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jc w:val="center"/>
        <w:tblLook w:val="04A0" w:firstRow="1" w:lastRow="0" w:firstColumn="1" w:lastColumn="0" w:noHBand="0" w:noVBand="1"/>
      </w:tblPr>
      <w:tblGrid>
        <w:gridCol w:w="6941"/>
        <w:gridCol w:w="8363"/>
      </w:tblGrid>
      <w:tr w:rsidR="007F7A11" w:rsidRPr="00B807CC" w14:paraId="37FB6C1E" w14:textId="77777777" w:rsidTr="007F7A11">
        <w:trPr>
          <w:jc w:val="center"/>
        </w:trPr>
        <w:tc>
          <w:tcPr>
            <w:tcW w:w="6941" w:type="dxa"/>
          </w:tcPr>
          <w:p w14:paraId="1A7C4768" w14:textId="3DC3250B" w:rsidR="007F7A11" w:rsidRPr="007F7A11" w:rsidRDefault="007F7A11" w:rsidP="00924B21">
            <w:pPr>
              <w:snapToGrid w:val="0"/>
              <w:jc w:val="center"/>
              <w:rPr>
                <w:rFonts w:ascii="Times New Roman" w:hAnsi="Times New Roman" w:cs="Times New Roman"/>
                <w:b/>
                <w:sz w:val="28"/>
                <w:szCs w:val="28"/>
                <w:lang w:val="vi-VN"/>
              </w:rPr>
            </w:pPr>
            <w:r w:rsidRPr="00B807CC">
              <w:rPr>
                <w:rFonts w:ascii="Times New Roman" w:hAnsi="Times New Roman" w:cs="Times New Roman"/>
                <w:b/>
                <w:sz w:val="28"/>
                <w:szCs w:val="28"/>
              </w:rPr>
              <w:t xml:space="preserve">BỘ </w:t>
            </w:r>
            <w:r>
              <w:rPr>
                <w:rFonts w:ascii="Times New Roman" w:hAnsi="Times New Roman" w:cs="Times New Roman"/>
                <w:b/>
                <w:sz w:val="28"/>
                <w:szCs w:val="28"/>
              </w:rPr>
              <w:t>THÔNG</w:t>
            </w:r>
            <w:r>
              <w:rPr>
                <w:rFonts w:ascii="Times New Roman" w:hAnsi="Times New Roman" w:cs="Times New Roman"/>
                <w:b/>
                <w:sz w:val="28"/>
                <w:szCs w:val="28"/>
                <w:lang w:val="vi-VN"/>
              </w:rPr>
              <w:t xml:space="preserve"> TIN VÀ TRUYỀN THÔNG</w:t>
            </w:r>
          </w:p>
          <w:p w14:paraId="2CCC300F" w14:textId="0270D9E9" w:rsidR="007F7A11" w:rsidRPr="00B807CC" w:rsidRDefault="007F7A11" w:rsidP="00924B21">
            <w:pPr>
              <w:snapToGrid w:val="0"/>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62336" behindDoc="0" locked="0" layoutInCell="1" allowOverlap="1" wp14:anchorId="436F847A" wp14:editId="64D1DEE5">
                      <wp:simplePos x="0" y="0"/>
                      <wp:positionH relativeFrom="column">
                        <wp:posOffset>1687830</wp:posOffset>
                      </wp:positionH>
                      <wp:positionV relativeFrom="paragraph">
                        <wp:posOffset>90170</wp:posOffset>
                      </wp:positionV>
                      <wp:extent cx="8858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CDC5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9pt,7.1pt" to="202.6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" strokecolor="black [3200]" strokeweight=".5pt">
                      <v:stroke joinstyle="miter"/>
                    </v:line>
                  </w:pict>
                </mc:Fallback>
              </mc:AlternateContent>
            </w:r>
          </w:p>
        </w:tc>
        <w:tc>
          <w:tcPr>
            <w:tcW w:w="8363" w:type="dxa"/>
          </w:tcPr>
          <w:p w14:paraId="305C69AB" w14:textId="77777777" w:rsidR="007F7A11" w:rsidRDefault="007F7A11" w:rsidP="00924B21">
            <w:pPr>
              <w:snapToGrid w:val="0"/>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CỘNG HÒA XÃ HỘI CHỦ NGHĨA VIỆT NAM</w:t>
            </w:r>
          </w:p>
          <w:p w14:paraId="5F72ABA4" w14:textId="403852B3" w:rsidR="007F7A11" w:rsidRDefault="007F7A11" w:rsidP="00924B21">
            <w:pPr>
              <w:snapToGrid w:val="0"/>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Độc lập – Tự do - Hạnh phúc</w:t>
            </w:r>
          </w:p>
          <w:p w14:paraId="644EA421" w14:textId="4BC96914" w:rsidR="007F7A11" w:rsidRPr="00315F08" w:rsidRDefault="007F7A11" w:rsidP="00924B21">
            <w:pPr>
              <w:snapToGrid w:val="0"/>
              <w:jc w:val="center"/>
              <w:rPr>
                <w:rFonts w:ascii="Times New Roman" w:hAnsi="Times New Roman" w:cs="Times New Roman"/>
                <w:b/>
                <w:iCs/>
                <w:sz w:val="28"/>
                <w:szCs w:val="28"/>
                <w:lang w:val="en-US"/>
              </w:rPr>
            </w:pPr>
            <w:r>
              <w:rPr>
                <w:rFonts w:ascii="Times New Roman" w:hAnsi="Times New Roman" w:cs="Times New Roman"/>
                <w:b/>
                <w:iCs/>
                <w:noProof/>
                <w:sz w:val="28"/>
                <w:szCs w:val="28"/>
                <w:lang w:val="en-US"/>
              </w:rPr>
              <mc:AlternateContent>
                <mc:Choice Requires="wps">
                  <w:drawing>
                    <wp:anchor distT="0" distB="0" distL="114300" distR="114300" simplePos="0" relativeHeight="251661312" behindDoc="0" locked="0" layoutInCell="1" allowOverlap="1" wp14:anchorId="59931BFE" wp14:editId="64E367A9">
                      <wp:simplePos x="0" y="0"/>
                      <wp:positionH relativeFrom="column">
                        <wp:posOffset>1511723</wp:posOffset>
                      </wp:positionH>
                      <wp:positionV relativeFrom="paragraph">
                        <wp:posOffset>83820</wp:posOffset>
                      </wp:positionV>
                      <wp:extent cx="214312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1993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9.05pt,6.6pt" to="287.8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" strokecolor="black [3200]" strokeweight=".5pt">
                      <v:stroke joinstyle="miter"/>
                    </v:line>
                  </w:pict>
                </mc:Fallback>
              </mc:AlternateContent>
            </w:r>
          </w:p>
        </w:tc>
      </w:tr>
      <w:tr w:rsidR="007F7A11" w:rsidRPr="00B807CC" w14:paraId="35D573A8" w14:textId="77777777" w:rsidTr="007F7A11">
        <w:trPr>
          <w:jc w:val="center"/>
        </w:trPr>
        <w:tc>
          <w:tcPr>
            <w:tcW w:w="6941" w:type="dxa"/>
          </w:tcPr>
          <w:p w14:paraId="01F06BCA" w14:textId="77777777" w:rsidR="007F7A11" w:rsidRDefault="007F7A11" w:rsidP="00924B21">
            <w:pPr>
              <w:snapToGrid w:val="0"/>
              <w:jc w:val="center"/>
              <w:rPr>
                <w:rFonts w:ascii="Times New Roman" w:hAnsi="Times New Roman" w:cs="Times New Roman"/>
                <w:b/>
                <w:noProof/>
                <w:sz w:val="28"/>
                <w:szCs w:val="28"/>
                <w:lang w:val="en-US"/>
              </w:rPr>
            </w:pPr>
          </w:p>
        </w:tc>
        <w:tc>
          <w:tcPr>
            <w:tcW w:w="8363" w:type="dxa"/>
          </w:tcPr>
          <w:p w14:paraId="7F63E1AC" w14:textId="41394E57" w:rsidR="007F7A11" w:rsidRPr="007F7A11" w:rsidRDefault="007F7A11" w:rsidP="007F7A11">
            <w:pPr>
              <w:snapToGrid w:val="0"/>
              <w:jc w:val="center"/>
              <w:rPr>
                <w:rFonts w:ascii="Times New Roman" w:hAnsi="Times New Roman" w:cs="Times New Roman"/>
                <w:bCs/>
                <w:i/>
                <w:sz w:val="28"/>
                <w:szCs w:val="28"/>
                <w:lang w:val="vi-VN"/>
              </w:rPr>
            </w:pPr>
            <w:r w:rsidRPr="007F7A11">
              <w:rPr>
                <w:rFonts w:ascii="Times New Roman" w:hAnsi="Times New Roman" w:cs="Times New Roman"/>
                <w:bCs/>
                <w:i/>
                <w:sz w:val="28"/>
                <w:szCs w:val="28"/>
                <w:lang w:val="vi-VN"/>
              </w:rPr>
              <w:t xml:space="preserve">Hà Nội, ngày        tháng         </w:t>
            </w:r>
            <w:r>
              <w:rPr>
                <w:rFonts w:ascii="Times New Roman" w:hAnsi="Times New Roman" w:cs="Times New Roman"/>
                <w:bCs/>
                <w:i/>
                <w:sz w:val="28"/>
                <w:szCs w:val="28"/>
                <w:lang w:val="vi-VN"/>
              </w:rPr>
              <w:t>n</w:t>
            </w:r>
            <w:r w:rsidRPr="007F7A11">
              <w:rPr>
                <w:rFonts w:ascii="Times New Roman" w:hAnsi="Times New Roman" w:cs="Times New Roman"/>
                <w:bCs/>
                <w:i/>
                <w:sz w:val="28"/>
                <w:szCs w:val="28"/>
                <w:lang w:val="vi-VN"/>
              </w:rPr>
              <w:t>ăm 2023</w:t>
            </w:r>
          </w:p>
        </w:tc>
      </w:tr>
    </w:tbl>
    <w:p w14:paraId="541CA253" w14:textId="77777777" w:rsidR="007F7A11" w:rsidRDefault="007F7A11" w:rsidP="007F7A11">
      <w:pPr>
        <w:snapToGrid w:val="0"/>
        <w:spacing w:line="300" w:lineRule="exact"/>
        <w:jc w:val="center"/>
        <w:rPr>
          <w:rFonts w:ascii="Times New Roman" w:hAnsi="Times New Roman" w:cs="Times New Roman"/>
          <w:b/>
          <w:sz w:val="28"/>
          <w:szCs w:val="28"/>
        </w:rPr>
      </w:pPr>
    </w:p>
    <w:p w14:paraId="645E2A11" w14:textId="6174ACF8" w:rsidR="007F7A11" w:rsidRDefault="007F7A11" w:rsidP="007F7A11">
      <w:pPr>
        <w:snapToGrid w:val="0"/>
        <w:spacing w:line="300" w:lineRule="exact"/>
        <w:jc w:val="center"/>
        <w:rPr>
          <w:rFonts w:ascii="Times New Roman" w:hAnsi="Times New Roman" w:cs="Times New Roman"/>
          <w:b/>
          <w:sz w:val="28"/>
          <w:szCs w:val="28"/>
        </w:rPr>
      </w:pPr>
      <w:r w:rsidRPr="00B807CC">
        <w:rPr>
          <w:rFonts w:ascii="Times New Roman" w:hAnsi="Times New Roman" w:cs="Times New Roman"/>
          <w:b/>
          <w:sz w:val="28"/>
          <w:szCs w:val="28"/>
        </w:rPr>
        <w:t xml:space="preserve">BIỂU ĐÁNH GIÁ TÁC ĐỘNG CỦA THỦ TỤC HÀNH CHÍNH </w:t>
      </w:r>
      <w:r w:rsidRPr="00B00106">
        <w:rPr>
          <w:rFonts w:ascii="Times New Roman" w:hAnsi="Times New Roman" w:cs="Times New Roman"/>
          <w:b/>
          <w:sz w:val="28"/>
          <w:szCs w:val="28"/>
          <w:highlight w:val="magenta"/>
        </w:rPr>
        <w:t>ĐƯỢC QUY ĐỊNH CHI TIẾT</w:t>
      </w:r>
      <w:r>
        <w:rPr>
          <w:rFonts w:ascii="Times New Roman" w:hAnsi="Times New Roman" w:cs="Times New Roman"/>
          <w:b/>
          <w:sz w:val="28"/>
          <w:szCs w:val="28"/>
        </w:rPr>
        <w:t xml:space="preserve"> HOẶC </w:t>
      </w:r>
    </w:p>
    <w:p w14:paraId="337FA662" w14:textId="0B80B4AE" w:rsidR="007F7A11" w:rsidRDefault="007F7A11" w:rsidP="007F7A11">
      <w:pPr>
        <w:snapToGrid w:val="0"/>
        <w:spacing w:after="120"/>
        <w:jc w:val="center"/>
        <w:rPr>
          <w:rFonts w:ascii="Times New Roman" w:hAnsi="Times New Roman" w:cs="Times New Roman"/>
          <w:b/>
          <w:bCs/>
          <w:sz w:val="26"/>
          <w:szCs w:val="26"/>
          <w:lang w:val="vi-VN"/>
        </w:rPr>
      </w:pPr>
      <w:r>
        <w:rPr>
          <w:rFonts w:ascii="Times New Roman" w:hAnsi="Times New Roman" w:cs="Times New Roman"/>
          <w:b/>
          <w:sz w:val="28"/>
          <w:szCs w:val="28"/>
        </w:rPr>
        <w:t>ĐƯỢC</w:t>
      </w:r>
      <w:r w:rsidRPr="00B807CC">
        <w:rPr>
          <w:rFonts w:ascii="Times New Roman" w:hAnsi="Times New Roman" w:cs="Times New Roman"/>
          <w:b/>
          <w:sz w:val="28"/>
          <w:szCs w:val="28"/>
        </w:rPr>
        <w:t xml:space="preserve"> </w:t>
      </w:r>
      <w:r w:rsidRPr="00B00106">
        <w:rPr>
          <w:rFonts w:ascii="Times New Roman" w:hAnsi="Times New Roman" w:cs="Times New Roman"/>
          <w:b/>
          <w:sz w:val="28"/>
          <w:szCs w:val="28"/>
          <w:highlight w:val="magenta"/>
        </w:rPr>
        <w:t>SỬA ĐỔI, BỔ SUNG</w:t>
      </w:r>
      <w:r>
        <w:rPr>
          <w:rFonts w:ascii="Times New Roman" w:hAnsi="Times New Roman" w:cs="Times New Roman"/>
          <w:b/>
          <w:sz w:val="28"/>
          <w:szCs w:val="28"/>
        </w:rPr>
        <w:t xml:space="preserve"> TRONG DỰ ÁN, DỰ THẢO VĂN BẢN</w:t>
      </w:r>
    </w:p>
    <w:p w14:paraId="7D55F9B9" w14:textId="5A9DCA59" w:rsidR="000E041D" w:rsidRPr="005C3136" w:rsidRDefault="000E041D" w:rsidP="000E041D">
      <w:pPr>
        <w:snapToGrid w:val="0"/>
        <w:spacing w:after="120"/>
        <w:jc w:val="center"/>
        <w:rPr>
          <w:rFonts w:ascii="Times New Roman" w:hAnsi="Times New Roman" w:cs="Times New Roman"/>
          <w:i/>
          <w:iCs/>
          <w:sz w:val="26"/>
          <w:szCs w:val="26"/>
          <w:lang w:val="vi-VN"/>
        </w:rPr>
      </w:pPr>
      <w:r w:rsidRPr="005C3136">
        <w:rPr>
          <w:rFonts w:ascii="Times New Roman" w:hAnsi="Times New Roman" w:cs="Times New Roman"/>
          <w:i/>
          <w:iCs/>
          <w:sz w:val="26"/>
          <w:szCs w:val="26"/>
          <w:lang w:val="vi-VN"/>
        </w:rPr>
        <w:t xml:space="preserve">(Ban hành kèm theo Thông tư số </w:t>
      </w:r>
      <w:r w:rsidR="007F7A11">
        <w:rPr>
          <w:rFonts w:ascii="Times New Roman" w:hAnsi="Times New Roman" w:cs="Times New Roman"/>
          <w:i/>
          <w:iCs/>
          <w:sz w:val="26"/>
          <w:szCs w:val="26"/>
          <w:lang w:val="vi-VN"/>
        </w:rPr>
        <w:t>03</w:t>
      </w:r>
      <w:r w:rsidRPr="005C3136">
        <w:rPr>
          <w:rFonts w:ascii="Times New Roman" w:hAnsi="Times New Roman" w:cs="Times New Roman"/>
          <w:i/>
          <w:iCs/>
          <w:sz w:val="26"/>
          <w:szCs w:val="26"/>
          <w:lang w:val="vi-VN"/>
        </w:rPr>
        <w:t>/20</w:t>
      </w:r>
      <w:r w:rsidR="007F7A11">
        <w:rPr>
          <w:rFonts w:ascii="Times New Roman" w:hAnsi="Times New Roman" w:cs="Times New Roman"/>
          <w:i/>
          <w:iCs/>
          <w:sz w:val="26"/>
          <w:szCs w:val="26"/>
          <w:lang w:val="vi-VN"/>
        </w:rPr>
        <w:t>22</w:t>
      </w:r>
      <w:r w:rsidRPr="005C3136">
        <w:rPr>
          <w:rFonts w:ascii="Times New Roman" w:hAnsi="Times New Roman" w:cs="Times New Roman"/>
          <w:i/>
          <w:iCs/>
          <w:sz w:val="26"/>
          <w:szCs w:val="26"/>
          <w:lang w:val="vi-VN"/>
        </w:rPr>
        <w:t xml:space="preserve">/TT-BTP ngày </w:t>
      </w:r>
      <w:r w:rsidR="007F7A11">
        <w:rPr>
          <w:rFonts w:ascii="Times New Roman" w:hAnsi="Times New Roman" w:cs="Times New Roman"/>
          <w:i/>
          <w:iCs/>
          <w:sz w:val="26"/>
          <w:szCs w:val="26"/>
          <w:lang w:val="vi-VN"/>
        </w:rPr>
        <w:t>10</w:t>
      </w:r>
      <w:r w:rsidRPr="005C3136">
        <w:rPr>
          <w:rFonts w:ascii="Times New Roman" w:hAnsi="Times New Roman" w:cs="Times New Roman"/>
          <w:i/>
          <w:iCs/>
          <w:sz w:val="26"/>
          <w:szCs w:val="26"/>
          <w:lang w:val="vi-VN"/>
        </w:rPr>
        <w:t xml:space="preserve"> tháng 02 năm 20</w:t>
      </w:r>
      <w:r w:rsidR="007F7A11">
        <w:rPr>
          <w:rFonts w:ascii="Times New Roman" w:hAnsi="Times New Roman" w:cs="Times New Roman"/>
          <w:i/>
          <w:iCs/>
          <w:sz w:val="26"/>
          <w:szCs w:val="26"/>
          <w:lang w:val="vi-VN"/>
        </w:rPr>
        <w:t>22</w:t>
      </w:r>
      <w:r w:rsidRPr="005C3136">
        <w:rPr>
          <w:rFonts w:ascii="Times New Roman" w:hAnsi="Times New Roman" w:cs="Times New Roman"/>
          <w:i/>
          <w:iCs/>
          <w:sz w:val="26"/>
          <w:szCs w:val="26"/>
          <w:lang w:val="vi-VN"/>
        </w:rPr>
        <w:t xml:space="preserve"> của Bộ Tư Pháp)</w:t>
      </w:r>
    </w:p>
    <w:p w14:paraId="285B1278" w14:textId="78DEC1B0" w:rsidR="000E041D" w:rsidRPr="005C3136" w:rsidRDefault="000E041D" w:rsidP="000E041D">
      <w:pPr>
        <w:jc w:val="right"/>
        <w:rPr>
          <w:rFonts w:ascii="Times New Roman" w:hAnsi="Times New Roman" w:cs="Times New Roman"/>
          <w:b/>
          <w:bCs/>
          <w:i/>
          <w:iCs/>
          <w:sz w:val="26"/>
          <w:szCs w:val="26"/>
          <w:lang w:val="vi-VN"/>
        </w:rPr>
      </w:pPr>
      <w:r w:rsidRPr="005C3136">
        <w:rPr>
          <w:rFonts w:ascii="Times New Roman" w:hAnsi="Times New Roman" w:cs="Times New Roman"/>
          <w:b/>
          <w:bCs/>
          <w:i/>
          <w:iCs/>
          <w:noProof/>
          <w:sz w:val="26"/>
          <w:szCs w:val="26"/>
          <w:lang w:val="vi-VN"/>
        </w:rPr>
        <mc:AlternateContent>
          <mc:Choice Requires="wps">
            <w:drawing>
              <wp:anchor distT="0" distB="0" distL="114300" distR="114300" simplePos="0" relativeHeight="251659264" behindDoc="0" locked="0" layoutInCell="1" allowOverlap="1" wp14:anchorId="29719276" wp14:editId="0302BC2C">
                <wp:simplePos x="0" y="0"/>
                <wp:positionH relativeFrom="column">
                  <wp:posOffset>3389418</wp:posOffset>
                </wp:positionH>
                <wp:positionV relativeFrom="paragraph">
                  <wp:posOffset>26670</wp:posOffset>
                </wp:positionV>
                <wp:extent cx="2396066" cy="0"/>
                <wp:effectExtent l="0" t="0" r="17145" b="12700"/>
                <wp:wrapNone/>
                <wp:docPr id="1149519400" name="Straight Connector 1"/>
                <wp:cNvGraphicFramePr/>
                <a:graphic xmlns:a="http://schemas.openxmlformats.org/drawingml/2006/main">
                  <a:graphicData uri="http://schemas.microsoft.com/office/word/2010/wordprocessingShape">
                    <wps:wsp>
                      <wps:cNvCnPr/>
                      <wps:spPr>
                        <a:xfrm>
                          <a:off x="0" y="0"/>
                          <a:ext cx="2396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A16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6.9pt,2.1pt" to="455.5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" strokecolor="black [3200]" strokeweight=".5pt">
                <v:stroke joinstyle="miter"/>
              </v:line>
            </w:pict>
          </mc:Fallback>
        </mc:AlternateContent>
      </w:r>
      <w:r w:rsidRPr="005C3136">
        <w:rPr>
          <w:rFonts w:ascii="Times New Roman" w:hAnsi="Times New Roman" w:cs="Times New Roman"/>
          <w:b/>
          <w:bCs/>
          <w:i/>
          <w:iCs/>
          <w:sz w:val="26"/>
          <w:szCs w:val="26"/>
          <w:lang w:val="vi-VN"/>
        </w:rPr>
        <w:t xml:space="preserve">Biểu mẫu </w:t>
      </w:r>
      <w:r w:rsidR="007F7A11" w:rsidRPr="007F7A11">
        <w:rPr>
          <w:rFonts w:ascii="Times New Roman" w:hAnsi="Times New Roman" w:cs="Times New Roman"/>
          <w:b/>
          <w:bCs/>
          <w:i/>
          <w:iCs/>
          <w:sz w:val="26"/>
          <w:szCs w:val="26"/>
          <w:lang w:val="vi-VN"/>
        </w:rPr>
        <w:t>03/ĐGTĐ-QĐCT/SĐBS </w:t>
      </w:r>
    </w:p>
    <w:p w14:paraId="5FF74B8B" w14:textId="20E6A267" w:rsidR="000E041D" w:rsidRPr="005C3136" w:rsidRDefault="000E041D" w:rsidP="007F7A11">
      <w:pPr>
        <w:snapToGrid w:val="0"/>
        <w:spacing w:after="120"/>
        <w:rPr>
          <w:rFonts w:ascii="Times New Roman" w:hAnsi="Times New Roman" w:cs="Times New Roman"/>
          <w:b/>
          <w:bCs/>
          <w:sz w:val="26"/>
          <w:szCs w:val="26"/>
          <w:lang w:val="vi-VN"/>
        </w:rPr>
      </w:pPr>
    </w:p>
    <w:p w14:paraId="263E4E73" w14:textId="0BEC7D35" w:rsidR="005C3136" w:rsidRPr="007F7A11" w:rsidRDefault="007F7A11" w:rsidP="007F7A11">
      <w:pPr>
        <w:snapToGrid w:val="0"/>
        <w:spacing w:before="120" w:after="120"/>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Tên dự án, dự thảo: </w:t>
      </w:r>
      <w:r w:rsidRPr="00A8360B">
        <w:rPr>
          <w:rFonts w:ascii="Times New Roman" w:hAnsi="Times New Roman" w:cs="Times New Roman"/>
          <w:sz w:val="28"/>
          <w:szCs w:val="28"/>
          <w:lang w:val="vi-VN"/>
        </w:rPr>
        <w:t>Nghị định thay thế</w:t>
      </w:r>
      <w:r w:rsidR="00A8360B" w:rsidRPr="00A8360B">
        <w:rPr>
          <w:rFonts w:ascii="Times New Roman" w:hAnsi="Times New Roman" w:cs="Times New Roman"/>
          <w:sz w:val="28"/>
          <w:szCs w:val="28"/>
          <w:lang w:val="vi-VN"/>
        </w:rPr>
        <w:t xml:space="preserve"> Nghị định số 154/2013/NĐ-CP ngày 08/11/2013 của Chính phủ quy định về khu CNTT tập trung</w:t>
      </w:r>
      <w:r w:rsidR="00A8360B">
        <w:rPr>
          <w:rFonts w:ascii="Times New Roman" w:hAnsi="Times New Roman" w:cs="Times New Roman"/>
          <w:sz w:val="28"/>
          <w:szCs w:val="28"/>
          <w:lang w:val="vi-VN"/>
        </w:rPr>
        <w:t>.</w:t>
      </w:r>
    </w:p>
    <w:p w14:paraId="0AF15250" w14:textId="35B6C6E3" w:rsidR="00004501" w:rsidRDefault="00A8360B" w:rsidP="00004501">
      <w:pPr>
        <w:pStyle w:val="Heading1"/>
        <w:snapToGrid w:val="0"/>
        <w:spacing w:before="0" w:after="120"/>
        <w:rPr>
          <w:rFonts w:ascii="Times New Roman" w:hAnsi="Times New Roman" w:cs="Times New Roman"/>
          <w:color w:val="auto"/>
          <w:sz w:val="28"/>
          <w:szCs w:val="28"/>
          <w:lang w:val="vi-VN"/>
        </w:rPr>
      </w:pPr>
      <w:r>
        <w:rPr>
          <w:rFonts w:ascii="Times New Roman" w:hAnsi="Times New Roman" w:cs="Times New Roman"/>
          <w:b/>
          <w:bCs/>
          <w:color w:val="auto"/>
          <w:sz w:val="28"/>
          <w:szCs w:val="28"/>
          <w:lang w:val="vi-VN"/>
        </w:rPr>
        <w:t>THỦ TỤC HÀNH CHÍNH</w:t>
      </w:r>
      <w:r w:rsidR="00004501" w:rsidRPr="00004501">
        <w:rPr>
          <w:rFonts w:ascii="Times New Roman" w:hAnsi="Times New Roman" w:cs="Times New Roman"/>
          <w:b/>
          <w:bCs/>
          <w:color w:val="auto"/>
          <w:sz w:val="28"/>
          <w:szCs w:val="28"/>
          <w:lang w:val="vi-VN"/>
        </w:rPr>
        <w:t xml:space="preserve"> 1: </w:t>
      </w:r>
      <w:r w:rsidRPr="00A465D5">
        <w:rPr>
          <w:rFonts w:ascii="Times New Roman" w:hAnsi="Times New Roman" w:cs="Times New Roman"/>
          <w:b/>
          <w:bCs/>
          <w:color w:val="auto"/>
          <w:sz w:val="28"/>
          <w:szCs w:val="28"/>
          <w:lang w:val="vi-VN"/>
        </w:rPr>
        <w:t>THÀNH LẬP KHU CNTT TẬP TRUNG</w:t>
      </w:r>
    </w:p>
    <w:tbl>
      <w:tblPr>
        <w:tblStyle w:val="TableGrid"/>
        <w:tblW w:w="0" w:type="auto"/>
        <w:tblLayout w:type="fixed"/>
        <w:tblLook w:val="04A0" w:firstRow="1" w:lastRow="0" w:firstColumn="1" w:lastColumn="0" w:noHBand="0" w:noVBand="1"/>
      </w:tblPr>
      <w:tblGrid>
        <w:gridCol w:w="3361"/>
        <w:gridCol w:w="11201"/>
      </w:tblGrid>
      <w:tr w:rsidR="00A8360B" w:rsidRPr="0095622F" w14:paraId="2061E7D0" w14:textId="77777777" w:rsidTr="00F53E77">
        <w:tc>
          <w:tcPr>
            <w:tcW w:w="3361" w:type="dxa"/>
          </w:tcPr>
          <w:p w14:paraId="4A147C2C" w14:textId="40679045" w:rsidR="00A8360B" w:rsidRPr="0095622F" w:rsidRDefault="00A8360B"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b/>
                <w:bCs/>
                <w:sz w:val="26"/>
                <w:szCs w:val="26"/>
                <w:lang w:val="vi-VN"/>
              </w:rPr>
              <w:t>I. CĂN CỨ PHÁP LÝ</w:t>
            </w:r>
          </w:p>
        </w:tc>
        <w:tc>
          <w:tcPr>
            <w:tcW w:w="11201" w:type="dxa"/>
          </w:tcPr>
          <w:p w14:paraId="130B6427" w14:textId="3D151010" w:rsidR="00A8360B" w:rsidRPr="0095622F" w:rsidRDefault="0095622F"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Thủ tục hành chính</w:t>
            </w:r>
            <w:r w:rsidR="00A8360B" w:rsidRPr="0095622F">
              <w:rPr>
                <w:rFonts w:ascii="Times New Roman" w:hAnsi="Times New Roman" w:cs="Times New Roman"/>
                <w:sz w:val="26"/>
                <w:szCs w:val="26"/>
                <w:lang w:val="vi-VN"/>
              </w:rPr>
              <w:t xml:space="preserve"> về thành lập khu CNTT tập trung được quy định chi tiết tại Điều 11 của Nghị định số 154/2013/NĐ-CP ngày 08/11/2013 của Chính phủ như sau:</w:t>
            </w:r>
          </w:p>
          <w:p w14:paraId="40D72C17" w14:textId="0792BA59"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xml:space="preserve">1. Hồ sơ thành lập khu </w:t>
            </w:r>
            <w:r w:rsidRPr="00366FA8">
              <w:rPr>
                <w:rFonts w:ascii="Times New Roman" w:hAnsi="Times New Roman" w:cs="Times New Roman"/>
                <w:i/>
                <w:iCs/>
                <w:sz w:val="26"/>
                <w:szCs w:val="26"/>
              </w:rPr>
              <w:t>CNTT</w:t>
            </w:r>
            <w:r w:rsidRPr="00A8360B">
              <w:rPr>
                <w:rFonts w:ascii="Times New Roman" w:hAnsi="Times New Roman" w:cs="Times New Roman"/>
                <w:i/>
                <w:iCs/>
                <w:sz w:val="26"/>
                <w:szCs w:val="26"/>
              </w:rPr>
              <w:t xml:space="preserve"> tập trung bao gồm:</w:t>
            </w:r>
          </w:p>
          <w:p w14:paraId="19C352FD" w14:textId="38C701D4"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xml:space="preserve">a) Tờ trình Thủ tướng Chính phủ của Ủy ban nhân dân cấp tỉnh về việc thành lập khu </w:t>
            </w:r>
            <w:r w:rsidR="00F4386D">
              <w:rPr>
                <w:rFonts w:ascii="Times New Roman" w:hAnsi="Times New Roman" w:cs="Times New Roman"/>
                <w:i/>
                <w:iCs/>
                <w:sz w:val="26"/>
                <w:szCs w:val="26"/>
              </w:rPr>
              <w:t>CNTT</w:t>
            </w:r>
            <w:r w:rsidRPr="00A8360B">
              <w:rPr>
                <w:rFonts w:ascii="Times New Roman" w:hAnsi="Times New Roman" w:cs="Times New Roman"/>
                <w:i/>
                <w:iCs/>
                <w:sz w:val="26"/>
                <w:szCs w:val="26"/>
              </w:rPr>
              <w:t xml:space="preserve"> tập trung;</w:t>
            </w:r>
          </w:p>
          <w:p w14:paraId="75536536" w14:textId="36918C7F"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xml:space="preserve">b) Đề án thành lập khu </w:t>
            </w:r>
            <w:r w:rsidRPr="00366FA8">
              <w:rPr>
                <w:rFonts w:ascii="Times New Roman" w:hAnsi="Times New Roman" w:cs="Times New Roman"/>
                <w:i/>
                <w:iCs/>
                <w:sz w:val="26"/>
                <w:szCs w:val="26"/>
              </w:rPr>
              <w:t>CNTT</w:t>
            </w:r>
            <w:r w:rsidRPr="00A8360B">
              <w:rPr>
                <w:rFonts w:ascii="Times New Roman" w:hAnsi="Times New Roman" w:cs="Times New Roman"/>
                <w:i/>
                <w:iCs/>
                <w:sz w:val="26"/>
                <w:szCs w:val="26"/>
              </w:rPr>
              <w:t xml:space="preserve"> tập trung gồm các nội dung chủ yếu sau đây:</w:t>
            </w:r>
          </w:p>
          <w:p w14:paraId="1B5EB664" w14:textId="77777777"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Sự cần thiết và căn cứ pháp lý của việc thành lập;</w:t>
            </w:r>
          </w:p>
          <w:p w14:paraId="1B87D1DA" w14:textId="77777777"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Báo cáo phân tích khả năng đáp ứng các tiêu chí quy định tại Điều 5 Nghị định này;</w:t>
            </w:r>
          </w:p>
          <w:p w14:paraId="448A6286" w14:textId="77777777"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Đánh giá các điều kiện về vị trí địa lý, tự nhiên, kinh tế - xã hội của khu vực dự kiến xây dựng khu công nghệ thông tin tập trung;</w:t>
            </w:r>
          </w:p>
          <w:p w14:paraId="0BF28FB7" w14:textId="144F43F8"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xml:space="preserve">- Bản mô tả phương hướng phát triển khu, gồm mục tiêu phát triển, chức năng, nhiệm vụ, phương hướng phát triển các hoạt động </w:t>
            </w:r>
            <w:r w:rsidRPr="00366FA8">
              <w:rPr>
                <w:rFonts w:ascii="Times New Roman" w:hAnsi="Times New Roman" w:cs="Times New Roman"/>
                <w:i/>
                <w:iCs/>
                <w:sz w:val="26"/>
                <w:szCs w:val="26"/>
              </w:rPr>
              <w:t>CNTT</w:t>
            </w:r>
            <w:r w:rsidRPr="00A8360B">
              <w:rPr>
                <w:rFonts w:ascii="Times New Roman" w:hAnsi="Times New Roman" w:cs="Times New Roman"/>
                <w:i/>
                <w:iCs/>
                <w:sz w:val="26"/>
                <w:szCs w:val="26"/>
              </w:rPr>
              <w:t>; định hướng phát triển các khu chức năng, định hướng quy hoạch sử dụng đất; đánh giá hiệu quả kinh tế - xã hội dự kiến đạt được;</w:t>
            </w:r>
          </w:p>
          <w:p w14:paraId="73801B92" w14:textId="77777777"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lastRenderedPageBreak/>
              <w:t>- Dự toán tổng mức đầu tư, phương thức huy động nguồn vốn đầu tư xây dựng hệ thống kết cấu hạ tầng kỹ thuật chung, hạ tầng kỹ thuật các khu chức năng;</w:t>
            </w:r>
          </w:p>
          <w:p w14:paraId="14AEA3CE" w14:textId="77777777"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Các giải pháp tổ chức thực hiện việc xây dựng và quản lý khu;</w:t>
            </w:r>
          </w:p>
          <w:p w14:paraId="0ACEE1BE" w14:textId="77777777"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Phương án quy hoạch khu trên bản đồ quy hoạch;</w:t>
            </w:r>
          </w:p>
          <w:p w14:paraId="3DB6E993" w14:textId="5307EFB3" w:rsidR="00A8360B" w:rsidRPr="00A8360B" w:rsidRDefault="00A8360B" w:rsidP="00A15F53">
            <w:pPr>
              <w:snapToGrid w:val="0"/>
              <w:spacing w:before="80" w:after="80"/>
              <w:jc w:val="both"/>
              <w:rPr>
                <w:rFonts w:ascii="Times New Roman" w:hAnsi="Times New Roman" w:cs="Times New Roman"/>
                <w:i/>
                <w:iCs/>
                <w:sz w:val="26"/>
                <w:szCs w:val="26"/>
              </w:rPr>
            </w:pPr>
            <w:r w:rsidRPr="00A8360B">
              <w:rPr>
                <w:rFonts w:ascii="Times New Roman" w:hAnsi="Times New Roman" w:cs="Times New Roman"/>
                <w:i/>
                <w:iCs/>
                <w:sz w:val="26"/>
                <w:szCs w:val="26"/>
              </w:rPr>
              <w:t xml:space="preserve">- Bản sao có chứng thực Quyết định phê duyệt báo cáo đánh giá tác động môi trường của dự án xây dựng hạ tầng kỹ thuật khu </w:t>
            </w:r>
            <w:r w:rsidRPr="00366FA8">
              <w:rPr>
                <w:rFonts w:ascii="Times New Roman" w:hAnsi="Times New Roman" w:cs="Times New Roman"/>
                <w:i/>
                <w:iCs/>
                <w:sz w:val="26"/>
                <w:szCs w:val="26"/>
              </w:rPr>
              <w:t>CNTT</w:t>
            </w:r>
            <w:r w:rsidRPr="00A8360B">
              <w:rPr>
                <w:rFonts w:ascii="Times New Roman" w:hAnsi="Times New Roman" w:cs="Times New Roman"/>
                <w:i/>
                <w:iCs/>
                <w:sz w:val="26"/>
                <w:szCs w:val="26"/>
              </w:rPr>
              <w:t xml:space="preserve"> tập trung kèm theo Báo cáo đánh giá tác động môi trường đã được phê duyệt.</w:t>
            </w:r>
          </w:p>
          <w:p w14:paraId="0EEC756F" w14:textId="39D5D8EF" w:rsidR="00A8360B" w:rsidRPr="0095622F" w:rsidRDefault="00A8360B" w:rsidP="00A15F53">
            <w:pPr>
              <w:snapToGrid w:val="0"/>
              <w:spacing w:before="80" w:after="80"/>
              <w:jc w:val="both"/>
              <w:rPr>
                <w:rFonts w:ascii="Times New Roman" w:hAnsi="Times New Roman" w:cs="Times New Roman"/>
                <w:sz w:val="26"/>
                <w:szCs w:val="26"/>
              </w:rPr>
            </w:pPr>
            <w:r w:rsidRPr="00A8360B">
              <w:rPr>
                <w:rFonts w:ascii="Times New Roman" w:hAnsi="Times New Roman" w:cs="Times New Roman"/>
                <w:i/>
                <w:iCs/>
                <w:sz w:val="26"/>
                <w:szCs w:val="26"/>
              </w:rPr>
              <w:t>2. Hồ sơ được lập thành 01 bộ, gửi Bộ Thông tin và Truyền thông thẩm định theo quy định tại Điều 14 Nghị định này, trình Thủ tướng Chính phủ xem xét, quyết định.</w:t>
            </w:r>
          </w:p>
        </w:tc>
      </w:tr>
      <w:tr w:rsidR="00573FC8" w:rsidRPr="0095622F" w14:paraId="77F8A929" w14:textId="77777777" w:rsidTr="00F53E77">
        <w:tc>
          <w:tcPr>
            <w:tcW w:w="14562" w:type="dxa"/>
            <w:gridSpan w:val="2"/>
          </w:tcPr>
          <w:p w14:paraId="7E861BA8" w14:textId="77777777" w:rsidR="00573FC8" w:rsidRPr="0095622F" w:rsidRDefault="00573FC8" w:rsidP="00A15F53">
            <w:pPr>
              <w:snapToGrid w:val="0"/>
              <w:spacing w:before="80" w:after="80"/>
              <w:jc w:val="both"/>
              <w:rPr>
                <w:rFonts w:ascii="Times New Roman" w:hAnsi="Times New Roman" w:cs="Times New Roman"/>
                <w:b/>
                <w:sz w:val="26"/>
                <w:szCs w:val="26"/>
              </w:rPr>
            </w:pPr>
            <w:r w:rsidRPr="0095622F">
              <w:rPr>
                <w:rFonts w:ascii="Times New Roman" w:hAnsi="Times New Roman" w:cs="Times New Roman"/>
                <w:b/>
                <w:sz w:val="26"/>
                <w:szCs w:val="26"/>
              </w:rPr>
              <w:lastRenderedPageBreak/>
              <w:t>II. ĐÁNH GIÁ TÍNH HỢP LÝ CỦA TỪNG BỘ PHẬN TẠO THÀNH THỦ TỤC HÀNH CHÍNH</w:t>
            </w:r>
          </w:p>
          <w:p w14:paraId="34388951" w14:textId="79E00872" w:rsidR="00573FC8" w:rsidRPr="0095622F" w:rsidRDefault="00573FC8"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95622F">
              <w:rPr>
                <w:rFonts w:ascii="Times New Roman" w:hAnsi="Times New Roman" w:cs="Times New Roman"/>
                <w:i/>
                <w:sz w:val="26"/>
                <w:szCs w:val="26"/>
                <w:lang w:val="en-US"/>
              </w:rPr>
              <w:t>ể</w:t>
            </w:r>
            <w:r w:rsidRPr="0095622F">
              <w:rPr>
                <w:rFonts w:ascii="Times New Roman" w:hAnsi="Times New Roman" w:cs="Times New Roman"/>
                <w:i/>
                <w:sz w:val="26"/>
                <w:szCs w:val="26"/>
              </w:rPr>
              <w:t>u m</w:t>
            </w:r>
            <w:r w:rsidRPr="0095622F">
              <w:rPr>
                <w:rFonts w:ascii="Times New Roman" w:hAnsi="Times New Roman" w:cs="Times New Roman"/>
                <w:i/>
                <w:sz w:val="26"/>
                <w:szCs w:val="26"/>
                <w:lang w:val="en-US"/>
              </w:rPr>
              <w:t>ẫ</w:t>
            </w:r>
            <w:r w:rsidRPr="0095622F">
              <w:rPr>
                <w:rFonts w:ascii="Times New Roman" w:hAnsi="Times New Roman" w:cs="Times New Roman"/>
                <w:i/>
                <w:sz w:val="26"/>
                <w:szCs w:val="26"/>
              </w:rPr>
              <w:t>u)</w:t>
            </w:r>
          </w:p>
        </w:tc>
      </w:tr>
      <w:tr w:rsidR="00573FC8" w:rsidRPr="0095622F" w14:paraId="31048082" w14:textId="77777777" w:rsidTr="00F53E77">
        <w:tc>
          <w:tcPr>
            <w:tcW w:w="14562" w:type="dxa"/>
            <w:gridSpan w:val="2"/>
          </w:tcPr>
          <w:p w14:paraId="34E0D97E" w14:textId="265BA95A" w:rsidR="00573FC8" w:rsidRPr="0095622F" w:rsidRDefault="00573FC8"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1. Tên thủ tục hành chính</w:t>
            </w:r>
          </w:p>
        </w:tc>
      </w:tr>
      <w:tr w:rsidR="00573FC8" w:rsidRPr="0095622F" w14:paraId="657F37BF" w14:textId="77777777" w:rsidTr="00F53E77">
        <w:tc>
          <w:tcPr>
            <w:tcW w:w="3361" w:type="dxa"/>
          </w:tcPr>
          <w:p w14:paraId="62FF5781" w14:textId="7B69A9CE" w:rsidR="00573FC8" w:rsidRPr="0095622F" w:rsidRDefault="00573FC8" w:rsidP="0095622F">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Có được quy định rõ ràng, cụ thể và phù hợp không?</w:t>
            </w:r>
          </w:p>
        </w:tc>
        <w:tc>
          <w:tcPr>
            <w:tcW w:w="11201" w:type="dxa"/>
          </w:tcPr>
          <w:p w14:paraId="058BF4F3" w14:textId="6D53CD53" w:rsidR="00573FC8" w:rsidRPr="0095622F" w:rsidRDefault="00573FC8"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4C9AD07B" w14:textId="0504AD3F" w:rsidR="00573FC8" w:rsidRPr="00B17E84" w:rsidRDefault="00573FC8"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sidR="00B17E84">
              <w:rPr>
                <w:rFonts w:ascii="Times New Roman" w:hAnsi="Times New Roman" w:cs="Times New Roman"/>
                <w:sz w:val="26"/>
                <w:szCs w:val="26"/>
              </w:rPr>
              <w:t>tên</w:t>
            </w:r>
            <w:r w:rsidR="00B17E84">
              <w:rPr>
                <w:rFonts w:ascii="Times New Roman" w:hAnsi="Times New Roman" w:cs="Times New Roman"/>
                <w:sz w:val="26"/>
                <w:szCs w:val="26"/>
                <w:lang w:val="vi-VN"/>
              </w:rPr>
              <w:t xml:space="preserve"> thủ tục hành chính là “Thành lập khu CNTT tập trung”.</w:t>
            </w:r>
          </w:p>
          <w:p w14:paraId="78CCD7C9" w14:textId="2191A8D9" w:rsidR="0095622F" w:rsidRPr="00B17E84" w:rsidRDefault="001B56A2"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Khu CNTT tập trung đã được quy định chi tiết tại khoản 1, Điều 3 của dự thảo Nghị định.</w:t>
            </w:r>
          </w:p>
        </w:tc>
      </w:tr>
      <w:tr w:rsidR="00573FC8" w:rsidRPr="0095622F" w14:paraId="797617DC" w14:textId="77777777" w:rsidTr="00F53E77">
        <w:tc>
          <w:tcPr>
            <w:tcW w:w="14562" w:type="dxa"/>
            <w:gridSpan w:val="2"/>
          </w:tcPr>
          <w:p w14:paraId="0E84030F" w14:textId="453D9F1C" w:rsidR="00573FC8" w:rsidRPr="0095622F" w:rsidRDefault="00573FC8"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2. Trình tự thực hiện</w:t>
            </w:r>
          </w:p>
        </w:tc>
      </w:tr>
      <w:tr w:rsidR="00573FC8" w:rsidRPr="0095622F" w14:paraId="054FD985" w14:textId="77777777" w:rsidTr="00F53E77">
        <w:tc>
          <w:tcPr>
            <w:tcW w:w="3361" w:type="dxa"/>
          </w:tcPr>
          <w:p w14:paraId="1D05DAF2" w14:textId="6CD1521C" w:rsidR="00573FC8" w:rsidRPr="0095622F" w:rsidRDefault="00573FC8"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a) Có được quy định rõ r</w:t>
            </w:r>
            <w:r w:rsidRPr="0095622F">
              <w:rPr>
                <w:rFonts w:ascii="Times New Roman" w:hAnsi="Times New Roman" w:cs="Times New Roman"/>
                <w:sz w:val="26"/>
                <w:szCs w:val="26"/>
                <w:lang w:val="en-US"/>
              </w:rPr>
              <w:t>à</w:t>
            </w:r>
            <w:r w:rsidRPr="0095622F">
              <w:rPr>
                <w:rFonts w:ascii="Times New Roman" w:hAnsi="Times New Roman" w:cs="Times New Roman"/>
                <w:sz w:val="26"/>
                <w:szCs w:val="26"/>
              </w:rPr>
              <w:t xml:space="preserve">ng và cụ thể về các </w:t>
            </w:r>
            <w:r w:rsidRPr="0095622F">
              <w:rPr>
                <w:rFonts w:ascii="Times New Roman" w:hAnsi="Times New Roman" w:cs="Times New Roman"/>
                <w:sz w:val="26"/>
                <w:szCs w:val="26"/>
                <w:lang w:val="en-US"/>
              </w:rPr>
              <w:t>bước</w:t>
            </w:r>
            <w:r w:rsidRPr="0095622F">
              <w:rPr>
                <w:rFonts w:ascii="Times New Roman" w:hAnsi="Times New Roman" w:cs="Times New Roman"/>
                <w:sz w:val="26"/>
                <w:szCs w:val="26"/>
              </w:rPr>
              <w:t xml:space="preserve"> thực hiện không?</w:t>
            </w:r>
          </w:p>
        </w:tc>
        <w:tc>
          <w:tcPr>
            <w:tcW w:w="11201" w:type="dxa"/>
          </w:tcPr>
          <w:p w14:paraId="6D3B15B4" w14:textId="77777777" w:rsidR="0095622F" w:rsidRP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04AD3ED3" w14:textId="0274DAAD" w:rsidR="00573FC8"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sidR="00B17E84">
              <w:rPr>
                <w:rFonts w:ascii="Times New Roman" w:hAnsi="Times New Roman" w:cs="Times New Roman"/>
                <w:sz w:val="26"/>
                <w:szCs w:val="26"/>
                <w:lang w:val="vi-VN"/>
              </w:rPr>
              <w:t>Điều 1</w:t>
            </w:r>
            <w:r w:rsidR="00587516">
              <w:rPr>
                <w:rFonts w:ascii="Times New Roman" w:hAnsi="Times New Roman" w:cs="Times New Roman"/>
                <w:sz w:val="26"/>
                <w:szCs w:val="26"/>
                <w:lang w:val="vi-VN"/>
              </w:rPr>
              <w:t>2</w:t>
            </w:r>
            <w:r w:rsidR="00B17E84">
              <w:rPr>
                <w:rFonts w:ascii="Times New Roman" w:hAnsi="Times New Roman" w:cs="Times New Roman"/>
                <w:sz w:val="26"/>
                <w:szCs w:val="26"/>
                <w:lang w:val="vi-VN"/>
              </w:rPr>
              <w:t xml:space="preserve"> của dự thảo Nghị định quy định </w:t>
            </w:r>
            <w:r w:rsidR="00FD6603">
              <w:rPr>
                <w:rFonts w:ascii="Times New Roman" w:hAnsi="Times New Roman" w:cs="Times New Roman"/>
                <w:sz w:val="26"/>
                <w:szCs w:val="26"/>
                <w:lang w:val="vi-VN"/>
              </w:rPr>
              <w:t xml:space="preserve">chi tiết </w:t>
            </w:r>
            <w:r w:rsidR="00B17E84">
              <w:rPr>
                <w:rFonts w:ascii="Times New Roman" w:hAnsi="Times New Roman" w:cs="Times New Roman"/>
                <w:sz w:val="26"/>
                <w:szCs w:val="26"/>
                <w:lang w:val="vi-VN"/>
              </w:rPr>
              <w:t>về hồ sơ</w:t>
            </w:r>
            <w:r w:rsidR="00B20DEB">
              <w:rPr>
                <w:rFonts w:ascii="Times New Roman" w:hAnsi="Times New Roman" w:cs="Times New Roman"/>
                <w:sz w:val="26"/>
                <w:szCs w:val="26"/>
                <w:lang w:val="vi-VN"/>
              </w:rPr>
              <w:t>,</w:t>
            </w:r>
            <w:r w:rsidR="00B17E84">
              <w:rPr>
                <w:rFonts w:ascii="Times New Roman" w:hAnsi="Times New Roman" w:cs="Times New Roman"/>
                <w:sz w:val="26"/>
                <w:szCs w:val="26"/>
                <w:lang w:val="vi-VN"/>
              </w:rPr>
              <w:t xml:space="preserve"> trình tự thực hiện</w:t>
            </w:r>
            <w:r w:rsidR="00B20DEB">
              <w:rPr>
                <w:rFonts w:ascii="Times New Roman" w:hAnsi="Times New Roman" w:cs="Times New Roman"/>
                <w:sz w:val="26"/>
                <w:szCs w:val="26"/>
                <w:lang w:val="vi-VN"/>
              </w:rPr>
              <w:t xml:space="preserve"> thành lập khu CNTT tập trung.</w:t>
            </w:r>
          </w:p>
        </w:tc>
      </w:tr>
      <w:tr w:rsidR="00573FC8" w:rsidRPr="0095622F" w14:paraId="36B22526" w14:textId="77777777" w:rsidTr="00F53E77">
        <w:tc>
          <w:tcPr>
            <w:tcW w:w="3361" w:type="dxa"/>
          </w:tcPr>
          <w:p w14:paraId="22D60150" w14:textId="3547FCC0" w:rsidR="00573FC8" w:rsidRPr="0095622F" w:rsidRDefault="00573FC8"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b) Có được quy định, phân định rõ trách nhiệm và nội dung công việc của cơ quan nhà nước và cá nhân, tổ chức khi thực hiện không?</w:t>
            </w:r>
          </w:p>
        </w:tc>
        <w:tc>
          <w:tcPr>
            <w:tcW w:w="11201" w:type="dxa"/>
          </w:tcPr>
          <w:p w14:paraId="7394F59F" w14:textId="77777777" w:rsidR="0095622F" w:rsidRP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06FD18EE" w14:textId="79A55F17" w:rsidR="00573FC8"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sidR="00FD6603">
              <w:rPr>
                <w:rFonts w:ascii="Times New Roman" w:hAnsi="Times New Roman" w:cs="Times New Roman"/>
                <w:sz w:val="26"/>
                <w:szCs w:val="26"/>
              </w:rPr>
              <w:t>Điều</w:t>
            </w:r>
            <w:r w:rsidR="00FD6603">
              <w:rPr>
                <w:rFonts w:ascii="Times New Roman" w:hAnsi="Times New Roman" w:cs="Times New Roman"/>
                <w:sz w:val="26"/>
                <w:szCs w:val="26"/>
                <w:lang w:val="vi-VN"/>
              </w:rPr>
              <w:t xml:space="preserve"> 11, Điều 14 của dự thảo Nghị định quy định chi tiết về thẩm quyền xem xét, quyết định thành lập, n</w:t>
            </w:r>
            <w:r w:rsidR="00EC3C4A">
              <w:rPr>
                <w:rFonts w:ascii="Times New Roman" w:hAnsi="Times New Roman" w:cs="Times New Roman"/>
                <w:sz w:val="26"/>
                <w:szCs w:val="26"/>
                <w:lang w:val="vi-VN"/>
              </w:rPr>
              <w:t>ội</w:t>
            </w:r>
            <w:r w:rsidR="00FD6603">
              <w:rPr>
                <w:rFonts w:ascii="Times New Roman" w:hAnsi="Times New Roman" w:cs="Times New Roman"/>
                <w:sz w:val="26"/>
                <w:szCs w:val="26"/>
                <w:lang w:val="vi-VN"/>
              </w:rPr>
              <w:t xml:space="preserve"> dung thẩm định hồ sơ thành lập khu CNTT tập trung.</w:t>
            </w:r>
          </w:p>
        </w:tc>
      </w:tr>
      <w:tr w:rsidR="00573FC8" w:rsidRPr="0095622F" w14:paraId="0A8D9234" w14:textId="77777777" w:rsidTr="00F53E77">
        <w:tc>
          <w:tcPr>
            <w:tcW w:w="3361" w:type="dxa"/>
          </w:tcPr>
          <w:p w14:paraId="7B1EC272" w14:textId="35C8B359" w:rsidR="00573FC8" w:rsidRPr="0095622F" w:rsidRDefault="0095622F" w:rsidP="0095622F">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lastRenderedPageBreak/>
              <w:t>c) Có áp dụng cơ chế liên thông không?</w:t>
            </w:r>
          </w:p>
        </w:tc>
        <w:tc>
          <w:tcPr>
            <w:tcW w:w="11201" w:type="dxa"/>
          </w:tcPr>
          <w:p w14:paraId="4D9A7C65" w14:textId="456CEB85" w:rsidR="0095622F" w:rsidRP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00FD6603">
              <w:rPr>
                <w:rFonts w:ascii="Times New Roman" w:hAnsi="Times New Roman" w:cs="Times New Roman"/>
                <w:b/>
                <w:sz w:val="26"/>
                <w:szCs w:val="26"/>
              </w:rPr>
              <w:fldChar w:fldCharType="begin">
                <w:ffData>
                  <w:name w:val=""/>
                  <w:enabled/>
                  <w:calcOnExit w:val="0"/>
                  <w:checkBox>
                    <w:sizeAuto/>
                    <w:default w:val="0"/>
                  </w:checkBox>
                </w:ffData>
              </w:fldChar>
            </w:r>
            <w:r w:rsidR="00FD660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FD6603">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00FD6603">
              <w:rPr>
                <w:rFonts w:ascii="Times New Roman" w:hAnsi="Times New Roman" w:cs="Times New Roman"/>
                <w:b/>
                <w:sz w:val="26"/>
                <w:szCs w:val="26"/>
              </w:rPr>
              <w:fldChar w:fldCharType="begin">
                <w:ffData>
                  <w:name w:val=""/>
                  <w:enabled/>
                  <w:calcOnExit w:val="0"/>
                  <w:checkBox>
                    <w:sizeAuto/>
                    <w:default w:val="1"/>
                  </w:checkBox>
                </w:ffData>
              </w:fldChar>
            </w:r>
            <w:r w:rsidR="00FD660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FD6603">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66168F8A" w14:textId="446CA0D2" w:rsidR="00573FC8"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sidR="00FD6603">
              <w:rPr>
                <w:rFonts w:ascii="Times New Roman" w:hAnsi="Times New Roman" w:cs="Times New Roman"/>
                <w:sz w:val="26"/>
                <w:szCs w:val="26"/>
              </w:rPr>
              <w:t>thủ</w:t>
            </w:r>
            <w:r w:rsidR="00FD6603">
              <w:rPr>
                <w:rFonts w:ascii="Times New Roman" w:hAnsi="Times New Roman" w:cs="Times New Roman"/>
                <w:sz w:val="26"/>
                <w:szCs w:val="26"/>
                <w:lang w:val="vi-VN"/>
              </w:rPr>
              <w:t xml:space="preserve"> tục hành chính chỉ do một cơ quan giải quyết.</w:t>
            </w:r>
          </w:p>
        </w:tc>
      </w:tr>
      <w:tr w:rsidR="00573FC8" w:rsidRPr="0095622F" w14:paraId="70FF1869" w14:textId="77777777" w:rsidTr="00F53E77">
        <w:tc>
          <w:tcPr>
            <w:tcW w:w="3361" w:type="dxa"/>
          </w:tcPr>
          <w:p w14:paraId="18A74966" w14:textId="21558B7E" w:rsidR="00573FC8" w:rsidRPr="0095622F" w:rsidRDefault="0095622F" w:rsidP="0095622F">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d) Có quy định việc kiểm tra, đánh giá, xác minh thực tế của cơ quan nhà nước không?</w:t>
            </w:r>
          </w:p>
        </w:tc>
        <w:tc>
          <w:tcPr>
            <w:tcW w:w="11201" w:type="dxa"/>
          </w:tcPr>
          <w:p w14:paraId="43A8D3A1" w14:textId="77777777" w:rsidR="0095622F" w:rsidRP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12FD0FA2" w14:textId="13F5D1F5" w:rsidR="0095622F" w:rsidRPr="00FD6603"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Nêu</w:t>
            </w:r>
            <w:r w:rsidRPr="0095622F">
              <w:rPr>
                <w:rFonts w:ascii="Times New Roman" w:hAnsi="Times New Roman" w:cs="Times New Roman"/>
                <w:sz w:val="26"/>
                <w:szCs w:val="26"/>
                <w:lang w:val="vi-VN"/>
              </w:rPr>
              <w:t xml:space="preserve"> CÓ</w:t>
            </w:r>
            <w:r w:rsidRPr="0095622F">
              <w:rPr>
                <w:rFonts w:ascii="Times New Roman" w:hAnsi="Times New Roman" w:cs="Times New Roman"/>
                <w:sz w:val="26"/>
                <w:szCs w:val="26"/>
              </w:rPr>
              <w:t xml:space="preserve"> nêu</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rõ quy</w:t>
            </w:r>
            <w:r w:rsidRPr="0095622F">
              <w:rPr>
                <w:rFonts w:ascii="Times New Roman" w:hAnsi="Times New Roman" w:cs="Times New Roman"/>
                <w:sz w:val="26"/>
                <w:szCs w:val="26"/>
                <w:lang w:val="vi-VN"/>
              </w:rPr>
              <w:t xml:space="preserve"> định</w:t>
            </w:r>
            <w:r w:rsidRPr="0095622F">
              <w:rPr>
                <w:rFonts w:ascii="Times New Roman" w:hAnsi="Times New Roman" w:cs="Times New Roman"/>
                <w:sz w:val="26"/>
                <w:szCs w:val="26"/>
              </w:rPr>
              <w:t>:</w:t>
            </w:r>
            <w:r w:rsidR="00FD6603">
              <w:rPr>
                <w:rFonts w:ascii="Times New Roman" w:hAnsi="Times New Roman" w:cs="Times New Roman"/>
                <w:sz w:val="26"/>
                <w:szCs w:val="26"/>
                <w:lang w:val="vi-VN"/>
              </w:rPr>
              <w:t xml:space="preserve">  </w:t>
            </w:r>
          </w:p>
          <w:p w14:paraId="0761FB49" w14:textId="77777777"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w:t>
            </w:r>
            <w:r w:rsidRPr="0095622F">
              <w:rPr>
                <w:rFonts w:ascii="Times New Roman" w:hAnsi="Times New Roman" w:cs="Times New Roman"/>
                <w:sz w:val="26"/>
                <w:szCs w:val="26"/>
                <w:lang w:val="vi-VN"/>
              </w:rPr>
              <w:t xml:space="preserve"> do quy định:</w:t>
            </w:r>
          </w:p>
          <w:p w14:paraId="5CB10CE0" w14:textId="771472DB" w:rsidR="0095622F" w:rsidRPr="0095622F" w:rsidRDefault="00FD6603"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V</w:t>
            </w:r>
            <w:r w:rsidRPr="00FD6603">
              <w:rPr>
                <w:rFonts w:ascii="Times New Roman" w:hAnsi="Times New Roman" w:cs="Times New Roman"/>
                <w:sz w:val="26"/>
                <w:szCs w:val="26"/>
                <w:lang w:val="vi-VN"/>
              </w:rPr>
              <w:t xml:space="preserve">iệc kiểm tra, </w:t>
            </w:r>
            <w:r>
              <w:rPr>
                <w:rFonts w:ascii="Times New Roman" w:hAnsi="Times New Roman" w:cs="Times New Roman"/>
                <w:sz w:val="26"/>
                <w:szCs w:val="26"/>
                <w:lang w:val="vi-VN"/>
              </w:rPr>
              <w:t>đánh giá, xác minh thực tế</w:t>
            </w:r>
            <w:r w:rsidRPr="00FD6603">
              <w:rPr>
                <w:rFonts w:ascii="Times New Roman" w:hAnsi="Times New Roman" w:cs="Times New Roman"/>
                <w:sz w:val="26"/>
                <w:szCs w:val="26"/>
                <w:lang w:val="vi-VN"/>
              </w:rPr>
              <w:t xml:space="preserve"> của cơ quan nhà nước là cần thiết để bảo đảm thông tin do</w:t>
            </w:r>
            <w:r w:rsidR="007276F3">
              <w:rPr>
                <w:rFonts w:ascii="Times New Roman" w:hAnsi="Times New Roman" w:cs="Times New Roman"/>
                <w:sz w:val="26"/>
                <w:szCs w:val="26"/>
                <w:lang w:val="vi-VN"/>
              </w:rPr>
              <w:t xml:space="preserve"> </w:t>
            </w:r>
            <w:r w:rsidRPr="00FD6603">
              <w:rPr>
                <w:rFonts w:ascii="Times New Roman" w:hAnsi="Times New Roman" w:cs="Times New Roman"/>
                <w:sz w:val="26"/>
                <w:szCs w:val="26"/>
                <w:lang w:val="vi-VN"/>
              </w:rPr>
              <w:t>tổ chức</w:t>
            </w:r>
            <w:r w:rsidR="00EC3C4A">
              <w:rPr>
                <w:rFonts w:ascii="Times New Roman" w:hAnsi="Times New Roman" w:cs="Times New Roman"/>
                <w:sz w:val="26"/>
                <w:szCs w:val="26"/>
                <w:lang w:val="vi-VN"/>
              </w:rPr>
              <w:t>, cá nhân</w:t>
            </w:r>
            <w:r>
              <w:rPr>
                <w:rFonts w:ascii="Times New Roman" w:hAnsi="Times New Roman" w:cs="Times New Roman"/>
                <w:sz w:val="26"/>
                <w:szCs w:val="26"/>
                <w:lang w:val="vi-VN"/>
              </w:rPr>
              <w:t xml:space="preserve"> đề nghị thành lập khu CNTT tập trung là chính xác</w:t>
            </w:r>
            <w:r w:rsidRPr="00FD6603">
              <w:rPr>
                <w:rFonts w:ascii="Times New Roman" w:hAnsi="Times New Roman" w:cs="Times New Roman"/>
                <w:sz w:val="26"/>
                <w:szCs w:val="26"/>
                <w:lang w:val="vi-VN"/>
              </w:rPr>
              <w:t xml:space="preserve">. Đây cũng là yêu cầu thực tiễn của </w:t>
            </w:r>
            <w:r>
              <w:rPr>
                <w:rFonts w:ascii="Times New Roman" w:hAnsi="Times New Roman" w:cs="Times New Roman"/>
                <w:sz w:val="26"/>
                <w:szCs w:val="26"/>
                <w:lang w:val="vi-VN"/>
              </w:rPr>
              <w:t>hoạt động thẩm định hồ sơ trình Thủ tướng Chính phủ xem xét, quyết định</w:t>
            </w:r>
            <w:r w:rsidRPr="00FD6603">
              <w:rPr>
                <w:rFonts w:ascii="Times New Roman" w:hAnsi="Times New Roman" w:cs="Times New Roman"/>
                <w:sz w:val="26"/>
                <w:szCs w:val="26"/>
                <w:lang w:val="vi-VN"/>
              </w:rPr>
              <w:t>.</w:t>
            </w:r>
          </w:p>
          <w:p w14:paraId="23697F62" w14:textId="152A2F80"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Các biện pháp có thể thay thế: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en-US"/>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4B78F3E" w14:textId="588460EB" w:rsidR="00573FC8" w:rsidRPr="00FD6603"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Nếu CÓ, nêu rõ lý do vẫn quy định như tại dự án, dự thảo: </w:t>
            </w:r>
          </w:p>
        </w:tc>
      </w:tr>
      <w:tr w:rsidR="00573FC8" w:rsidRPr="0095622F" w14:paraId="427A8ACB" w14:textId="77777777" w:rsidTr="00F53E77">
        <w:tc>
          <w:tcPr>
            <w:tcW w:w="3361" w:type="dxa"/>
          </w:tcPr>
          <w:p w14:paraId="213CBB42" w14:textId="409E58E3" w:rsidR="00573FC8" w:rsidRPr="0095622F" w:rsidRDefault="0095622F"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b/>
                <w:sz w:val="26"/>
                <w:szCs w:val="26"/>
              </w:rPr>
              <w:t>3. Cách thức thực hiện</w:t>
            </w:r>
          </w:p>
        </w:tc>
        <w:tc>
          <w:tcPr>
            <w:tcW w:w="11201" w:type="dxa"/>
          </w:tcPr>
          <w:p w14:paraId="31E893CA" w14:textId="77777777" w:rsidR="00573FC8" w:rsidRPr="0095622F" w:rsidRDefault="00573FC8" w:rsidP="00A15F53">
            <w:pPr>
              <w:snapToGrid w:val="0"/>
              <w:spacing w:before="80" w:after="80"/>
              <w:jc w:val="both"/>
              <w:rPr>
                <w:rFonts w:ascii="Times New Roman" w:hAnsi="Times New Roman" w:cs="Times New Roman"/>
                <w:sz w:val="26"/>
                <w:szCs w:val="26"/>
                <w:lang w:val="vi-VN"/>
              </w:rPr>
            </w:pPr>
          </w:p>
        </w:tc>
      </w:tr>
      <w:tr w:rsidR="00573FC8" w:rsidRPr="0095622F" w14:paraId="57780511" w14:textId="77777777" w:rsidTr="00F53E77">
        <w:tc>
          <w:tcPr>
            <w:tcW w:w="3361" w:type="dxa"/>
          </w:tcPr>
          <w:p w14:paraId="0A392FAB" w14:textId="77777777"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a) Nộp hồ sơ: </w:t>
            </w:r>
          </w:p>
          <w:p w14:paraId="4EE667DF" w14:textId="0E9955E7"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Trực tiếp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782BAB0D" w14:textId="62F3F696"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Bưu chính </w:t>
            </w:r>
            <w:r w:rsidRPr="0095622F">
              <w:rPr>
                <w:rFonts w:ascii="Times New Roman" w:hAnsi="Times New Roman" w:cs="Times New Roman"/>
                <w:sz w:val="26"/>
                <w:szCs w:val="26"/>
              </w:rPr>
              <w:tab/>
            </w:r>
            <w:r w:rsidR="00FD6603">
              <w:rPr>
                <w:rFonts w:ascii="Times New Roman" w:hAnsi="Times New Roman" w:cs="Times New Roman"/>
                <w:b/>
                <w:sz w:val="26"/>
                <w:szCs w:val="26"/>
              </w:rPr>
              <w:fldChar w:fldCharType="begin">
                <w:ffData>
                  <w:name w:val="Check3"/>
                  <w:enabled/>
                  <w:calcOnExit w:val="0"/>
                  <w:checkBox>
                    <w:sizeAuto/>
                    <w:default w:val="1"/>
                  </w:checkBox>
                </w:ffData>
              </w:fldChar>
            </w:r>
            <w:bookmarkStart w:id="0" w:name="Check3"/>
            <w:r w:rsidR="00FD660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FD6603">
              <w:rPr>
                <w:rFonts w:ascii="Times New Roman" w:hAnsi="Times New Roman" w:cs="Times New Roman"/>
                <w:b/>
                <w:sz w:val="26"/>
                <w:szCs w:val="26"/>
              </w:rPr>
              <w:fldChar w:fldCharType="end"/>
            </w:r>
            <w:bookmarkEnd w:id="0"/>
            <w:r w:rsidRPr="0095622F">
              <w:rPr>
                <w:rFonts w:ascii="Times New Roman" w:hAnsi="Times New Roman" w:cs="Times New Roman"/>
                <w:sz w:val="26"/>
                <w:szCs w:val="26"/>
              </w:rPr>
              <w:t xml:space="preserve"> </w:t>
            </w:r>
          </w:p>
          <w:p w14:paraId="3E4E1825" w14:textId="4C4D1DA9" w:rsidR="0095622F" w:rsidRPr="0095622F" w:rsidRDefault="0095622F" w:rsidP="0095622F">
            <w:pPr>
              <w:snapToGrid w:val="0"/>
              <w:spacing w:before="80" w:after="80"/>
              <w:rPr>
                <w:rFonts w:ascii="Times New Roman" w:hAnsi="Times New Roman" w:cs="Times New Roman"/>
                <w:sz w:val="26"/>
                <w:szCs w:val="26"/>
              </w:rPr>
            </w:pPr>
            <w:r w:rsidRPr="0095622F">
              <w:rPr>
                <w:rFonts w:ascii="Times New Roman" w:hAnsi="Times New Roman" w:cs="Times New Roman"/>
                <w:sz w:val="26"/>
                <w:szCs w:val="26"/>
              </w:rPr>
              <w:t xml:space="preserve">Điện tử </w:t>
            </w:r>
            <w:r w:rsidRPr="0095622F">
              <w:rPr>
                <w:rFonts w:ascii="Times New Roman" w:hAnsi="Times New Roman" w:cs="Times New Roman"/>
                <w:sz w:val="26"/>
                <w:szCs w:val="26"/>
              </w:rPr>
              <w:tab/>
            </w:r>
            <w:r w:rsidR="00FD6603">
              <w:rPr>
                <w:rFonts w:ascii="Times New Roman" w:hAnsi="Times New Roman" w:cs="Times New Roman"/>
                <w:b/>
                <w:sz w:val="26"/>
                <w:szCs w:val="26"/>
              </w:rPr>
              <w:fldChar w:fldCharType="begin">
                <w:ffData>
                  <w:name w:val=""/>
                  <w:enabled/>
                  <w:calcOnExit w:val="0"/>
                  <w:checkBox>
                    <w:sizeAuto/>
                    <w:default w:val="0"/>
                  </w:checkBox>
                </w:ffData>
              </w:fldChar>
            </w:r>
            <w:r w:rsidR="00FD660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FD6603">
              <w:rPr>
                <w:rFonts w:ascii="Times New Roman" w:hAnsi="Times New Roman" w:cs="Times New Roman"/>
                <w:b/>
                <w:sz w:val="26"/>
                <w:szCs w:val="26"/>
              </w:rPr>
              <w:fldChar w:fldCharType="end"/>
            </w:r>
          </w:p>
          <w:p w14:paraId="4CB7B472" w14:textId="77777777"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b) Nhận kết quả:</w:t>
            </w:r>
            <w:r w:rsidRPr="0095622F">
              <w:rPr>
                <w:rFonts w:ascii="Times New Roman" w:hAnsi="Times New Roman" w:cs="Times New Roman"/>
                <w:sz w:val="26"/>
                <w:szCs w:val="26"/>
                <w:lang w:val="en-US"/>
              </w:rPr>
              <w:t xml:space="preserve"> </w:t>
            </w:r>
          </w:p>
          <w:p w14:paraId="3301006D" w14:textId="49CBF3DF"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Trực tiếp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487A246C" w14:textId="30578CE7"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Bưu chính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71987F14" w14:textId="29C53A0F" w:rsidR="00573FC8" w:rsidRPr="0095622F" w:rsidRDefault="0095622F" w:rsidP="0095622F">
            <w:pPr>
              <w:snapToGrid w:val="0"/>
              <w:spacing w:before="80" w:after="80"/>
              <w:rPr>
                <w:rFonts w:ascii="Times New Roman" w:hAnsi="Times New Roman" w:cs="Times New Roman"/>
                <w:sz w:val="26"/>
                <w:szCs w:val="26"/>
              </w:rPr>
            </w:pPr>
            <w:r w:rsidRPr="0095622F">
              <w:rPr>
                <w:rFonts w:ascii="Times New Roman" w:hAnsi="Times New Roman" w:cs="Times New Roman"/>
                <w:sz w:val="26"/>
                <w:szCs w:val="26"/>
              </w:rPr>
              <w:t xml:space="preserve">Điện tử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tc>
        <w:tc>
          <w:tcPr>
            <w:tcW w:w="11201" w:type="dxa"/>
          </w:tcPr>
          <w:p w14:paraId="55AE1749" w14:textId="5673AB3D"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Có được quy định rõ ràng, cụ thể không? 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CCA7D27" w14:textId="1C507182" w:rsid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Nêu rõ lý do:</w:t>
            </w:r>
          </w:p>
          <w:p w14:paraId="7ECBE3F8" w14:textId="1C552EE7" w:rsidR="0095622F" w:rsidRPr="0095622F" w:rsidRDefault="00FD6603" w:rsidP="00A15F53">
            <w:pPr>
              <w:snapToGrid w:val="0"/>
              <w:spacing w:before="80" w:after="80"/>
              <w:jc w:val="both"/>
              <w:rPr>
                <w:rFonts w:ascii="Times New Roman" w:hAnsi="Times New Roman" w:cs="Times New Roman"/>
                <w:sz w:val="26"/>
                <w:szCs w:val="26"/>
                <w:lang w:val="en-US"/>
              </w:rPr>
            </w:pPr>
            <w:r>
              <w:rPr>
                <w:rFonts w:ascii="Times New Roman" w:hAnsi="Times New Roman" w:cs="Times New Roman"/>
                <w:sz w:val="26"/>
                <w:szCs w:val="26"/>
                <w:lang w:val="vi-VN"/>
              </w:rPr>
              <w:t>Khoản 2 Điều 12 của dự thảo Nghị định quy định chi tiết về cách thức nộp hồ sơ.</w:t>
            </w:r>
          </w:p>
          <w:p w14:paraId="5BC9F933" w14:textId="524E1CAB" w:rsidR="0095622F" w:rsidRP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Có được quy định phù hợp và tạo thuận lợi, tiết kiệm chi phí cho cơ quan nhà nước,</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cá nhân, tổ chức khi thực hiện không? 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E69F384" w14:textId="77777777"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Nêu rõ lý do:</w:t>
            </w:r>
          </w:p>
          <w:p w14:paraId="025023BF" w14:textId="1FF998CB" w:rsidR="00573FC8" w:rsidRPr="0095622F" w:rsidRDefault="003C46D0" w:rsidP="00A15F53">
            <w:pPr>
              <w:snapToGrid w:val="0"/>
              <w:spacing w:before="80" w:after="80"/>
              <w:jc w:val="both"/>
              <w:rPr>
                <w:rFonts w:ascii="Times New Roman" w:hAnsi="Times New Roman" w:cs="Times New Roman"/>
                <w:sz w:val="26"/>
                <w:szCs w:val="26"/>
                <w:lang w:val="vi-VN"/>
              </w:rPr>
            </w:pPr>
            <w:r w:rsidRPr="003C46D0">
              <w:rPr>
                <w:rFonts w:ascii="Times New Roman" w:hAnsi="Times New Roman" w:cs="Times New Roman"/>
                <w:sz w:val="26"/>
                <w:szCs w:val="26"/>
                <w:lang w:val="vi-VN"/>
              </w:rPr>
              <w:t>Dự thảo Nghị định quy định theo hướng tối giản</w:t>
            </w:r>
            <w:r>
              <w:rPr>
                <w:rFonts w:ascii="Times New Roman" w:hAnsi="Times New Roman" w:cs="Times New Roman"/>
                <w:sz w:val="26"/>
                <w:szCs w:val="26"/>
                <w:lang w:val="vi-VN"/>
              </w:rPr>
              <w:t xml:space="preserve"> về thành phần</w:t>
            </w:r>
            <w:r w:rsidRPr="003C46D0">
              <w:rPr>
                <w:rFonts w:ascii="Times New Roman" w:hAnsi="Times New Roman" w:cs="Times New Roman"/>
                <w:sz w:val="26"/>
                <w:szCs w:val="26"/>
                <w:lang w:val="vi-VN"/>
              </w:rPr>
              <w:t xml:space="preserve"> hồ sơ</w:t>
            </w:r>
            <w:r>
              <w:rPr>
                <w:rFonts w:ascii="Times New Roman" w:hAnsi="Times New Roman" w:cs="Times New Roman"/>
                <w:sz w:val="26"/>
                <w:szCs w:val="26"/>
                <w:lang w:val="vi-VN"/>
              </w:rPr>
              <w:t xml:space="preserve"> nhất có thể đối với thủ tục hành chính thành lập khu CNTT tập trung</w:t>
            </w:r>
            <w:r w:rsidRPr="003C46D0">
              <w:rPr>
                <w:rFonts w:ascii="Times New Roman" w:hAnsi="Times New Roman" w:cs="Times New Roman"/>
                <w:sz w:val="26"/>
                <w:szCs w:val="26"/>
                <w:lang w:val="vi-VN"/>
              </w:rPr>
              <w:t>, cho phép sử dụng cách thức nộp hồ sơ</w:t>
            </w:r>
            <w:r w:rsidR="00A06A3E">
              <w:rPr>
                <w:rFonts w:ascii="Times New Roman" w:hAnsi="Times New Roman" w:cs="Times New Roman"/>
                <w:sz w:val="26"/>
                <w:szCs w:val="26"/>
                <w:lang w:val="vi-VN"/>
              </w:rPr>
              <w:t xml:space="preserve"> cả trực tiếp, bưu chính hoặc</w:t>
            </w:r>
            <w:r w:rsidRPr="003C46D0">
              <w:rPr>
                <w:rFonts w:ascii="Times New Roman" w:hAnsi="Times New Roman" w:cs="Times New Roman"/>
                <w:sz w:val="26"/>
                <w:szCs w:val="26"/>
                <w:lang w:val="vi-VN"/>
              </w:rPr>
              <w:t xml:space="preserve"> trực tuyến để bảo đảm nhanh, gọn, tiết kiệm chi phí cho tổ chức</w:t>
            </w:r>
            <w:r w:rsidR="00EC3C4A">
              <w:rPr>
                <w:rFonts w:ascii="Times New Roman" w:hAnsi="Times New Roman" w:cs="Times New Roman"/>
                <w:sz w:val="26"/>
                <w:szCs w:val="26"/>
                <w:lang w:val="vi-VN"/>
              </w:rPr>
              <w:t>, cá nhân</w:t>
            </w:r>
            <w:r w:rsidRPr="003C46D0">
              <w:rPr>
                <w:rFonts w:ascii="Times New Roman" w:hAnsi="Times New Roman" w:cs="Times New Roman"/>
                <w:sz w:val="26"/>
                <w:szCs w:val="26"/>
                <w:lang w:val="vi-VN"/>
              </w:rPr>
              <w:t xml:space="preserve">. Nội dung </w:t>
            </w:r>
            <w:r w:rsidR="00A06A3E">
              <w:rPr>
                <w:rFonts w:ascii="Times New Roman" w:hAnsi="Times New Roman" w:cs="Times New Roman"/>
                <w:sz w:val="26"/>
                <w:szCs w:val="26"/>
                <w:lang w:val="vi-VN"/>
              </w:rPr>
              <w:t>của từng thành phần hồ sơ được mô tả và hướng dẫn chi tiết trong dự thảo Nghị định để</w:t>
            </w:r>
            <w:r w:rsidRPr="003C46D0">
              <w:rPr>
                <w:rFonts w:ascii="Times New Roman" w:hAnsi="Times New Roman" w:cs="Times New Roman"/>
                <w:sz w:val="26"/>
                <w:szCs w:val="26"/>
                <w:lang w:val="vi-VN"/>
              </w:rPr>
              <w:t xml:space="preserve"> tạo điều kiện cho</w:t>
            </w:r>
            <w:r w:rsidR="00EC3C4A">
              <w:rPr>
                <w:rFonts w:ascii="Times New Roman" w:hAnsi="Times New Roman" w:cs="Times New Roman"/>
                <w:sz w:val="26"/>
                <w:szCs w:val="26"/>
                <w:lang w:val="vi-VN"/>
              </w:rPr>
              <w:t xml:space="preserve"> </w:t>
            </w:r>
            <w:r w:rsidRPr="003C46D0">
              <w:rPr>
                <w:rFonts w:ascii="Times New Roman" w:hAnsi="Times New Roman" w:cs="Times New Roman"/>
                <w:sz w:val="26"/>
                <w:szCs w:val="26"/>
                <w:lang w:val="vi-VN"/>
              </w:rPr>
              <w:t>tổ chức</w:t>
            </w:r>
            <w:r w:rsidR="00EC3C4A">
              <w:rPr>
                <w:rFonts w:ascii="Times New Roman" w:hAnsi="Times New Roman" w:cs="Times New Roman"/>
                <w:sz w:val="26"/>
                <w:szCs w:val="26"/>
                <w:lang w:val="vi-VN"/>
              </w:rPr>
              <w:t>, cá nhân</w:t>
            </w:r>
            <w:r w:rsidRPr="003C46D0">
              <w:rPr>
                <w:rFonts w:ascii="Times New Roman" w:hAnsi="Times New Roman" w:cs="Times New Roman"/>
                <w:sz w:val="26"/>
                <w:szCs w:val="26"/>
                <w:lang w:val="vi-VN"/>
              </w:rPr>
              <w:t xml:space="preserve"> thực hiện.</w:t>
            </w:r>
          </w:p>
        </w:tc>
      </w:tr>
      <w:tr w:rsidR="0095622F" w:rsidRPr="0095622F" w14:paraId="2AE4D6D8" w14:textId="77777777" w:rsidTr="00F53E77">
        <w:tc>
          <w:tcPr>
            <w:tcW w:w="14562" w:type="dxa"/>
            <w:gridSpan w:val="2"/>
          </w:tcPr>
          <w:p w14:paraId="4DA76BF1" w14:textId="2298DEA1"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4. Thành phần, số lượng hồ sơ</w:t>
            </w:r>
          </w:p>
        </w:tc>
      </w:tr>
      <w:tr w:rsidR="0095622F" w:rsidRPr="0095622F" w14:paraId="65290859" w14:textId="77777777" w:rsidTr="00F53E77">
        <w:tc>
          <w:tcPr>
            <w:tcW w:w="3361" w:type="dxa"/>
          </w:tcPr>
          <w:p w14:paraId="085F59D8" w14:textId="77777777"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lastRenderedPageBreak/>
              <w:t>a) Tên thành phần hồ sơ</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1:</w:t>
            </w:r>
          </w:p>
          <w:p w14:paraId="546EB60A" w14:textId="5A2A9EC4" w:rsidR="0095622F" w:rsidRPr="0095622F" w:rsidRDefault="00685D2D" w:rsidP="00636EED">
            <w:pPr>
              <w:snapToGrid w:val="0"/>
              <w:spacing w:before="80" w:after="80"/>
              <w:jc w:val="both"/>
              <w:rPr>
                <w:rFonts w:ascii="Times New Roman" w:hAnsi="Times New Roman" w:cs="Times New Roman"/>
                <w:b/>
                <w:bCs/>
                <w:sz w:val="26"/>
                <w:szCs w:val="26"/>
                <w:lang w:val="vi-VN"/>
              </w:rPr>
            </w:pPr>
            <w:r w:rsidRPr="00685D2D">
              <w:rPr>
                <w:rFonts w:ascii="Times New Roman" w:hAnsi="Times New Roman" w:cs="Times New Roman"/>
                <w:sz w:val="26"/>
                <w:szCs w:val="26"/>
              </w:rPr>
              <w:t xml:space="preserve">Tờ trình Thủ tướng Chính phủ của </w:t>
            </w:r>
            <w:r>
              <w:rPr>
                <w:rFonts w:ascii="Times New Roman" w:hAnsi="Times New Roman" w:cs="Times New Roman"/>
                <w:sz w:val="26"/>
                <w:szCs w:val="26"/>
              </w:rPr>
              <w:t>UBND</w:t>
            </w:r>
            <w:r w:rsidRPr="00685D2D">
              <w:rPr>
                <w:rFonts w:ascii="Times New Roman" w:hAnsi="Times New Roman" w:cs="Times New Roman"/>
                <w:sz w:val="26"/>
                <w:szCs w:val="26"/>
              </w:rPr>
              <w:t xml:space="preserve"> cấp tỉnh về việc thành lập khu </w:t>
            </w:r>
            <w:r>
              <w:rPr>
                <w:rFonts w:ascii="Times New Roman" w:hAnsi="Times New Roman" w:cs="Times New Roman"/>
                <w:sz w:val="26"/>
                <w:szCs w:val="26"/>
              </w:rPr>
              <w:t>CNTT</w:t>
            </w:r>
            <w:r w:rsidRPr="00685D2D">
              <w:rPr>
                <w:rFonts w:ascii="Times New Roman" w:hAnsi="Times New Roman" w:cs="Times New Roman"/>
                <w:sz w:val="26"/>
                <w:szCs w:val="26"/>
              </w:rPr>
              <w:t xml:space="preserve"> tập trung</w:t>
            </w:r>
          </w:p>
        </w:tc>
        <w:tc>
          <w:tcPr>
            <w:tcW w:w="11201" w:type="dxa"/>
          </w:tcPr>
          <w:p w14:paraId="090FCA72" w14:textId="34480786"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sidR="00EC3C4A">
              <w:rPr>
                <w:rFonts w:ascii="Times New Roman" w:hAnsi="Times New Roman" w:cs="Times New Roman"/>
                <w:sz w:val="26"/>
                <w:szCs w:val="26"/>
              </w:rPr>
              <w:t>văn</w:t>
            </w:r>
            <w:r w:rsidR="00EC3C4A">
              <w:rPr>
                <w:rFonts w:ascii="Times New Roman" w:hAnsi="Times New Roman" w:cs="Times New Roman"/>
                <w:sz w:val="26"/>
                <w:szCs w:val="26"/>
                <w:lang w:val="vi-VN"/>
              </w:rPr>
              <w:t xml:space="preserve"> bản</w:t>
            </w:r>
            <w:r w:rsidR="00685D2D">
              <w:rPr>
                <w:rFonts w:ascii="Times New Roman" w:hAnsi="Times New Roman" w:cs="Times New Roman"/>
                <w:sz w:val="26"/>
                <w:szCs w:val="26"/>
                <w:lang w:val="vi-VN"/>
              </w:rPr>
              <w:t xml:space="preserve"> phải thể hiện đầy đủ các nội dung mô tả về sự cần thiết, hiện trạng phát triển ngành, căn cứ pháp lý để bảo đảm cơ quan quản lý nhà nước nắm rõ thông tin để xem xét, thực hiện hoạt động đánh giá, thẩm định.</w:t>
            </w:r>
          </w:p>
          <w:p w14:paraId="5A63B394" w14:textId="32763647"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Yêu cầu về hình thức: </w:t>
            </w:r>
            <w:r w:rsidR="00685D2D">
              <w:rPr>
                <w:rFonts w:ascii="Times New Roman" w:hAnsi="Times New Roman" w:cs="Times New Roman"/>
                <w:sz w:val="26"/>
                <w:szCs w:val="26"/>
              </w:rPr>
              <w:t>thể</w:t>
            </w:r>
            <w:r w:rsidR="00685D2D">
              <w:rPr>
                <w:rFonts w:ascii="Times New Roman" w:hAnsi="Times New Roman" w:cs="Times New Roman"/>
                <w:sz w:val="26"/>
                <w:szCs w:val="26"/>
                <w:lang w:val="vi-VN"/>
              </w:rPr>
              <w:t xml:space="preserve"> thức văn bản thực hiện theo quy định về văn bản hành chính nhà nước.</w:t>
            </w:r>
            <w:r w:rsidRPr="0095622F">
              <w:rPr>
                <w:rFonts w:ascii="Times New Roman" w:hAnsi="Times New Roman" w:cs="Times New Roman"/>
                <w:sz w:val="26"/>
                <w:szCs w:val="26"/>
                <w:lang w:val="en-US"/>
              </w:rPr>
              <w:t xml:space="preserve"> </w:t>
            </w:r>
          </w:p>
          <w:p w14:paraId="364A8DA7" w14:textId="75154F96"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 do quy định:</w:t>
            </w:r>
            <w:r w:rsidRPr="0095622F">
              <w:rPr>
                <w:rFonts w:ascii="Times New Roman" w:hAnsi="Times New Roman" w:cs="Times New Roman"/>
                <w:sz w:val="26"/>
                <w:szCs w:val="26"/>
                <w:lang w:val="en-US"/>
              </w:rPr>
              <w:t xml:space="preserve"> </w:t>
            </w:r>
            <w:r w:rsidR="00647E5A">
              <w:rPr>
                <w:rFonts w:ascii="Times New Roman" w:hAnsi="Times New Roman" w:cs="Times New Roman"/>
                <w:sz w:val="26"/>
                <w:szCs w:val="26"/>
                <w:lang w:val="en-US"/>
              </w:rPr>
              <w:t>thống</w:t>
            </w:r>
            <w:r w:rsidR="00647E5A">
              <w:rPr>
                <w:rFonts w:ascii="Times New Roman" w:hAnsi="Times New Roman" w:cs="Times New Roman"/>
                <w:sz w:val="26"/>
                <w:szCs w:val="26"/>
                <w:lang w:val="vi-VN"/>
              </w:rPr>
              <w:t xml:space="preserve"> nhất nội dung, hình thức để tạo điều kiện thuận lợi trong quá trình cung cấp thông tin của tổ chức</w:t>
            </w:r>
            <w:r w:rsidR="00EC3C4A">
              <w:rPr>
                <w:rFonts w:ascii="Times New Roman" w:hAnsi="Times New Roman" w:cs="Times New Roman"/>
                <w:sz w:val="26"/>
                <w:szCs w:val="26"/>
                <w:lang w:val="vi-VN"/>
              </w:rPr>
              <w:t>, cá nhân</w:t>
            </w:r>
            <w:r w:rsidR="00647E5A">
              <w:rPr>
                <w:rFonts w:ascii="Times New Roman" w:hAnsi="Times New Roman" w:cs="Times New Roman"/>
                <w:sz w:val="26"/>
                <w:szCs w:val="26"/>
                <w:lang w:val="vi-VN"/>
              </w:rPr>
              <w:t xml:space="preserve"> tham gia thành lập khu CNTT tập trung và cơ quan quản lý trong việc kiểm tra thông tin.</w:t>
            </w:r>
          </w:p>
        </w:tc>
      </w:tr>
      <w:tr w:rsidR="0095622F" w:rsidRPr="0095622F" w14:paraId="480630C8" w14:textId="77777777" w:rsidTr="00F53E77">
        <w:tc>
          <w:tcPr>
            <w:tcW w:w="3361" w:type="dxa"/>
          </w:tcPr>
          <w:p w14:paraId="4D332100" w14:textId="4662D98D" w:rsidR="0095622F" w:rsidRPr="0095622F" w:rsidRDefault="0095622F" w:rsidP="0095622F">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 Tên thành phần hồ sơ </w:t>
            </w:r>
            <w:r w:rsidR="00685D2D">
              <w:rPr>
                <w:rFonts w:ascii="Times New Roman" w:hAnsi="Times New Roman" w:cs="Times New Roman"/>
                <w:sz w:val="26"/>
                <w:szCs w:val="26"/>
                <w:lang w:val="vi-VN"/>
              </w:rPr>
              <w:t>2</w:t>
            </w:r>
            <w:r w:rsidRPr="0095622F">
              <w:rPr>
                <w:rFonts w:ascii="Times New Roman" w:hAnsi="Times New Roman" w:cs="Times New Roman"/>
                <w:sz w:val="26"/>
                <w:szCs w:val="26"/>
              </w:rPr>
              <w:t>:</w:t>
            </w:r>
          </w:p>
          <w:p w14:paraId="16CA8CB5" w14:textId="7A38ED31" w:rsidR="0095622F" w:rsidRPr="00685D2D" w:rsidRDefault="00685D2D" w:rsidP="0095622F">
            <w:pPr>
              <w:snapToGrid w:val="0"/>
              <w:spacing w:before="80" w:after="80"/>
              <w:jc w:val="both"/>
              <w:rPr>
                <w:rFonts w:ascii="Times New Roman" w:hAnsi="Times New Roman" w:cs="Times New Roman"/>
                <w:sz w:val="26"/>
                <w:szCs w:val="26"/>
                <w:lang w:val="vi-VN"/>
              </w:rPr>
            </w:pPr>
            <w:r w:rsidRPr="00685D2D">
              <w:rPr>
                <w:rFonts w:ascii="Times New Roman" w:hAnsi="Times New Roman" w:cs="Times New Roman"/>
                <w:sz w:val="26"/>
                <w:szCs w:val="26"/>
                <w:lang w:val="vi-VN"/>
              </w:rPr>
              <w:t>Đề án thành lập khu CNTT tập trung</w:t>
            </w:r>
          </w:p>
        </w:tc>
        <w:tc>
          <w:tcPr>
            <w:tcW w:w="11201" w:type="dxa"/>
          </w:tcPr>
          <w:p w14:paraId="55FC8055" w14:textId="519ABC02"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sidR="007276F3">
              <w:rPr>
                <w:rFonts w:ascii="Times New Roman" w:hAnsi="Times New Roman" w:cs="Times New Roman"/>
                <w:sz w:val="26"/>
                <w:szCs w:val="26"/>
              </w:rPr>
              <w:t>cần</w:t>
            </w:r>
            <w:r w:rsidR="007276F3">
              <w:rPr>
                <w:rFonts w:ascii="Times New Roman" w:hAnsi="Times New Roman" w:cs="Times New Roman"/>
                <w:sz w:val="26"/>
                <w:szCs w:val="26"/>
                <w:lang w:val="vi-VN"/>
              </w:rPr>
              <w:t xml:space="preserve"> có đầy đủ thông tin (quy hoạch, xây dựng, đất đai, môi trường) về khu CNTT tập trung dự kiến thành lập, bảo đảm tuân thủ quy định pháp luật và là sở cứ để cơ quan quản lý kiểm tra, đánh giá.</w:t>
            </w:r>
          </w:p>
          <w:p w14:paraId="52D41F55" w14:textId="4F8E1B70" w:rsidR="0095622F" w:rsidRPr="007276F3"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 Yêu cầu về hình thức: </w:t>
            </w:r>
            <w:r w:rsidR="007276F3">
              <w:rPr>
                <w:rFonts w:ascii="Times New Roman" w:hAnsi="Times New Roman" w:cs="Times New Roman"/>
                <w:sz w:val="26"/>
                <w:szCs w:val="26"/>
              </w:rPr>
              <w:t>Đề</w:t>
            </w:r>
            <w:r w:rsidR="007276F3">
              <w:rPr>
                <w:rFonts w:ascii="Times New Roman" w:hAnsi="Times New Roman" w:cs="Times New Roman"/>
                <w:sz w:val="26"/>
                <w:szCs w:val="26"/>
                <w:lang w:val="vi-VN"/>
              </w:rPr>
              <w:t xml:space="preserve"> án thành lập khu CNTT tập trung có thể gửi dưới dạng bản cứng hoặc bản </w:t>
            </w:r>
            <w:r w:rsidR="002B1A4E">
              <w:rPr>
                <w:rFonts w:ascii="Times New Roman" w:hAnsi="Times New Roman" w:cs="Times New Roman"/>
                <w:sz w:val="26"/>
                <w:szCs w:val="26"/>
                <w:lang w:val="vi-VN"/>
              </w:rPr>
              <w:t>điện</w:t>
            </w:r>
            <w:r w:rsidR="007276F3">
              <w:rPr>
                <w:rFonts w:ascii="Times New Roman" w:hAnsi="Times New Roman" w:cs="Times New Roman"/>
                <w:sz w:val="26"/>
                <w:szCs w:val="26"/>
                <w:lang w:val="vi-VN"/>
              </w:rPr>
              <w:t xml:space="preserve"> tử (định dạng .pdf hoặc docx).</w:t>
            </w:r>
          </w:p>
          <w:p w14:paraId="7384C854" w14:textId="43424F65"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 do quy định:</w:t>
            </w:r>
            <w:r w:rsidRPr="007276F3">
              <w:rPr>
                <w:rFonts w:ascii="Times New Roman" w:hAnsi="Times New Roman" w:cs="Times New Roman"/>
                <w:sz w:val="26"/>
                <w:szCs w:val="26"/>
              </w:rPr>
              <w:t xml:space="preserve"> để đảm bảo thuận tiện cho tổ chức</w:t>
            </w:r>
            <w:r w:rsidR="00EC3C4A">
              <w:rPr>
                <w:rFonts w:ascii="Times New Roman" w:hAnsi="Times New Roman" w:cs="Times New Roman"/>
                <w:sz w:val="26"/>
                <w:szCs w:val="26"/>
                <w:lang w:val="vi-VN"/>
              </w:rPr>
              <w:t>, cá nhân</w:t>
            </w:r>
            <w:r w:rsidR="007276F3">
              <w:rPr>
                <w:rFonts w:ascii="Times New Roman" w:hAnsi="Times New Roman" w:cs="Times New Roman"/>
                <w:sz w:val="26"/>
                <w:szCs w:val="26"/>
                <w:lang w:val="vi-VN"/>
              </w:rPr>
              <w:t xml:space="preserve"> trong việc xây dựng nội dung và nộp hồ sơ</w:t>
            </w:r>
            <w:r w:rsidRPr="007276F3">
              <w:rPr>
                <w:rFonts w:ascii="Times New Roman" w:hAnsi="Times New Roman" w:cs="Times New Roman"/>
                <w:sz w:val="26"/>
                <w:szCs w:val="26"/>
              </w:rPr>
              <w:t>, đảm bảo sự thuận lợi cho cơ quan quản lý trong quá trình xem xét</w:t>
            </w:r>
            <w:r w:rsidR="007276F3">
              <w:rPr>
                <w:rFonts w:ascii="Times New Roman" w:hAnsi="Times New Roman" w:cs="Times New Roman"/>
                <w:sz w:val="26"/>
                <w:szCs w:val="26"/>
                <w:lang w:val="vi-VN"/>
              </w:rPr>
              <w:t>, đánh giá</w:t>
            </w:r>
            <w:r w:rsidRPr="007276F3">
              <w:rPr>
                <w:rFonts w:ascii="Times New Roman" w:hAnsi="Times New Roman" w:cs="Times New Roman"/>
                <w:sz w:val="26"/>
                <w:szCs w:val="26"/>
              </w:rPr>
              <w:t xml:space="preserve"> hồ sơ.</w:t>
            </w:r>
            <w:r w:rsidRPr="0095622F">
              <w:rPr>
                <w:rFonts w:ascii="Times New Roman" w:hAnsi="Times New Roman" w:cs="Times New Roman"/>
                <w:sz w:val="26"/>
                <w:szCs w:val="26"/>
              </w:rPr>
              <w:t xml:space="preserve"> </w:t>
            </w:r>
          </w:p>
        </w:tc>
      </w:tr>
      <w:tr w:rsidR="0095622F" w:rsidRPr="0095622F" w14:paraId="6697601E" w14:textId="77777777" w:rsidTr="00F53E77">
        <w:tc>
          <w:tcPr>
            <w:tcW w:w="3361" w:type="dxa"/>
          </w:tcPr>
          <w:p w14:paraId="79C8595E" w14:textId="56F2F9C2" w:rsidR="0095622F" w:rsidRPr="0095622F" w:rsidRDefault="0095622F"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1201" w:type="dxa"/>
          </w:tcPr>
          <w:p w14:paraId="426464B0" w14:textId="792377F3"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619607D" w14:textId="4ECEE57C"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lang w:val="en-US"/>
              </w:rPr>
              <w:t xml:space="preserve">Nêu rõ: </w:t>
            </w:r>
            <w:r w:rsidR="00A15F53">
              <w:rPr>
                <w:rFonts w:ascii="Times New Roman" w:hAnsi="Times New Roman" w:cs="Times New Roman"/>
                <w:sz w:val="26"/>
                <w:szCs w:val="26"/>
                <w:lang w:val="en-US"/>
              </w:rPr>
              <w:t>khoản</w:t>
            </w:r>
            <w:r w:rsidR="00A15F53">
              <w:rPr>
                <w:rFonts w:ascii="Times New Roman" w:hAnsi="Times New Roman" w:cs="Times New Roman"/>
                <w:sz w:val="26"/>
                <w:szCs w:val="26"/>
                <w:lang w:val="vi-VN"/>
              </w:rPr>
              <w:t xml:space="preserve"> 1 Điều 12 của dự thảo Nghị định quy định chi tiết về thành phần hồ sơ thành lập khu CNTT tập trung.</w:t>
            </w:r>
          </w:p>
        </w:tc>
      </w:tr>
      <w:tr w:rsidR="0095622F" w:rsidRPr="0095622F" w14:paraId="4288CDA3" w14:textId="77777777" w:rsidTr="00F53E77">
        <w:tc>
          <w:tcPr>
            <w:tcW w:w="3361" w:type="dxa"/>
          </w:tcPr>
          <w:p w14:paraId="2C6C2CAC" w14:textId="029BDEF9" w:rsidR="0095622F" w:rsidRPr="00A15F53" w:rsidRDefault="0095622F" w:rsidP="0095622F">
            <w:pPr>
              <w:spacing w:after="120"/>
              <w:rPr>
                <w:rFonts w:ascii="Times New Roman" w:hAnsi="Times New Roman" w:cs="Times New Roman"/>
                <w:b/>
                <w:bCs/>
                <w:sz w:val="26"/>
                <w:szCs w:val="26"/>
                <w:lang w:val="vi-VN"/>
              </w:rPr>
            </w:pPr>
            <w:r w:rsidRPr="0095622F">
              <w:rPr>
                <w:rFonts w:ascii="Times New Roman" w:hAnsi="Times New Roman" w:cs="Times New Roman"/>
                <w:sz w:val="26"/>
                <w:szCs w:val="26"/>
              </w:rPr>
              <w:t>d) Số lượng bộ hồ sơ:</w:t>
            </w:r>
            <w:r w:rsidRPr="0095622F">
              <w:rPr>
                <w:rFonts w:ascii="Times New Roman" w:hAnsi="Times New Roman" w:cs="Times New Roman"/>
                <w:sz w:val="26"/>
                <w:szCs w:val="26"/>
                <w:lang w:val="en-US"/>
              </w:rPr>
              <w:t xml:space="preserve"> </w:t>
            </w:r>
            <w:r w:rsidR="00A15F53">
              <w:rPr>
                <w:rFonts w:ascii="Times New Roman" w:hAnsi="Times New Roman" w:cs="Times New Roman"/>
                <w:sz w:val="26"/>
                <w:szCs w:val="26"/>
                <w:lang w:val="vi-VN"/>
              </w:rPr>
              <w:t>10</w:t>
            </w:r>
          </w:p>
        </w:tc>
        <w:tc>
          <w:tcPr>
            <w:tcW w:w="11201" w:type="dxa"/>
          </w:tcPr>
          <w:p w14:paraId="622F739D" w14:textId="30C5AB22" w:rsidR="0095622F" w:rsidRDefault="0095622F" w:rsidP="00A15F53">
            <w:pPr>
              <w:spacing w:after="12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Lý do </w:t>
            </w:r>
            <w:r w:rsidRPr="0095622F">
              <w:rPr>
                <w:rFonts w:ascii="Times New Roman" w:hAnsi="Times New Roman" w:cs="Times New Roman"/>
                <w:i/>
                <w:sz w:val="26"/>
                <w:szCs w:val="26"/>
              </w:rPr>
              <w:t>(nếu quy định từ 02 b</w:t>
            </w:r>
            <w:r w:rsidRPr="0095622F">
              <w:rPr>
                <w:rFonts w:ascii="Times New Roman" w:hAnsi="Times New Roman" w:cs="Times New Roman"/>
                <w:i/>
                <w:sz w:val="26"/>
                <w:szCs w:val="26"/>
                <w:lang w:val="en-US"/>
              </w:rPr>
              <w:t>ộ</w:t>
            </w:r>
            <w:r w:rsidRPr="0095622F">
              <w:rPr>
                <w:rFonts w:ascii="Times New Roman" w:hAnsi="Times New Roman" w:cs="Times New Roman"/>
                <w:i/>
                <w:sz w:val="26"/>
                <w:szCs w:val="26"/>
              </w:rPr>
              <w:t xml:space="preserve"> hồ sơ trở lên)</w:t>
            </w:r>
            <w:r w:rsidRPr="0095622F">
              <w:rPr>
                <w:rFonts w:ascii="Times New Roman" w:hAnsi="Times New Roman" w:cs="Times New Roman"/>
                <w:sz w:val="26"/>
                <w:szCs w:val="26"/>
              </w:rPr>
              <w:t>:</w:t>
            </w:r>
            <w:r w:rsidR="00A15F53">
              <w:rPr>
                <w:rFonts w:ascii="Times New Roman" w:hAnsi="Times New Roman" w:cs="Times New Roman"/>
                <w:sz w:val="26"/>
                <w:szCs w:val="26"/>
                <w:lang w:val="vi-VN"/>
              </w:rPr>
              <w:t xml:space="preserve"> </w:t>
            </w:r>
          </w:p>
          <w:p w14:paraId="4CFA89E4" w14:textId="16E8EF0D" w:rsidR="0095622F" w:rsidRPr="0095622F" w:rsidRDefault="00A15F53" w:rsidP="00A15F53">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Họạt động thẩm định, đánh giá hồ sơ thành lập khu CNTT tập trung có liên quan đến các quy định pháp luật chuyên ngành khác nên cần phải xin ý kiến góp ý từ các bộ ngành.</w:t>
            </w:r>
          </w:p>
        </w:tc>
      </w:tr>
      <w:tr w:rsidR="0095622F" w:rsidRPr="0095622F" w14:paraId="647E165A" w14:textId="77777777" w:rsidTr="00F53E77">
        <w:tc>
          <w:tcPr>
            <w:tcW w:w="14562" w:type="dxa"/>
            <w:gridSpan w:val="2"/>
          </w:tcPr>
          <w:p w14:paraId="6D5156DC" w14:textId="1C7FBC36"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5. Thời hạn giải quyết</w:t>
            </w:r>
          </w:p>
        </w:tc>
      </w:tr>
      <w:tr w:rsidR="0095622F" w:rsidRPr="0095622F" w14:paraId="1CF597AC" w14:textId="77777777" w:rsidTr="00F53E77">
        <w:tc>
          <w:tcPr>
            <w:tcW w:w="3361" w:type="dxa"/>
          </w:tcPr>
          <w:p w14:paraId="7B2EDE24" w14:textId="7C181219" w:rsidR="0095622F" w:rsidRPr="0095622F" w:rsidRDefault="0095622F"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lastRenderedPageBreak/>
              <w:t>a) Có được quy định rõ ràng, cụ thể và phù hợp không?</w:t>
            </w:r>
          </w:p>
        </w:tc>
        <w:tc>
          <w:tcPr>
            <w:tcW w:w="11201" w:type="dxa"/>
          </w:tcPr>
          <w:p w14:paraId="2455C63C" w14:textId="25A69057" w:rsidR="0095622F" w:rsidRPr="0095622F" w:rsidRDefault="00F843B5" w:rsidP="00A15F53">
            <w:pPr>
              <w:snapToGrid w:val="0"/>
              <w:spacing w:before="80" w:after="80"/>
              <w:jc w:val="both"/>
              <w:rPr>
                <w:rFonts w:ascii="Times New Roman" w:hAnsi="Times New Roman" w:cs="Times New Roman"/>
                <w:sz w:val="26"/>
                <w:szCs w:val="26"/>
                <w:lang w:val="en-US"/>
              </w:rPr>
            </w:pPr>
            <w:r>
              <w:rPr>
                <w:rFonts w:ascii="Times New Roman" w:hAnsi="Times New Roman" w:cs="Times New Roman"/>
                <w:sz w:val="26"/>
                <w:szCs w:val="26"/>
                <w:lang w:val="vi-VN"/>
              </w:rPr>
              <w:t xml:space="preserve">- </w:t>
            </w:r>
            <w:r w:rsidR="0095622F" w:rsidRPr="0095622F">
              <w:rPr>
                <w:rFonts w:ascii="Times New Roman" w:hAnsi="Times New Roman" w:cs="Times New Roman"/>
                <w:sz w:val="26"/>
                <w:szCs w:val="26"/>
              </w:rPr>
              <w:t xml:space="preserve">Có </w:t>
            </w:r>
            <w:r w:rsidR="0095622F" w:rsidRPr="0095622F">
              <w:rPr>
                <w:rFonts w:ascii="Times New Roman" w:hAnsi="Times New Roman" w:cs="Times New Roman"/>
                <w:b/>
                <w:sz w:val="26"/>
                <w:szCs w:val="26"/>
              </w:rPr>
              <w:fldChar w:fldCharType="begin">
                <w:ffData>
                  <w:name w:val="Check3"/>
                  <w:enabled/>
                  <w:calcOnExit w:val="0"/>
                  <w:checkBox>
                    <w:sizeAuto/>
                    <w:default w:val="1"/>
                  </w:checkBox>
                </w:ffData>
              </w:fldChar>
            </w:r>
            <w:r w:rsidR="0095622F"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95622F" w:rsidRPr="0095622F">
              <w:rPr>
                <w:rFonts w:ascii="Times New Roman" w:hAnsi="Times New Roman" w:cs="Times New Roman"/>
                <w:b/>
                <w:sz w:val="26"/>
                <w:szCs w:val="26"/>
              </w:rPr>
              <w:fldChar w:fldCharType="end"/>
            </w:r>
            <w:r w:rsidR="0095622F" w:rsidRPr="0095622F">
              <w:rPr>
                <w:rFonts w:ascii="Times New Roman" w:hAnsi="Times New Roman" w:cs="Times New Roman"/>
                <w:sz w:val="26"/>
                <w:szCs w:val="26"/>
                <w:lang w:val="en-US"/>
              </w:rPr>
              <w:t xml:space="preserve">    </w:t>
            </w:r>
            <w:r w:rsidR="0095622F" w:rsidRPr="0095622F">
              <w:rPr>
                <w:rFonts w:ascii="Times New Roman" w:hAnsi="Times New Roman" w:cs="Times New Roman"/>
                <w:sz w:val="26"/>
                <w:szCs w:val="26"/>
                <w:lang w:val="vi-VN"/>
              </w:rPr>
              <w:t xml:space="preserve"> </w:t>
            </w:r>
            <w:r w:rsidR="0095622F" w:rsidRPr="0095622F">
              <w:rPr>
                <w:rFonts w:ascii="Times New Roman" w:hAnsi="Times New Roman" w:cs="Times New Roman"/>
                <w:sz w:val="26"/>
                <w:szCs w:val="26"/>
              </w:rPr>
              <w:t xml:space="preserve">Không </w:t>
            </w:r>
            <w:r w:rsidR="0095622F" w:rsidRPr="0095622F">
              <w:rPr>
                <w:rFonts w:ascii="Times New Roman" w:hAnsi="Times New Roman" w:cs="Times New Roman"/>
                <w:b/>
                <w:sz w:val="26"/>
                <w:szCs w:val="26"/>
              </w:rPr>
              <w:fldChar w:fldCharType="begin">
                <w:ffData>
                  <w:name w:val=""/>
                  <w:enabled/>
                  <w:calcOnExit w:val="0"/>
                  <w:checkBox>
                    <w:sizeAuto/>
                    <w:default w:val="0"/>
                  </w:checkBox>
                </w:ffData>
              </w:fldChar>
            </w:r>
            <w:r w:rsidR="0095622F"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95622F" w:rsidRPr="0095622F">
              <w:rPr>
                <w:rFonts w:ascii="Times New Roman" w:hAnsi="Times New Roman" w:cs="Times New Roman"/>
                <w:b/>
                <w:sz w:val="26"/>
                <w:szCs w:val="26"/>
              </w:rPr>
              <w:fldChar w:fldCharType="end"/>
            </w:r>
          </w:p>
          <w:p w14:paraId="73EB25FE" w14:textId="7C68AC35" w:rsidR="0095622F" w:rsidRDefault="0095622F" w:rsidP="00A15F53">
            <w:pPr>
              <w:spacing w:after="12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 </w:t>
            </w:r>
            <w:r w:rsidR="00F843B5">
              <w:rPr>
                <w:rFonts w:ascii="Times New Roman" w:hAnsi="Times New Roman" w:cs="Times New Roman"/>
                <w:sz w:val="26"/>
                <w:szCs w:val="26"/>
              </w:rPr>
              <w:t>Nêu</w:t>
            </w:r>
            <w:r w:rsidR="00F843B5">
              <w:rPr>
                <w:rFonts w:ascii="Times New Roman" w:hAnsi="Times New Roman" w:cs="Times New Roman"/>
                <w:sz w:val="26"/>
                <w:szCs w:val="26"/>
                <w:lang w:val="vi-VN"/>
              </w:rPr>
              <w:t xml:space="preserve"> rõ thời hạn giải quyết thủ tục hành chính:</w:t>
            </w:r>
          </w:p>
          <w:p w14:paraId="7FC1D459" w14:textId="3F665927" w:rsidR="00F843B5" w:rsidRPr="00A15F53" w:rsidRDefault="00A15F53"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Khoản 3 Điều 14 của dự thảo Nghị định quy định chi tiết về thời hạn giải quyết thủ tục hành chính thành lập khu CNTT tập trung.</w:t>
            </w:r>
          </w:p>
          <w:p w14:paraId="71272B91" w14:textId="77777777" w:rsidR="0095622F" w:rsidRDefault="0095622F"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Lý do quy định:</w:t>
            </w:r>
          </w:p>
          <w:p w14:paraId="500CFA92" w14:textId="248DC02F" w:rsidR="00F843B5" w:rsidRPr="0095622F" w:rsidRDefault="00A15F53"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Đảm bảo quyền lợi của tổ chức</w:t>
            </w:r>
            <w:r w:rsidR="00EC3C4A">
              <w:rPr>
                <w:rFonts w:ascii="Times New Roman" w:hAnsi="Times New Roman" w:cs="Times New Roman"/>
                <w:sz w:val="26"/>
                <w:szCs w:val="26"/>
                <w:lang w:val="vi-VN"/>
              </w:rPr>
              <w:t>, cá nhân</w:t>
            </w:r>
            <w:r>
              <w:rPr>
                <w:rFonts w:ascii="Times New Roman" w:hAnsi="Times New Roman" w:cs="Times New Roman"/>
                <w:sz w:val="26"/>
                <w:szCs w:val="26"/>
                <w:lang w:val="vi-VN"/>
              </w:rPr>
              <w:t xml:space="preserve"> trong hoạt động thành lập khu CNTT tập trung và trách nhiệm của cơ quan quản lý nhà nước trong quá trình xem xét, đánh giá và thẩm định.</w:t>
            </w:r>
          </w:p>
        </w:tc>
      </w:tr>
      <w:tr w:rsidR="0095622F" w:rsidRPr="0095622F" w14:paraId="1B983FD6" w14:textId="77777777" w:rsidTr="00F53E77">
        <w:tc>
          <w:tcPr>
            <w:tcW w:w="3361" w:type="dxa"/>
          </w:tcPr>
          <w:p w14:paraId="4168E131" w14:textId="40170869" w:rsidR="0095622F" w:rsidRPr="0095622F" w:rsidRDefault="0095622F" w:rsidP="0095622F">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01" w:type="dxa"/>
          </w:tcPr>
          <w:p w14:paraId="3F352D0F" w14:textId="25D157D2" w:rsidR="0095622F" w:rsidRPr="0095622F" w:rsidRDefault="0095622F" w:rsidP="00A15F53">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Có </w:t>
            </w:r>
            <w:r w:rsidR="00A15F53">
              <w:rPr>
                <w:rFonts w:ascii="Times New Roman" w:hAnsi="Times New Roman" w:cs="Times New Roman"/>
                <w:b/>
                <w:sz w:val="26"/>
                <w:szCs w:val="26"/>
              </w:rPr>
              <w:fldChar w:fldCharType="begin">
                <w:ffData>
                  <w:name w:val=""/>
                  <w:enabled/>
                  <w:calcOnExit w:val="0"/>
                  <w:checkBox>
                    <w:sizeAuto/>
                    <w:default w:val="0"/>
                  </w:checkBox>
                </w:ffData>
              </w:fldChar>
            </w:r>
            <w:r w:rsidR="00A15F5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A15F53">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00A15F53">
              <w:rPr>
                <w:rFonts w:ascii="Times New Roman" w:hAnsi="Times New Roman" w:cs="Times New Roman"/>
                <w:b/>
                <w:sz w:val="26"/>
                <w:szCs w:val="26"/>
              </w:rPr>
              <w:fldChar w:fldCharType="begin">
                <w:ffData>
                  <w:name w:val=""/>
                  <w:enabled/>
                  <w:calcOnExit w:val="0"/>
                  <w:checkBox>
                    <w:sizeAuto/>
                    <w:default w:val="1"/>
                  </w:checkBox>
                </w:ffData>
              </w:fldChar>
            </w:r>
            <w:r w:rsidR="00A15F5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A15F53">
              <w:rPr>
                <w:rFonts w:ascii="Times New Roman" w:hAnsi="Times New Roman" w:cs="Times New Roman"/>
                <w:b/>
                <w:sz w:val="26"/>
                <w:szCs w:val="26"/>
              </w:rPr>
              <w:fldChar w:fldCharType="end"/>
            </w:r>
          </w:p>
          <w:p w14:paraId="6F93FE86" w14:textId="6BA89075" w:rsidR="0095622F" w:rsidRPr="0095622F" w:rsidRDefault="0095622F" w:rsidP="00A15F53">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lang w:val="vi-VN"/>
              </w:rPr>
              <w:t>Lý do quy định:</w:t>
            </w:r>
          </w:p>
        </w:tc>
      </w:tr>
      <w:tr w:rsidR="00F843B5" w:rsidRPr="0095622F" w14:paraId="5B8DB701" w14:textId="77777777" w:rsidTr="00F53E77">
        <w:tc>
          <w:tcPr>
            <w:tcW w:w="14562" w:type="dxa"/>
            <w:gridSpan w:val="2"/>
          </w:tcPr>
          <w:p w14:paraId="18B7BB00" w14:textId="39AA3D94" w:rsidR="00F843B5" w:rsidRPr="00F843B5" w:rsidRDefault="00F843B5" w:rsidP="00A15F53">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b/>
                <w:sz w:val="26"/>
                <w:szCs w:val="26"/>
              </w:rPr>
              <w:t>6. Đối tượng thực hiện</w:t>
            </w:r>
          </w:p>
        </w:tc>
      </w:tr>
      <w:tr w:rsidR="00F843B5" w:rsidRPr="0095622F" w14:paraId="092C9465" w14:textId="77777777" w:rsidTr="00F53E77">
        <w:tc>
          <w:tcPr>
            <w:tcW w:w="3361" w:type="dxa"/>
          </w:tcPr>
          <w:p w14:paraId="711C8F8A" w14:textId="20F1714A" w:rsidR="00F843B5" w:rsidRPr="00F843B5" w:rsidRDefault="00F843B5" w:rsidP="00F843B5">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Đối tượng thực hiện:</w:t>
            </w:r>
          </w:p>
        </w:tc>
        <w:tc>
          <w:tcPr>
            <w:tcW w:w="11201" w:type="dxa"/>
          </w:tcPr>
          <w:p w14:paraId="0769057F" w14:textId="7241CD29" w:rsidR="00F843B5" w:rsidRPr="00F843B5" w:rsidRDefault="00F843B5" w:rsidP="00A15F53">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xml:space="preserve">- Tổ chức: Trong nước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Nước ngoài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p>
          <w:p w14:paraId="6304924E" w14:textId="3700842B"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lang w:val="en-US"/>
              </w:rPr>
              <w:t xml:space="preserve">Mô tả </w:t>
            </w:r>
            <w:r w:rsidRPr="00A15F53">
              <w:rPr>
                <w:rFonts w:ascii="Times New Roman" w:hAnsi="Times New Roman" w:cs="Times New Roman"/>
                <w:sz w:val="26"/>
                <w:szCs w:val="26"/>
                <w:lang w:val="vi-VN"/>
              </w:rPr>
              <w:t xml:space="preserve">rõ: </w:t>
            </w:r>
            <w:r w:rsidR="00A15F53">
              <w:rPr>
                <w:rFonts w:ascii="Times New Roman" w:hAnsi="Times New Roman" w:cs="Times New Roman"/>
                <w:sz w:val="26"/>
                <w:szCs w:val="26"/>
                <w:lang w:val="vi-VN"/>
              </w:rPr>
              <w:t>đ</w:t>
            </w:r>
            <w:r w:rsidRPr="00A15F53">
              <w:rPr>
                <w:rFonts w:ascii="Times New Roman" w:hAnsi="Times New Roman" w:cs="Times New Roman"/>
                <w:sz w:val="26"/>
                <w:szCs w:val="26"/>
                <w:lang w:val="vi-VN"/>
              </w:rPr>
              <w:t>ây là thủ tục</w:t>
            </w:r>
            <w:r w:rsidR="00A15F53">
              <w:rPr>
                <w:rFonts w:ascii="Times New Roman" w:hAnsi="Times New Roman" w:cs="Times New Roman"/>
                <w:sz w:val="26"/>
                <w:szCs w:val="26"/>
                <w:lang w:val="vi-VN"/>
              </w:rPr>
              <w:t xml:space="preserve"> hành chính</w:t>
            </w:r>
            <w:r w:rsidRPr="00A15F53">
              <w:rPr>
                <w:rFonts w:ascii="Times New Roman" w:hAnsi="Times New Roman" w:cs="Times New Roman"/>
                <w:sz w:val="26"/>
                <w:szCs w:val="26"/>
                <w:lang w:val="vi-VN"/>
              </w:rPr>
              <w:t xml:space="preserve"> áp dụng cho mọi tổ chức</w:t>
            </w:r>
            <w:r w:rsidR="00361753">
              <w:rPr>
                <w:rFonts w:ascii="Times New Roman" w:hAnsi="Times New Roman" w:cs="Times New Roman"/>
                <w:sz w:val="26"/>
                <w:szCs w:val="26"/>
                <w:lang w:val="vi-VN"/>
              </w:rPr>
              <w:t>, cá nhân</w:t>
            </w:r>
            <w:r w:rsidR="00A15F53">
              <w:rPr>
                <w:rFonts w:ascii="Times New Roman" w:hAnsi="Times New Roman" w:cs="Times New Roman"/>
                <w:sz w:val="26"/>
                <w:szCs w:val="26"/>
                <w:lang w:val="vi-VN"/>
              </w:rPr>
              <w:t xml:space="preserve"> tham gia hoạt động đầu tư xây dựng khu CNTT tập trung.</w:t>
            </w:r>
            <w:r w:rsidRPr="00F843B5">
              <w:rPr>
                <w:rFonts w:ascii="Times New Roman" w:hAnsi="Times New Roman" w:cs="Times New Roman"/>
                <w:sz w:val="26"/>
                <w:szCs w:val="26"/>
                <w:lang w:val="en-US"/>
              </w:rPr>
              <w:t xml:space="preserve"> </w:t>
            </w:r>
          </w:p>
          <w:p w14:paraId="416DAAE1" w14:textId="71C4A2ED"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Lý do quy định:</w:t>
            </w:r>
            <w:r w:rsidR="004D6042">
              <w:rPr>
                <w:rFonts w:ascii="Times New Roman" w:hAnsi="Times New Roman" w:cs="Times New Roman"/>
                <w:sz w:val="26"/>
                <w:szCs w:val="26"/>
                <w:lang w:val="vi-VN"/>
              </w:rPr>
              <w:t xml:space="preserve"> hoạt động đầu tư xây dựng khu CNTT tập trung không phải là hoạt động kinh doanh có điều kiện, do vậy không có sự hạn chế tham gia của các tổ chức</w:t>
            </w:r>
            <w:r w:rsidR="00CE2132">
              <w:rPr>
                <w:rFonts w:ascii="Times New Roman" w:hAnsi="Times New Roman" w:cs="Times New Roman"/>
                <w:sz w:val="26"/>
                <w:szCs w:val="26"/>
                <w:lang w:val="vi-VN"/>
              </w:rPr>
              <w:t xml:space="preserve"> trong nước và nước ngoài</w:t>
            </w:r>
            <w:r w:rsidR="004D6042">
              <w:rPr>
                <w:rFonts w:ascii="Times New Roman" w:hAnsi="Times New Roman" w:cs="Times New Roman"/>
                <w:sz w:val="26"/>
                <w:szCs w:val="26"/>
                <w:lang w:val="vi-VN"/>
              </w:rPr>
              <w:t>.</w:t>
            </w:r>
          </w:p>
          <w:p w14:paraId="27414CD6" w14:textId="4E51976F" w:rsidR="00F843B5" w:rsidRPr="00F843B5" w:rsidRDefault="00F843B5" w:rsidP="00A15F53">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Cá nhân: Trong nước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Nước ngoài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p>
          <w:p w14:paraId="0CD0FF67" w14:textId="0F67B8DB"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lang w:val="en-US"/>
              </w:rPr>
              <w:t xml:space="preserve">Mô tả </w:t>
            </w:r>
            <w:r w:rsidRPr="00DB0281">
              <w:rPr>
                <w:rFonts w:ascii="Times New Roman" w:hAnsi="Times New Roman" w:cs="Times New Roman"/>
                <w:sz w:val="26"/>
                <w:szCs w:val="26"/>
                <w:lang w:val="vi-VN"/>
              </w:rPr>
              <w:t xml:space="preserve">rõ: </w:t>
            </w:r>
            <w:r w:rsidR="00DB0281" w:rsidRPr="00DB0281">
              <w:rPr>
                <w:rFonts w:ascii="Times New Roman" w:hAnsi="Times New Roman" w:cs="Times New Roman"/>
                <w:sz w:val="26"/>
                <w:szCs w:val="26"/>
                <w:lang w:val="vi-VN"/>
              </w:rPr>
              <w:t>đ</w:t>
            </w:r>
            <w:r w:rsidRPr="00DB0281">
              <w:rPr>
                <w:rFonts w:ascii="Times New Roman" w:hAnsi="Times New Roman" w:cs="Times New Roman"/>
                <w:sz w:val="26"/>
                <w:szCs w:val="26"/>
                <w:lang w:val="vi-VN"/>
              </w:rPr>
              <w:t>ây là thủ tục</w:t>
            </w:r>
            <w:r w:rsidR="00DB0281" w:rsidRPr="00DB0281">
              <w:rPr>
                <w:rFonts w:ascii="Times New Roman" w:hAnsi="Times New Roman" w:cs="Times New Roman"/>
                <w:sz w:val="26"/>
                <w:szCs w:val="26"/>
                <w:lang w:val="vi-VN"/>
              </w:rPr>
              <w:t xml:space="preserve"> hành chính</w:t>
            </w:r>
            <w:r w:rsidRPr="00DB0281">
              <w:rPr>
                <w:rFonts w:ascii="Times New Roman" w:hAnsi="Times New Roman" w:cs="Times New Roman"/>
                <w:sz w:val="26"/>
                <w:szCs w:val="26"/>
                <w:lang w:val="vi-VN"/>
              </w:rPr>
              <w:t xml:space="preserve"> áp dụng cho mọi tổ chức, cá nhân </w:t>
            </w:r>
            <w:r w:rsidR="00DB0281" w:rsidRPr="00DB0281">
              <w:rPr>
                <w:rFonts w:ascii="Times New Roman" w:hAnsi="Times New Roman" w:cs="Times New Roman"/>
                <w:sz w:val="26"/>
                <w:szCs w:val="26"/>
                <w:lang w:val="vi-VN"/>
              </w:rPr>
              <w:t>tham</w:t>
            </w:r>
            <w:r w:rsidR="00DB0281">
              <w:rPr>
                <w:rFonts w:ascii="Times New Roman" w:hAnsi="Times New Roman" w:cs="Times New Roman"/>
                <w:sz w:val="26"/>
                <w:szCs w:val="26"/>
                <w:lang w:val="vi-VN"/>
              </w:rPr>
              <w:t xml:space="preserve"> gia hoạt động đầu tư xây dựng khu CNTT tập trung.</w:t>
            </w:r>
            <w:r w:rsidRPr="00F843B5">
              <w:rPr>
                <w:rFonts w:ascii="Times New Roman" w:hAnsi="Times New Roman" w:cs="Times New Roman"/>
                <w:sz w:val="26"/>
                <w:szCs w:val="26"/>
                <w:lang w:val="en-US"/>
              </w:rPr>
              <w:t xml:space="preserve"> </w:t>
            </w:r>
          </w:p>
          <w:p w14:paraId="4DE74B3E" w14:textId="06FB4CF9"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lastRenderedPageBreak/>
              <w:t xml:space="preserve">Lý do quy định: </w:t>
            </w:r>
            <w:r w:rsidR="00DB0281">
              <w:rPr>
                <w:rFonts w:ascii="Times New Roman" w:hAnsi="Times New Roman" w:cs="Times New Roman"/>
                <w:sz w:val="26"/>
                <w:szCs w:val="26"/>
                <w:lang w:val="vi-VN"/>
              </w:rPr>
              <w:t>hoạt động đầu tư xây dựng khu CNTT tập trung không phải là hoạt động kinh doanh có điều kiện, do vậy không có sự hạn chế tham gia của các cá nhân trong nước và nước ngoài.</w:t>
            </w:r>
            <w:r w:rsidRPr="00F843B5">
              <w:rPr>
                <w:rFonts w:ascii="Times New Roman" w:hAnsi="Times New Roman" w:cs="Times New Roman"/>
                <w:sz w:val="26"/>
                <w:szCs w:val="26"/>
              </w:rPr>
              <w:t xml:space="preserve"> </w:t>
            </w:r>
          </w:p>
          <w:p w14:paraId="1CDB7F71" w14:textId="77777777" w:rsidR="00F843B5" w:rsidRPr="00F843B5" w:rsidRDefault="00F843B5" w:rsidP="00A15F53">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Có thể mở rộng/ thu hẹp đối tượng thực hiện không?:</w:t>
            </w:r>
          </w:p>
          <w:p w14:paraId="2BB4E3CD" w14:textId="6E1D918A" w:rsidR="00F843B5" w:rsidRPr="00F843B5" w:rsidRDefault="00F843B5"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FBB8D67" w14:textId="5087BBF2" w:rsidR="00F843B5" w:rsidRPr="00F843B5" w:rsidRDefault="00F843B5" w:rsidP="00A15F53">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 xml:space="preserve">Nêu rõ lý </w:t>
            </w:r>
            <w:r w:rsidRPr="00F31906">
              <w:rPr>
                <w:rFonts w:ascii="Times New Roman" w:hAnsi="Times New Roman" w:cs="Times New Roman"/>
                <w:sz w:val="26"/>
                <w:szCs w:val="26"/>
                <w:lang w:val="vi-VN"/>
              </w:rPr>
              <w:t xml:space="preserve">do: </w:t>
            </w:r>
            <w:r w:rsidR="00F31906">
              <w:rPr>
                <w:rFonts w:ascii="Times New Roman" w:hAnsi="Times New Roman" w:cs="Times New Roman"/>
                <w:sz w:val="26"/>
                <w:szCs w:val="26"/>
                <w:lang w:val="vi-VN"/>
              </w:rPr>
              <w:t>t</w:t>
            </w:r>
            <w:r w:rsidRPr="00F31906">
              <w:rPr>
                <w:rFonts w:ascii="Times New Roman" w:hAnsi="Times New Roman" w:cs="Times New Roman"/>
                <w:sz w:val="26"/>
                <w:szCs w:val="26"/>
                <w:lang w:val="vi-VN"/>
              </w:rPr>
              <w:t>hủ</w:t>
            </w:r>
            <w:r w:rsidR="00F31906" w:rsidRPr="00F31906">
              <w:rPr>
                <w:rFonts w:ascii="Times New Roman" w:hAnsi="Times New Roman" w:cs="Times New Roman"/>
                <w:sz w:val="26"/>
                <w:szCs w:val="26"/>
                <w:lang w:val="vi-VN"/>
              </w:rPr>
              <w:t xml:space="preserve"> tục hành chính</w:t>
            </w:r>
            <w:r w:rsidRPr="00F31906">
              <w:rPr>
                <w:rFonts w:ascii="Times New Roman" w:hAnsi="Times New Roman" w:cs="Times New Roman"/>
                <w:sz w:val="26"/>
                <w:szCs w:val="26"/>
                <w:lang w:val="vi-VN"/>
              </w:rPr>
              <w:t xml:space="preserve"> áp dụng đối với </w:t>
            </w:r>
            <w:r w:rsidR="00F31906" w:rsidRPr="00F31906">
              <w:rPr>
                <w:rFonts w:ascii="Times New Roman" w:hAnsi="Times New Roman" w:cs="Times New Roman"/>
                <w:sz w:val="26"/>
                <w:szCs w:val="26"/>
                <w:lang w:val="vi-VN"/>
              </w:rPr>
              <w:t>mọi</w:t>
            </w:r>
            <w:r w:rsidRPr="00F31906">
              <w:rPr>
                <w:rFonts w:ascii="Times New Roman" w:hAnsi="Times New Roman" w:cs="Times New Roman"/>
                <w:sz w:val="26"/>
                <w:szCs w:val="26"/>
                <w:lang w:val="vi-VN"/>
              </w:rPr>
              <w:t xml:space="preserve"> tổ chức, cá nhân trong nước và nước ngoài.</w:t>
            </w:r>
          </w:p>
        </w:tc>
      </w:tr>
      <w:tr w:rsidR="00F843B5" w:rsidRPr="0095622F" w14:paraId="4D611AD5" w14:textId="77777777" w:rsidTr="00F53E77">
        <w:tc>
          <w:tcPr>
            <w:tcW w:w="3361" w:type="dxa"/>
          </w:tcPr>
          <w:p w14:paraId="4A9F91D9" w14:textId="2F483415" w:rsidR="00F843B5" w:rsidRPr="00F843B5" w:rsidRDefault="00F843B5" w:rsidP="00F843B5">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b) Phạm vi áp dụng:</w:t>
            </w:r>
          </w:p>
        </w:tc>
        <w:tc>
          <w:tcPr>
            <w:tcW w:w="11201" w:type="dxa"/>
          </w:tcPr>
          <w:p w14:paraId="26706AB3" w14:textId="0AC6433D"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Toàn quốc</w:t>
            </w:r>
            <w:r>
              <w:rPr>
                <w:rFonts w:ascii="Times New Roman" w:hAnsi="Times New Roman" w:cs="Times New Roman"/>
                <w:sz w:val="26"/>
                <w:szCs w:val="26"/>
              </w:rPr>
              <w:tab/>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Vùng</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Địa phương</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41BA2128" w14:textId="031CE983"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Nông thôn</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Đô thị</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Miền núi</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C96C3FD" w14:textId="092212EA" w:rsidR="00F843B5" w:rsidRPr="00F843B5" w:rsidRDefault="00F843B5" w:rsidP="00A15F53">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Biên giới, hải đảo</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EE98D30" w14:textId="6730DDEB" w:rsidR="00F843B5" w:rsidRPr="00F843B5" w:rsidRDefault="00F843B5" w:rsidP="00A15F53">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Lý do quy định: </w:t>
            </w:r>
            <w:r w:rsidR="00F31906" w:rsidRPr="00F31906">
              <w:rPr>
                <w:rFonts w:ascii="Times New Roman" w:hAnsi="Times New Roman" w:cs="Times New Roman"/>
                <w:sz w:val="26"/>
                <w:szCs w:val="26"/>
                <w:lang w:val="vi-VN"/>
              </w:rPr>
              <w:t>p</w:t>
            </w:r>
            <w:r w:rsidRPr="00F31906">
              <w:rPr>
                <w:rFonts w:ascii="Times New Roman" w:hAnsi="Times New Roman" w:cs="Times New Roman"/>
                <w:sz w:val="26"/>
                <w:szCs w:val="26"/>
                <w:lang w:val="en-US"/>
              </w:rPr>
              <w:t xml:space="preserve">hạm vi áp dụng thủ tục phụ thuộc vào hoạt động của tổ chức, cá nhân </w:t>
            </w:r>
            <w:r w:rsidR="00F31906" w:rsidRPr="00F31906">
              <w:rPr>
                <w:rFonts w:ascii="Times New Roman" w:hAnsi="Times New Roman" w:cs="Times New Roman"/>
                <w:sz w:val="26"/>
                <w:szCs w:val="26"/>
                <w:lang w:val="en-US"/>
              </w:rPr>
              <w:t>tham</w:t>
            </w:r>
            <w:r w:rsidR="00F31906" w:rsidRPr="00F31906">
              <w:rPr>
                <w:rFonts w:ascii="Times New Roman" w:hAnsi="Times New Roman" w:cs="Times New Roman"/>
                <w:sz w:val="26"/>
                <w:szCs w:val="26"/>
                <w:lang w:val="vi-VN"/>
              </w:rPr>
              <w:t xml:space="preserve"> gia hoạt động đầu tư xây dựng khu CNTT tập trung</w:t>
            </w:r>
            <w:r w:rsidRPr="00F31906">
              <w:rPr>
                <w:rFonts w:ascii="Times New Roman" w:hAnsi="Times New Roman" w:cs="Times New Roman"/>
                <w:sz w:val="26"/>
                <w:szCs w:val="26"/>
                <w:lang w:val="en-US"/>
              </w:rPr>
              <w:t>. Do phạm vi hoạt động của tổ chức, cá nhân kinh doanh không bị hạn chế theo quy định nên phạm vi áp dụng thủ tục</w:t>
            </w:r>
            <w:r w:rsidR="00F31906" w:rsidRPr="00F31906">
              <w:rPr>
                <w:rFonts w:ascii="Times New Roman" w:hAnsi="Times New Roman" w:cs="Times New Roman"/>
                <w:sz w:val="26"/>
                <w:szCs w:val="26"/>
                <w:lang w:val="vi-VN"/>
              </w:rPr>
              <w:t xml:space="preserve"> hành chính</w:t>
            </w:r>
            <w:r w:rsidRPr="00F31906">
              <w:rPr>
                <w:rFonts w:ascii="Times New Roman" w:hAnsi="Times New Roman" w:cs="Times New Roman"/>
                <w:sz w:val="26"/>
                <w:szCs w:val="26"/>
                <w:lang w:val="en-US"/>
              </w:rPr>
              <w:t xml:space="preserve"> cần mở rộng trên toàn quốc.</w:t>
            </w:r>
          </w:p>
          <w:p w14:paraId="40DA40D5" w14:textId="77777777" w:rsidR="00F843B5" w:rsidRPr="00F843B5" w:rsidRDefault="00F843B5" w:rsidP="00A15F53">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Có thể mở rộng/ thu hẹp phạm vi áp dụng không?:</w:t>
            </w:r>
          </w:p>
          <w:p w14:paraId="0FF5EF6B" w14:textId="57ADCAC0" w:rsidR="00F843B5" w:rsidRPr="00F843B5" w:rsidRDefault="00F843B5" w:rsidP="00A15F53">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6AB1C14" w14:textId="026A2F64" w:rsidR="00F843B5" w:rsidRPr="00F31906" w:rsidRDefault="00F843B5" w:rsidP="00A15F53">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 xml:space="preserve">Nêu rõ lý do: </w:t>
            </w:r>
            <w:r w:rsidRPr="00F31906">
              <w:rPr>
                <w:rFonts w:ascii="Times New Roman" w:hAnsi="Times New Roman" w:cs="Times New Roman"/>
                <w:sz w:val="26"/>
                <w:szCs w:val="26"/>
                <w:lang w:val="vi-VN"/>
              </w:rPr>
              <w:t xml:space="preserve">bảo đảm quyền tự do </w:t>
            </w:r>
            <w:r w:rsidR="00F31906" w:rsidRPr="00F31906">
              <w:rPr>
                <w:rFonts w:ascii="Times New Roman" w:hAnsi="Times New Roman" w:cs="Times New Roman"/>
                <w:sz w:val="26"/>
                <w:szCs w:val="26"/>
                <w:lang w:val="vi-VN"/>
              </w:rPr>
              <w:t>tham gia hoạt động đầu tư xây dựng khu CNTT tập trung</w:t>
            </w:r>
            <w:r w:rsidRPr="00F31906">
              <w:rPr>
                <w:rFonts w:ascii="Times New Roman" w:hAnsi="Times New Roman" w:cs="Times New Roman"/>
                <w:sz w:val="26"/>
                <w:szCs w:val="26"/>
                <w:lang w:val="vi-VN"/>
              </w:rPr>
              <w:t xml:space="preserve"> của tổ chức, cá nhân</w:t>
            </w:r>
            <w:r w:rsidR="00F31906" w:rsidRPr="00F31906">
              <w:rPr>
                <w:rFonts w:ascii="Times New Roman" w:hAnsi="Times New Roman" w:cs="Times New Roman"/>
                <w:sz w:val="26"/>
                <w:szCs w:val="26"/>
                <w:lang w:val="vi-VN"/>
              </w:rPr>
              <w:t>,</w:t>
            </w:r>
            <w:r w:rsidRPr="00F31906">
              <w:rPr>
                <w:rFonts w:ascii="Times New Roman" w:hAnsi="Times New Roman" w:cs="Times New Roman"/>
                <w:sz w:val="26"/>
                <w:szCs w:val="26"/>
                <w:lang w:val="vi-VN"/>
              </w:rPr>
              <w:t xml:space="preserve"> thủ tục</w:t>
            </w:r>
            <w:r w:rsidR="00F31906" w:rsidRPr="00F31906">
              <w:rPr>
                <w:rFonts w:ascii="Times New Roman" w:hAnsi="Times New Roman" w:cs="Times New Roman"/>
                <w:sz w:val="26"/>
                <w:szCs w:val="26"/>
                <w:lang w:val="vi-VN"/>
              </w:rPr>
              <w:t xml:space="preserve"> hành chính</w:t>
            </w:r>
            <w:r w:rsidRPr="00F31906">
              <w:rPr>
                <w:rFonts w:ascii="Times New Roman" w:hAnsi="Times New Roman" w:cs="Times New Roman"/>
                <w:sz w:val="26"/>
                <w:szCs w:val="26"/>
                <w:lang w:val="vi-VN"/>
              </w:rPr>
              <w:t xml:space="preserve"> không thu hẹp phạm vi áp dụng</w:t>
            </w:r>
            <w:r w:rsidR="00F31906">
              <w:rPr>
                <w:rFonts w:ascii="Times New Roman" w:hAnsi="Times New Roman" w:cs="Times New Roman"/>
                <w:sz w:val="26"/>
                <w:szCs w:val="26"/>
                <w:lang w:val="vi-VN"/>
              </w:rPr>
              <w:t>.</w:t>
            </w:r>
          </w:p>
        </w:tc>
      </w:tr>
      <w:tr w:rsidR="00F843B5" w:rsidRPr="0095622F" w14:paraId="171F4DDF" w14:textId="77777777" w:rsidTr="00F53E77">
        <w:tc>
          <w:tcPr>
            <w:tcW w:w="14562" w:type="dxa"/>
            <w:gridSpan w:val="2"/>
          </w:tcPr>
          <w:p w14:paraId="10AB4FC1" w14:textId="6AACB41F" w:rsidR="00F843B5" w:rsidRPr="00F31906" w:rsidRDefault="00F843B5" w:rsidP="00A15F53">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Dự kiến số lượng đối tượng thực hiện/1 năm:</w:t>
            </w:r>
            <w:r w:rsidR="00F31906">
              <w:rPr>
                <w:rFonts w:ascii="Times New Roman" w:hAnsi="Times New Roman" w:cs="Times New Roman"/>
                <w:sz w:val="26"/>
                <w:szCs w:val="26"/>
                <w:lang w:val="vi-VN"/>
              </w:rPr>
              <w:t xml:space="preserve"> 01.</w:t>
            </w:r>
          </w:p>
        </w:tc>
      </w:tr>
      <w:tr w:rsidR="00F843B5" w:rsidRPr="0095622F" w14:paraId="6E79D7B0" w14:textId="77777777" w:rsidTr="00F53E77">
        <w:tc>
          <w:tcPr>
            <w:tcW w:w="14562" w:type="dxa"/>
            <w:gridSpan w:val="2"/>
          </w:tcPr>
          <w:p w14:paraId="3FEC7CBB" w14:textId="10D82AE2" w:rsidR="00F843B5" w:rsidRPr="00F843B5" w:rsidRDefault="00F843B5" w:rsidP="00A15F53">
            <w:pPr>
              <w:snapToGrid w:val="0"/>
              <w:spacing w:before="80" w:after="80"/>
              <w:jc w:val="both"/>
              <w:rPr>
                <w:rFonts w:ascii="Times New Roman" w:hAnsi="Times New Roman" w:cs="Times New Roman"/>
                <w:b/>
                <w:bCs/>
                <w:sz w:val="26"/>
                <w:szCs w:val="26"/>
                <w:lang w:val="vi-VN"/>
              </w:rPr>
            </w:pPr>
            <w:r w:rsidRPr="00F843B5">
              <w:rPr>
                <w:rFonts w:ascii="Times New Roman" w:hAnsi="Times New Roman" w:cs="Times New Roman"/>
                <w:b/>
                <w:bCs/>
                <w:sz w:val="26"/>
                <w:szCs w:val="26"/>
                <w:lang w:val="vi-VN"/>
              </w:rPr>
              <w:t>7. Cơ quan giải quyết</w:t>
            </w:r>
          </w:p>
        </w:tc>
      </w:tr>
      <w:tr w:rsidR="00F843B5" w:rsidRPr="0095622F" w14:paraId="2BD1E538" w14:textId="77777777" w:rsidTr="00F53E77">
        <w:tc>
          <w:tcPr>
            <w:tcW w:w="3361" w:type="dxa"/>
          </w:tcPr>
          <w:p w14:paraId="793CE3D6" w14:textId="01806C00" w:rsidR="00F843B5" w:rsidRPr="00F843B5" w:rsidRDefault="00F843B5" w:rsidP="00F843B5">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Có được quy định rõ ràng, cụ thể về cơ quan giải quyết thủ tục hành chính không?</w:t>
            </w:r>
          </w:p>
        </w:tc>
        <w:tc>
          <w:tcPr>
            <w:tcW w:w="11201" w:type="dxa"/>
          </w:tcPr>
          <w:p w14:paraId="30EF7D1B" w14:textId="77777777" w:rsidR="00F843B5" w:rsidRDefault="00F843B5" w:rsidP="00A15F53">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8B0299A" w14:textId="77777777" w:rsidR="00F843B5" w:rsidRDefault="00F843B5" w:rsidP="00A15F53">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Lý do quy định:</w:t>
            </w:r>
          </w:p>
          <w:p w14:paraId="2FFD8486" w14:textId="69389F88" w:rsidR="00F31906" w:rsidRPr="0095622F" w:rsidRDefault="00F31906" w:rsidP="00A15F53">
            <w:pPr>
              <w:snapToGrid w:val="0"/>
              <w:spacing w:before="80" w:after="80"/>
              <w:jc w:val="both"/>
              <w:rPr>
                <w:rFonts w:ascii="Times New Roman" w:hAnsi="Times New Roman" w:cs="Times New Roman"/>
                <w:sz w:val="26"/>
                <w:szCs w:val="26"/>
                <w:lang w:val="vi-VN"/>
              </w:rPr>
            </w:pPr>
            <w:r w:rsidRPr="00F31906">
              <w:rPr>
                <w:rFonts w:ascii="Times New Roman" w:hAnsi="Times New Roman" w:cs="Times New Roman"/>
                <w:sz w:val="26"/>
                <w:szCs w:val="26"/>
              </w:rPr>
              <w:t>Quy định rõ ràng về cơ quan giải quyết thủ tục hành chính để thuận lợi cho tổ chức, cá nhân kinh doanh trong việc thực hiện thủ tục hành chính.</w:t>
            </w:r>
          </w:p>
        </w:tc>
      </w:tr>
      <w:tr w:rsidR="00F843B5" w:rsidRPr="0095622F" w14:paraId="7ACBBEC3" w14:textId="77777777" w:rsidTr="00F53E77">
        <w:tc>
          <w:tcPr>
            <w:tcW w:w="3361" w:type="dxa"/>
          </w:tcPr>
          <w:p w14:paraId="1098D780" w14:textId="2C3867F0" w:rsidR="00F843B5" w:rsidRPr="00F843B5" w:rsidRDefault="00F843B5" w:rsidP="00F843B5">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b) Có thể mở rộng ủy quyền hoặc phân cấp thực hiện không?</w:t>
            </w:r>
          </w:p>
        </w:tc>
        <w:tc>
          <w:tcPr>
            <w:tcW w:w="11201" w:type="dxa"/>
          </w:tcPr>
          <w:p w14:paraId="70B1743D" w14:textId="77777777" w:rsidR="001B56A2" w:rsidRDefault="00F843B5" w:rsidP="001B56A2">
            <w:pPr>
              <w:snapToGrid w:val="0"/>
              <w:spacing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00F31906">
              <w:rPr>
                <w:rFonts w:ascii="Times New Roman" w:hAnsi="Times New Roman" w:cs="Times New Roman"/>
                <w:b/>
                <w:sz w:val="26"/>
                <w:szCs w:val="26"/>
              </w:rPr>
              <w:fldChar w:fldCharType="begin">
                <w:ffData>
                  <w:name w:val=""/>
                  <w:enabled/>
                  <w:calcOnExit w:val="0"/>
                  <w:checkBox>
                    <w:sizeAuto/>
                    <w:default w:val="0"/>
                  </w:checkBox>
                </w:ffData>
              </w:fldChar>
            </w:r>
            <w:r w:rsidR="00F31906">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F31906">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00F31906">
              <w:rPr>
                <w:rFonts w:ascii="Times New Roman" w:hAnsi="Times New Roman" w:cs="Times New Roman"/>
                <w:b/>
                <w:sz w:val="26"/>
                <w:szCs w:val="26"/>
              </w:rPr>
              <w:fldChar w:fldCharType="begin">
                <w:ffData>
                  <w:name w:val=""/>
                  <w:enabled/>
                  <w:calcOnExit w:val="0"/>
                  <w:checkBox>
                    <w:sizeAuto/>
                    <w:default w:val="1"/>
                  </w:checkBox>
                </w:ffData>
              </w:fldChar>
            </w:r>
            <w:r w:rsidR="00F31906">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F31906">
              <w:rPr>
                <w:rFonts w:ascii="Times New Roman" w:hAnsi="Times New Roman" w:cs="Times New Roman"/>
                <w:b/>
                <w:sz w:val="26"/>
                <w:szCs w:val="26"/>
              </w:rPr>
              <w:fldChar w:fldCharType="end"/>
            </w:r>
          </w:p>
          <w:p w14:paraId="52900990" w14:textId="4889FCBB" w:rsidR="00F843B5" w:rsidRPr="00F843B5" w:rsidRDefault="00F843B5" w:rsidP="001B56A2">
            <w:pPr>
              <w:snapToGrid w:val="0"/>
              <w:spacing w:after="80"/>
              <w:jc w:val="both"/>
              <w:rPr>
                <w:rFonts w:ascii="Times New Roman" w:hAnsi="Times New Roman" w:cs="Times New Roman"/>
                <w:sz w:val="26"/>
                <w:szCs w:val="26"/>
                <w:lang w:val="vi-VN"/>
              </w:rPr>
            </w:pPr>
            <w:r>
              <w:rPr>
                <w:rFonts w:ascii="Times New Roman" w:hAnsi="Times New Roman" w:cs="Times New Roman"/>
                <w:sz w:val="26"/>
                <w:szCs w:val="26"/>
                <w:lang w:val="vi-VN"/>
              </w:rPr>
              <w:t>Nêu rõ lý do:</w:t>
            </w:r>
            <w:r w:rsidR="00B97C24">
              <w:rPr>
                <w:rFonts w:ascii="Times New Roman" w:hAnsi="Times New Roman" w:cs="Times New Roman"/>
                <w:sz w:val="26"/>
                <w:szCs w:val="26"/>
                <w:lang w:val="vi-VN"/>
              </w:rPr>
              <w:t xml:space="preserve"> bảo đảm phù hợp với chức năng, nhiệm vụ quản lý nhà nước và bối cảnh, yêu cầu phát triển thực tiễn về khu CNTT tập trung.</w:t>
            </w:r>
          </w:p>
        </w:tc>
      </w:tr>
      <w:tr w:rsidR="00F843B5" w:rsidRPr="0095622F" w14:paraId="1680B0B4" w14:textId="77777777" w:rsidTr="00F53E77">
        <w:tc>
          <w:tcPr>
            <w:tcW w:w="14562" w:type="dxa"/>
            <w:gridSpan w:val="2"/>
          </w:tcPr>
          <w:p w14:paraId="67C1F27E" w14:textId="1E87F08D" w:rsidR="00F843B5" w:rsidRPr="0095622F" w:rsidRDefault="00F843B5" w:rsidP="00A15F53">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b/>
                <w:bCs/>
                <w:sz w:val="26"/>
                <w:szCs w:val="26"/>
                <w:lang w:val="vi-VN"/>
              </w:rPr>
              <w:lastRenderedPageBreak/>
              <w:t>8. Phí, lệ phí và các chi phí khác (nếu có)</w:t>
            </w:r>
          </w:p>
        </w:tc>
      </w:tr>
      <w:tr w:rsidR="00F843B5" w:rsidRPr="0095622F" w14:paraId="74E94181" w14:textId="77777777" w:rsidTr="00F53E77">
        <w:tc>
          <w:tcPr>
            <w:tcW w:w="3361" w:type="dxa"/>
          </w:tcPr>
          <w:p w14:paraId="0C987DAE" w14:textId="732C49E2" w:rsidR="00F843B5" w:rsidRPr="00F843B5" w:rsidRDefault="00F843B5" w:rsidP="00F843B5">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Có quy định về phí, lệ phí và các chi phí khác (nếu có) không?</w:t>
            </w:r>
          </w:p>
        </w:tc>
        <w:tc>
          <w:tcPr>
            <w:tcW w:w="11201" w:type="dxa"/>
          </w:tcPr>
          <w:p w14:paraId="36C1D376" w14:textId="77777777" w:rsidR="00F843B5" w:rsidRDefault="00F843B5" w:rsidP="00A15F53">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lang w:val="vi-VN"/>
              </w:rPr>
              <w:t>- Lệ phí: 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89CEC3D" w14:textId="77777777" w:rsidR="00F843B5" w:rsidRDefault="00F843B5"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41DCB700" w14:textId="77777777" w:rsidR="00F843B5" w:rsidRDefault="00F843B5" w:rsidP="00A15F53">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lang w:val="vi-VN"/>
              </w:rPr>
              <w:t>- Phí: 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BC4B324" w14:textId="14B4CB4A" w:rsidR="00F843B5" w:rsidRDefault="00F843B5" w:rsidP="00A15F53">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477AE3BC" w14:textId="77777777" w:rsidR="00F843B5" w:rsidRDefault="00F843B5" w:rsidP="00A15F53">
            <w:pPr>
              <w:snapToGrid w:val="0"/>
              <w:spacing w:before="80" w:after="80"/>
              <w:jc w:val="both"/>
              <w:rPr>
                <w:rFonts w:ascii="Times New Roman" w:hAnsi="Times New Roman" w:cs="Times New Roman"/>
                <w:b/>
                <w:sz w:val="26"/>
                <w:szCs w:val="26"/>
              </w:rPr>
            </w:pPr>
            <w:r w:rsidRPr="00F843B5">
              <w:rPr>
                <w:rFonts w:ascii="Times New Roman" w:hAnsi="Times New Roman" w:cs="Times New Roman"/>
                <w:bCs/>
                <w:sz w:val="26"/>
                <w:szCs w:val="26"/>
                <w:lang w:val="vi-VN"/>
              </w:rPr>
              <w:t>- Chi phí khác</w:t>
            </w:r>
            <w:r>
              <w:rPr>
                <w:rFonts w:ascii="Times New Roman" w:hAnsi="Times New Roman" w:cs="Times New Roman"/>
                <w:bCs/>
                <w:sz w:val="26"/>
                <w:szCs w:val="26"/>
                <w:lang w:val="vi-VN"/>
              </w:rPr>
              <w:t xml:space="preserve">: </w:t>
            </w:r>
            <w:r>
              <w:rPr>
                <w:rFonts w:ascii="Times New Roman" w:hAnsi="Times New Roman" w:cs="Times New Roman"/>
                <w:sz w:val="26"/>
                <w:szCs w:val="26"/>
                <w:lang w:val="vi-VN"/>
              </w:rPr>
              <w:t>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8E62E1C" w14:textId="507F7B7D" w:rsidR="00F843B5" w:rsidRPr="00F843B5" w:rsidRDefault="00F843B5" w:rsidP="00A15F53">
            <w:pPr>
              <w:snapToGrid w:val="0"/>
              <w:spacing w:before="80" w:after="80"/>
              <w:jc w:val="both"/>
              <w:rPr>
                <w:rFonts w:ascii="Times New Roman" w:hAnsi="Times New Roman" w:cs="Times New Roman"/>
                <w:bCs/>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220D6592" w14:textId="77AE435F" w:rsidR="00F843B5" w:rsidRPr="00F843B5" w:rsidRDefault="0058089C" w:rsidP="00A15F53">
            <w:pPr>
              <w:snapToGrid w:val="0"/>
              <w:spacing w:before="80" w:after="80"/>
              <w:jc w:val="both"/>
              <w:rPr>
                <w:rFonts w:ascii="Times New Roman" w:hAnsi="Times New Roman" w:cs="Times New Roman"/>
                <w:bCs/>
                <w:sz w:val="26"/>
                <w:szCs w:val="26"/>
              </w:rPr>
            </w:pPr>
            <w:r w:rsidRPr="0058089C">
              <w:rPr>
                <w:rFonts w:ascii="Times New Roman" w:hAnsi="Times New Roman" w:cs="Times New Roman"/>
                <w:bCs/>
                <w:sz w:val="26"/>
                <w:szCs w:val="26"/>
                <w:lang w:val="vi-VN"/>
              </w:rPr>
              <w:t>- Nêu rõ mức phí, lệ phí hoặc chi phí khác </w:t>
            </w:r>
            <w:r w:rsidRPr="0058089C">
              <w:rPr>
                <w:rFonts w:ascii="Times New Roman" w:hAnsi="Times New Roman" w:cs="Times New Roman"/>
                <w:bCs/>
                <w:i/>
                <w:iCs/>
                <w:sz w:val="26"/>
                <w:szCs w:val="26"/>
              </w:rPr>
              <w:t>(</w:t>
            </w:r>
            <w:r w:rsidRPr="0058089C">
              <w:rPr>
                <w:rFonts w:ascii="Times New Roman" w:hAnsi="Times New Roman" w:cs="Times New Roman"/>
                <w:bCs/>
                <w:i/>
                <w:iCs/>
                <w:sz w:val="26"/>
                <w:szCs w:val="26"/>
                <w:lang w:val="vi-VN"/>
              </w:rPr>
              <w:t>nếu được quy định tại dự án, dự thảo)</w:t>
            </w:r>
            <w:r w:rsidRPr="0058089C">
              <w:rPr>
                <w:rFonts w:ascii="Times New Roman" w:hAnsi="Times New Roman" w:cs="Times New Roman"/>
                <w:bCs/>
                <w:sz w:val="26"/>
                <w:szCs w:val="26"/>
                <w:lang w:val="vi-VN"/>
              </w:rPr>
              <w:t>:</w:t>
            </w:r>
          </w:p>
          <w:p w14:paraId="563C479D" w14:textId="75705F0E" w:rsidR="0058089C" w:rsidRPr="0058089C" w:rsidRDefault="0058089C" w:rsidP="00A15F53">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phí (ho</w:t>
            </w:r>
            <w:r w:rsidRPr="0058089C">
              <w:rPr>
                <w:rFonts w:ascii="Times New Roman" w:hAnsi="Times New Roman" w:cs="Times New Roman"/>
                <w:bCs/>
                <w:sz w:val="26"/>
                <w:szCs w:val="26"/>
              </w:rPr>
              <w:t>ặ</w:t>
            </w:r>
            <w:r w:rsidRPr="0058089C">
              <w:rPr>
                <w:rFonts w:ascii="Times New Roman" w:hAnsi="Times New Roman" w:cs="Times New Roman"/>
                <w:bCs/>
                <w:sz w:val="26"/>
                <w:szCs w:val="26"/>
                <w:lang w:val="vi-VN"/>
              </w:rPr>
              <w:t>c </w:t>
            </w:r>
            <w:r w:rsidRPr="0058089C">
              <w:rPr>
                <w:rFonts w:ascii="Times New Roman" w:hAnsi="Times New Roman" w:cs="Times New Roman"/>
                <w:bCs/>
                <w:sz w:val="26"/>
                <w:szCs w:val="26"/>
              </w:rPr>
              <w:t>đ</w:t>
            </w:r>
            <w:r w:rsidRPr="0058089C">
              <w:rPr>
                <w:rFonts w:ascii="Times New Roman" w:hAnsi="Times New Roman" w:cs="Times New Roman"/>
                <w:bCs/>
                <w:sz w:val="26"/>
                <w:szCs w:val="26"/>
                <w:lang w:val="vi-VN"/>
              </w:rPr>
              <w:t>ính kèm biểu phí): </w:t>
            </w:r>
            <w:r w:rsidRPr="0058089C">
              <w:rPr>
                <w:rFonts w:ascii="Times New Roman" w:hAnsi="Times New Roman" w:cs="Times New Roman"/>
                <w:bCs/>
                <w:sz w:val="26"/>
                <w:szCs w:val="26"/>
              </w:rPr>
              <w:t>……………………………………………………………………</w:t>
            </w:r>
            <w:r w:rsidR="00B97C24">
              <w:rPr>
                <w:rFonts w:ascii="Times New Roman" w:hAnsi="Times New Roman" w:cs="Times New Roman"/>
                <w:bCs/>
                <w:sz w:val="26"/>
                <w:szCs w:val="26"/>
                <w:lang w:val="vi-VN"/>
              </w:rPr>
              <w:t>…..</w:t>
            </w:r>
          </w:p>
          <w:p w14:paraId="61942E6C" w14:textId="0CA2ABAD" w:rsidR="0058089C" w:rsidRPr="0058089C" w:rsidRDefault="0058089C" w:rsidP="00A15F53">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l</w:t>
            </w:r>
            <w:r w:rsidRPr="0058089C">
              <w:rPr>
                <w:rFonts w:ascii="Times New Roman" w:hAnsi="Times New Roman" w:cs="Times New Roman"/>
                <w:bCs/>
                <w:sz w:val="26"/>
                <w:szCs w:val="26"/>
              </w:rPr>
              <w:t>ệ</w:t>
            </w:r>
            <w:r w:rsidRPr="0058089C">
              <w:rPr>
                <w:rFonts w:ascii="Times New Roman" w:hAnsi="Times New Roman" w:cs="Times New Roman"/>
                <w:bCs/>
                <w:sz w:val="26"/>
                <w:szCs w:val="26"/>
                <w:lang w:val="vi-VN"/>
              </w:rPr>
              <w:t> phí (ho</w:t>
            </w:r>
            <w:r w:rsidRPr="0058089C">
              <w:rPr>
                <w:rFonts w:ascii="Times New Roman" w:hAnsi="Times New Roman" w:cs="Times New Roman"/>
                <w:bCs/>
                <w:sz w:val="26"/>
                <w:szCs w:val="26"/>
              </w:rPr>
              <w:t>ặ</w:t>
            </w:r>
            <w:r w:rsidRPr="0058089C">
              <w:rPr>
                <w:rFonts w:ascii="Times New Roman" w:hAnsi="Times New Roman" w:cs="Times New Roman"/>
                <w:bCs/>
                <w:sz w:val="26"/>
                <w:szCs w:val="26"/>
                <w:lang w:val="vi-VN"/>
              </w:rPr>
              <w:t>c đính kèm biểu l</w:t>
            </w:r>
            <w:r w:rsidRPr="0058089C">
              <w:rPr>
                <w:rFonts w:ascii="Times New Roman" w:hAnsi="Times New Roman" w:cs="Times New Roman"/>
                <w:bCs/>
                <w:sz w:val="26"/>
                <w:szCs w:val="26"/>
              </w:rPr>
              <w:t>ệ</w:t>
            </w:r>
            <w:r w:rsidRPr="0058089C">
              <w:rPr>
                <w:rFonts w:ascii="Times New Roman" w:hAnsi="Times New Roman" w:cs="Times New Roman"/>
                <w:bCs/>
                <w:sz w:val="26"/>
                <w:szCs w:val="26"/>
                <w:lang w:val="vi-VN"/>
              </w:rPr>
              <w:t> phí): </w:t>
            </w:r>
            <w:r w:rsidRPr="0058089C">
              <w:rPr>
                <w:rFonts w:ascii="Times New Roman" w:hAnsi="Times New Roman" w:cs="Times New Roman"/>
                <w:bCs/>
                <w:sz w:val="26"/>
                <w:szCs w:val="26"/>
              </w:rPr>
              <w:t>………………………………………………………………</w:t>
            </w:r>
            <w:r w:rsidR="00B97C24">
              <w:rPr>
                <w:rFonts w:ascii="Times New Roman" w:hAnsi="Times New Roman" w:cs="Times New Roman"/>
                <w:bCs/>
                <w:sz w:val="26"/>
                <w:szCs w:val="26"/>
                <w:lang w:val="vi-VN"/>
              </w:rPr>
              <w:t>….</w:t>
            </w:r>
          </w:p>
          <w:p w14:paraId="0CC5BDA7" w14:textId="0834D597" w:rsidR="0058089C" w:rsidRPr="0058089C" w:rsidRDefault="0058089C" w:rsidP="00A15F53">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chi phí khác: </w:t>
            </w:r>
            <w:r w:rsidRPr="0058089C">
              <w:rPr>
                <w:rFonts w:ascii="Times New Roman" w:hAnsi="Times New Roman" w:cs="Times New Roman"/>
                <w:bCs/>
                <w:sz w:val="26"/>
                <w:szCs w:val="26"/>
              </w:rPr>
              <w:t>………………………………………………………………………………………</w:t>
            </w:r>
            <w:r w:rsidR="00B97C24">
              <w:rPr>
                <w:rFonts w:ascii="Times New Roman" w:hAnsi="Times New Roman" w:cs="Times New Roman"/>
                <w:bCs/>
                <w:sz w:val="26"/>
                <w:szCs w:val="26"/>
              </w:rPr>
              <w:t>…</w:t>
            </w:r>
          </w:p>
          <w:p w14:paraId="19097009" w14:textId="0A7A3D00" w:rsidR="0058089C" w:rsidRPr="0058089C" w:rsidRDefault="0058089C" w:rsidP="00A15F53">
            <w:pPr>
              <w:snapToGrid w:val="0"/>
              <w:spacing w:before="80" w:after="80"/>
              <w:jc w:val="both"/>
              <w:rPr>
                <w:rFonts w:ascii="Times New Roman" w:hAnsi="Times New Roman" w:cs="Times New Roman"/>
                <w:bCs/>
                <w:sz w:val="26"/>
                <w:szCs w:val="26"/>
              </w:rPr>
            </w:pPr>
            <w:r w:rsidRPr="0058089C">
              <w:rPr>
                <w:rFonts w:ascii="Times New Roman" w:hAnsi="Times New Roman" w:cs="Times New Roman"/>
                <w:bCs/>
                <w:sz w:val="26"/>
                <w:szCs w:val="26"/>
                <w:lang w:val="vi-VN"/>
              </w:rPr>
              <w:t xml:space="preserve">+ Mức phí, lệ phí và các chi phí khác (nếu có) có phù hợp không: Có </w:t>
            </w:r>
            <w:r w:rsidR="00BE1865" w:rsidRPr="0095622F">
              <w:rPr>
                <w:rFonts w:ascii="Times New Roman" w:hAnsi="Times New Roman" w:cs="Times New Roman"/>
                <w:b/>
                <w:sz w:val="26"/>
                <w:szCs w:val="26"/>
              </w:rPr>
              <w:fldChar w:fldCharType="begin">
                <w:ffData>
                  <w:name w:val=""/>
                  <w:enabled/>
                  <w:calcOnExit w:val="0"/>
                  <w:checkBox>
                    <w:sizeAuto/>
                    <w:default w:val="0"/>
                  </w:checkBox>
                </w:ffData>
              </w:fldChar>
            </w:r>
            <w:r w:rsidR="00BE1865"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sidRPr="0095622F">
              <w:rPr>
                <w:rFonts w:ascii="Times New Roman" w:hAnsi="Times New Roman" w:cs="Times New Roman"/>
                <w:b/>
                <w:sz w:val="26"/>
                <w:szCs w:val="26"/>
              </w:rPr>
              <w:fldChar w:fldCharType="end"/>
            </w:r>
            <w:r w:rsidRPr="0058089C">
              <w:rPr>
                <w:rFonts w:ascii="Times New Roman" w:hAnsi="Times New Roman" w:cs="Times New Roman"/>
                <w:bCs/>
                <w:sz w:val="26"/>
                <w:szCs w:val="26"/>
                <w:lang w:val="vi-VN"/>
              </w:rPr>
              <w:t> </w:t>
            </w:r>
            <w:r w:rsidRPr="0058089C">
              <w:rPr>
                <w:rFonts w:ascii="Times New Roman" w:hAnsi="Times New Roman" w:cs="Times New Roman"/>
                <w:bCs/>
                <w:sz w:val="26"/>
                <w:szCs w:val="26"/>
              </w:rPr>
              <w:t>    </w:t>
            </w:r>
            <w:r w:rsidRPr="0058089C">
              <w:rPr>
                <w:rFonts w:ascii="Times New Roman" w:hAnsi="Times New Roman" w:cs="Times New Roman"/>
                <w:bCs/>
                <w:sz w:val="26"/>
                <w:szCs w:val="26"/>
                <w:lang w:val="vi-VN"/>
              </w:rPr>
              <w:t xml:space="preserve">Không </w:t>
            </w:r>
            <w:r w:rsidR="00BE1865" w:rsidRPr="0095622F">
              <w:rPr>
                <w:rFonts w:ascii="Times New Roman" w:hAnsi="Times New Roman" w:cs="Times New Roman"/>
                <w:b/>
                <w:sz w:val="26"/>
                <w:szCs w:val="26"/>
              </w:rPr>
              <w:fldChar w:fldCharType="begin">
                <w:ffData>
                  <w:name w:val=""/>
                  <w:enabled/>
                  <w:calcOnExit w:val="0"/>
                  <w:checkBox>
                    <w:sizeAuto/>
                    <w:default w:val="0"/>
                  </w:checkBox>
                </w:ffData>
              </w:fldChar>
            </w:r>
            <w:r w:rsidR="00BE1865"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sidRPr="0095622F">
              <w:rPr>
                <w:rFonts w:ascii="Times New Roman" w:hAnsi="Times New Roman" w:cs="Times New Roman"/>
                <w:b/>
                <w:sz w:val="26"/>
                <w:szCs w:val="26"/>
              </w:rPr>
              <w:fldChar w:fldCharType="end"/>
            </w:r>
          </w:p>
          <w:p w14:paraId="1A1BBDDF" w14:textId="1F296CD1" w:rsidR="0058089C" w:rsidRDefault="0058089C" w:rsidP="00A15F53">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rPr>
              <w:t>Lý do: ………………………………………………………………………………………………………</w:t>
            </w:r>
            <w:r w:rsidR="00B97C24">
              <w:rPr>
                <w:rFonts w:ascii="Times New Roman" w:hAnsi="Times New Roman" w:cs="Times New Roman"/>
                <w:bCs/>
                <w:sz w:val="26"/>
                <w:szCs w:val="26"/>
                <w:lang w:val="vi-VN"/>
              </w:rPr>
              <w:t>.</w:t>
            </w:r>
          </w:p>
          <w:p w14:paraId="755F1767" w14:textId="33589978" w:rsidR="001B56A2" w:rsidRPr="0058089C" w:rsidRDefault="001B56A2" w:rsidP="00A15F53">
            <w:pPr>
              <w:snapToGrid w:val="0"/>
              <w:spacing w:before="80" w:after="80"/>
              <w:jc w:val="both"/>
              <w:rPr>
                <w:rFonts w:ascii="Times New Roman" w:hAnsi="Times New Roman" w:cs="Times New Roman"/>
                <w:bCs/>
                <w:sz w:val="26"/>
                <w:szCs w:val="26"/>
                <w:lang w:val="vi-VN"/>
              </w:rPr>
            </w:pPr>
            <w:r>
              <w:rPr>
                <w:rFonts w:ascii="Times New Roman" w:hAnsi="Times New Roman" w:cs="Times New Roman"/>
                <w:bCs/>
                <w:sz w:val="26"/>
                <w:szCs w:val="26"/>
                <w:lang w:val="vi-VN"/>
              </w:rPr>
              <w:t>……………………………………………………………………………………………………………….</w:t>
            </w:r>
          </w:p>
          <w:p w14:paraId="354FDB1F" w14:textId="15982D13" w:rsidR="0058089C" w:rsidRPr="0058089C" w:rsidRDefault="0058089C" w:rsidP="00A15F53">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N</w:t>
            </w:r>
            <w:r w:rsidRPr="0058089C">
              <w:rPr>
                <w:rFonts w:ascii="Times New Roman" w:hAnsi="Times New Roman" w:cs="Times New Roman"/>
                <w:bCs/>
                <w:sz w:val="26"/>
                <w:szCs w:val="26"/>
              </w:rPr>
              <w:t>ế</w:t>
            </w:r>
            <w:r w:rsidRPr="0058089C">
              <w:rPr>
                <w:rFonts w:ascii="Times New Roman" w:hAnsi="Times New Roman" w:cs="Times New Roman"/>
                <w:bCs/>
                <w:sz w:val="26"/>
                <w:szCs w:val="26"/>
                <w:lang w:val="vi-VN"/>
              </w:rPr>
              <w:t>u mức phí, lệ phí hoặc chi phí khác (nếu có) chưa được quy định tại dự án, dự thảo thì nêu rõ lý</w:t>
            </w:r>
            <w:r w:rsidRPr="0058089C">
              <w:rPr>
                <w:rFonts w:ascii="Times New Roman" w:hAnsi="Times New Roman" w:cs="Times New Roman"/>
                <w:bCs/>
                <w:sz w:val="26"/>
                <w:szCs w:val="26"/>
              </w:rPr>
              <w:t> do: ………………………………………………………………………………………………………</w:t>
            </w:r>
            <w:r w:rsidR="00B97C24">
              <w:rPr>
                <w:rFonts w:ascii="Times New Roman" w:hAnsi="Times New Roman" w:cs="Times New Roman"/>
                <w:bCs/>
                <w:sz w:val="26"/>
                <w:szCs w:val="26"/>
              </w:rPr>
              <w:t>…</w:t>
            </w:r>
            <w:r w:rsidR="00B97C24">
              <w:rPr>
                <w:rFonts w:ascii="Times New Roman" w:hAnsi="Times New Roman" w:cs="Times New Roman"/>
                <w:bCs/>
                <w:sz w:val="26"/>
                <w:szCs w:val="26"/>
                <w:lang w:val="vi-VN"/>
              </w:rPr>
              <w:t>…….</w:t>
            </w:r>
          </w:p>
          <w:p w14:paraId="511A317C" w14:textId="0A05E4DB" w:rsidR="00F843B5" w:rsidRPr="00B97C24" w:rsidRDefault="0058089C" w:rsidP="00A15F53">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rPr>
              <w:t>………………………………………………………………………………………………………………</w:t>
            </w:r>
            <w:r w:rsidR="00B97C24">
              <w:rPr>
                <w:rFonts w:ascii="Times New Roman" w:hAnsi="Times New Roman" w:cs="Times New Roman"/>
                <w:bCs/>
                <w:sz w:val="26"/>
                <w:szCs w:val="26"/>
                <w:lang w:val="vi-VN"/>
              </w:rPr>
              <w:t>.</w:t>
            </w:r>
          </w:p>
        </w:tc>
      </w:tr>
      <w:tr w:rsidR="00F843B5" w:rsidRPr="0095622F" w14:paraId="71CF0457" w14:textId="77777777" w:rsidTr="00F53E77">
        <w:tc>
          <w:tcPr>
            <w:tcW w:w="3361" w:type="dxa"/>
          </w:tcPr>
          <w:p w14:paraId="4CFC1E1D" w14:textId="1C5AD9DD" w:rsidR="00F843B5" w:rsidRPr="00F843B5" w:rsidRDefault="00F843B5" w:rsidP="00F843B5">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b) Quy định về cách thức, thời điểm nộp phí, lệ phí và các chi phí khác (nếu có) có hợp lý không?</w:t>
            </w:r>
          </w:p>
        </w:tc>
        <w:tc>
          <w:tcPr>
            <w:tcW w:w="11201" w:type="dxa"/>
          </w:tcPr>
          <w:p w14:paraId="4E29ED1B" w14:textId="7E31CF62" w:rsidR="0058089C" w:rsidRDefault="0058089C" w:rsidP="00A15F53">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00BE1865">
              <w:rPr>
                <w:rFonts w:ascii="Times New Roman" w:hAnsi="Times New Roman" w:cs="Times New Roman"/>
                <w:b/>
                <w:sz w:val="26"/>
                <w:szCs w:val="26"/>
              </w:rPr>
              <w:fldChar w:fldCharType="begin">
                <w:ffData>
                  <w:name w:val=""/>
                  <w:enabled/>
                  <w:calcOnExit w:val="0"/>
                  <w:checkBox>
                    <w:sizeAuto/>
                    <w:default w:val="0"/>
                  </w:checkBox>
                </w:ffData>
              </w:fldChar>
            </w:r>
            <w:r w:rsidR="00BE186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00BE1865">
              <w:rPr>
                <w:rFonts w:ascii="Times New Roman" w:hAnsi="Times New Roman" w:cs="Times New Roman"/>
                <w:b/>
                <w:sz w:val="26"/>
                <w:szCs w:val="26"/>
              </w:rPr>
              <w:fldChar w:fldCharType="begin">
                <w:ffData>
                  <w:name w:val=""/>
                  <w:enabled/>
                  <w:calcOnExit w:val="0"/>
                  <w:checkBox>
                    <w:sizeAuto/>
                    <w:default w:val="1"/>
                  </w:checkBox>
                </w:ffData>
              </w:fldChar>
            </w:r>
            <w:r w:rsidR="00BE186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Pr>
                <w:rFonts w:ascii="Times New Roman" w:hAnsi="Times New Roman" w:cs="Times New Roman"/>
                <w:b/>
                <w:sz w:val="26"/>
                <w:szCs w:val="26"/>
              </w:rPr>
              <w:fldChar w:fldCharType="end"/>
            </w:r>
          </w:p>
          <w:p w14:paraId="5FC8F0FB" w14:textId="446B09EE"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quy định</w:t>
            </w:r>
            <w:r w:rsidRPr="0058089C">
              <w:rPr>
                <w:rFonts w:ascii="Times New Roman" w:hAnsi="Times New Roman" w:cs="Times New Roman"/>
                <w:sz w:val="26"/>
                <w:szCs w:val="26"/>
              </w:rPr>
              <w:t>: ………………………………………………………………………………………</w:t>
            </w:r>
            <w:r w:rsidR="00BE1865">
              <w:rPr>
                <w:rFonts w:ascii="Times New Roman" w:hAnsi="Times New Roman" w:cs="Times New Roman"/>
                <w:sz w:val="26"/>
                <w:szCs w:val="26"/>
              </w:rPr>
              <w:t>…</w:t>
            </w:r>
            <w:r w:rsidR="00BE1865">
              <w:rPr>
                <w:rFonts w:ascii="Times New Roman" w:hAnsi="Times New Roman" w:cs="Times New Roman"/>
                <w:sz w:val="26"/>
                <w:szCs w:val="26"/>
                <w:lang w:val="vi-VN"/>
              </w:rPr>
              <w:t>.</w:t>
            </w:r>
          </w:p>
          <w:p w14:paraId="3AD1AA52"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6F16E71" w14:textId="77777777" w:rsidR="00F843B5"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3BABEA99" w14:textId="77777777" w:rsidR="001B56A2" w:rsidRPr="0058089C" w:rsidRDefault="001B56A2" w:rsidP="001B56A2">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7F1C0A95" w14:textId="1FAB6535" w:rsidR="001B56A2" w:rsidRPr="001B56A2" w:rsidRDefault="001B56A2"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58089C" w:rsidRPr="0095622F" w14:paraId="1FA19D68" w14:textId="77777777" w:rsidTr="00F53E77">
        <w:tc>
          <w:tcPr>
            <w:tcW w:w="14562" w:type="dxa"/>
            <w:gridSpan w:val="2"/>
          </w:tcPr>
          <w:p w14:paraId="024B58FD" w14:textId="59B2A285" w:rsidR="0058089C" w:rsidRPr="0095622F"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b/>
                <w:bCs/>
                <w:sz w:val="26"/>
                <w:szCs w:val="26"/>
                <w:lang w:val="vi-VN"/>
              </w:rPr>
              <w:lastRenderedPageBreak/>
              <w:t>9. Mẫu đơn, tờ khai</w:t>
            </w:r>
          </w:p>
        </w:tc>
      </w:tr>
      <w:tr w:rsidR="00F843B5" w:rsidRPr="0095622F" w14:paraId="33341AE6" w14:textId="77777777" w:rsidTr="00F53E77">
        <w:tc>
          <w:tcPr>
            <w:tcW w:w="3361" w:type="dxa"/>
          </w:tcPr>
          <w:p w14:paraId="59FB7C87" w14:textId="7D83EF92" w:rsidR="00F843B5" w:rsidRPr="00F843B5" w:rsidRDefault="0058089C" w:rsidP="00F843B5">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a)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về mẫu đơn, tờ khai không?</w:t>
            </w:r>
          </w:p>
        </w:tc>
        <w:tc>
          <w:tcPr>
            <w:tcW w:w="11201" w:type="dxa"/>
          </w:tcPr>
          <w:p w14:paraId="68333B91" w14:textId="745839E2" w:rsidR="0058089C" w:rsidRDefault="0058089C" w:rsidP="00A15F53">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00BE1865">
              <w:rPr>
                <w:rFonts w:ascii="Times New Roman" w:hAnsi="Times New Roman" w:cs="Times New Roman"/>
                <w:b/>
                <w:sz w:val="26"/>
                <w:szCs w:val="26"/>
              </w:rPr>
              <w:fldChar w:fldCharType="begin">
                <w:ffData>
                  <w:name w:val=""/>
                  <w:enabled/>
                  <w:calcOnExit w:val="0"/>
                  <w:checkBox>
                    <w:sizeAuto/>
                    <w:default w:val="0"/>
                  </w:checkBox>
                </w:ffData>
              </w:fldChar>
            </w:r>
            <w:r w:rsidR="00BE186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00BE1865">
              <w:rPr>
                <w:rFonts w:ascii="Times New Roman" w:hAnsi="Times New Roman" w:cs="Times New Roman"/>
                <w:b/>
                <w:sz w:val="26"/>
                <w:szCs w:val="26"/>
              </w:rPr>
              <w:fldChar w:fldCharType="begin">
                <w:ffData>
                  <w:name w:val=""/>
                  <w:enabled/>
                  <w:calcOnExit w:val="0"/>
                  <w:checkBox>
                    <w:sizeAuto/>
                    <w:default w:val="1"/>
                  </w:checkBox>
                </w:ffData>
              </w:fldChar>
            </w:r>
            <w:r w:rsidR="00BE186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Pr>
                <w:rFonts w:ascii="Times New Roman" w:hAnsi="Times New Roman" w:cs="Times New Roman"/>
                <w:b/>
                <w:sz w:val="26"/>
                <w:szCs w:val="26"/>
              </w:rPr>
              <w:fldChar w:fldCharType="end"/>
            </w:r>
          </w:p>
          <w:p w14:paraId="1FE51A71" w14:textId="4ECB799D" w:rsidR="00F843B5" w:rsidRPr="00BE1865" w:rsidRDefault="0058089C" w:rsidP="00BE1865">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Lý do: </w:t>
            </w:r>
            <w:r w:rsidR="004169CA">
              <w:rPr>
                <w:rFonts w:ascii="Times New Roman" w:hAnsi="Times New Roman" w:cs="Times New Roman"/>
                <w:sz w:val="26"/>
                <w:szCs w:val="26"/>
              </w:rPr>
              <w:t>do</w:t>
            </w:r>
            <w:r w:rsidR="004169CA">
              <w:rPr>
                <w:rFonts w:ascii="Times New Roman" w:hAnsi="Times New Roman" w:cs="Times New Roman"/>
                <w:sz w:val="26"/>
                <w:szCs w:val="26"/>
                <w:lang w:val="vi-VN"/>
              </w:rPr>
              <w:t xml:space="preserve"> </w:t>
            </w:r>
            <w:r w:rsidR="00BE1865">
              <w:rPr>
                <w:rFonts w:ascii="Times New Roman" w:hAnsi="Times New Roman" w:cs="Times New Roman"/>
                <w:sz w:val="26"/>
                <w:szCs w:val="26"/>
              </w:rPr>
              <w:t>các</w:t>
            </w:r>
            <w:r w:rsidR="00BE1865">
              <w:rPr>
                <w:rFonts w:ascii="Times New Roman" w:hAnsi="Times New Roman" w:cs="Times New Roman"/>
                <w:sz w:val="26"/>
                <w:szCs w:val="26"/>
                <w:lang w:val="vi-VN"/>
              </w:rPr>
              <w:t xml:space="preserve"> khu CNTT tập trung có đặc điểm, bối cảnh hình thành và phát triển không giống nhau. Đồng thời, yêu cầu về việc thể hiện thông tin của việc thành lập khu CNTT tập trung khác nhau nên không thể quy định cụ thể về mẫu đơn, tờ khai.</w:t>
            </w:r>
            <w:r w:rsidR="004169CA">
              <w:rPr>
                <w:rFonts w:ascii="Times New Roman" w:hAnsi="Times New Roman" w:cs="Times New Roman"/>
                <w:sz w:val="26"/>
                <w:szCs w:val="26"/>
                <w:lang w:val="vi-VN"/>
              </w:rPr>
              <w:t xml:space="preserve"> Thủ tục hành chính chỉ quy định về Tờ trình theo thể thức văn bản hành chính để tạo điều kiện thuận lợi cho tổ chức, cá nhân soạn thảo và cung cấp thông tin.</w:t>
            </w:r>
          </w:p>
        </w:tc>
      </w:tr>
      <w:tr w:rsidR="00F843B5" w:rsidRPr="0095622F" w14:paraId="485C5108" w14:textId="77777777" w:rsidTr="00F53E77">
        <w:tc>
          <w:tcPr>
            <w:tcW w:w="3361" w:type="dxa"/>
          </w:tcPr>
          <w:p w14:paraId="03224223" w14:textId="77777777" w:rsidR="0058089C" w:rsidRPr="0058089C" w:rsidRDefault="0058089C" w:rsidP="0058089C">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b) Tên mẫu đơn, tờ khai 1:</w:t>
            </w:r>
          </w:p>
          <w:p w14:paraId="544FECCA" w14:textId="77777777" w:rsidR="0058089C" w:rsidRPr="0058089C" w:rsidRDefault="0058089C" w:rsidP="0058089C">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DD6BB78" w14:textId="47801C72" w:rsidR="00F843B5" w:rsidRPr="0058089C" w:rsidRDefault="0058089C" w:rsidP="00F843B5">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c>
          <w:tcPr>
            <w:tcW w:w="11201" w:type="dxa"/>
          </w:tcPr>
          <w:p w14:paraId="48BFF83F"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Nêu rõ những nội dung (nhóm) thông tin cần cung cấp trong mẫu đơn, tờ khai:</w:t>
            </w:r>
          </w:p>
          <w:p w14:paraId="07A35611" w14:textId="09BCF652"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1: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2029811A"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734A7B63" w14:textId="31426F0C"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r w:rsidRPr="0058089C">
              <w:rPr>
                <w:rFonts w:ascii="Times New Roman" w:hAnsi="Times New Roman" w:cs="Times New Roman"/>
                <w:sz w:val="26"/>
                <w:szCs w:val="26"/>
              </w:rPr>
              <w:t>.</w:t>
            </w:r>
          </w:p>
          <w:p w14:paraId="0B6C86F8"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D829143" w14:textId="24A89C67"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w:t>
            </w:r>
            <w:r w:rsidRPr="0058089C">
              <w:rPr>
                <w:rFonts w:ascii="Times New Roman" w:hAnsi="Times New Roman" w:cs="Times New Roman"/>
                <w:sz w:val="26"/>
                <w:szCs w:val="26"/>
              </w:rPr>
              <w:t>n</w:t>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750BA7E1"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B345C32" w14:textId="7384D975"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02C1D4F1"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112CECE"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việc xác nhận tại đơn, tờ khai không? Có □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Không □</w:t>
            </w:r>
          </w:p>
          <w:p w14:paraId="2994A9F4"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ế</w:t>
            </w:r>
            <w:r w:rsidRPr="0058089C">
              <w:rPr>
                <w:rFonts w:ascii="Times New Roman" w:hAnsi="Times New Roman" w:cs="Times New Roman"/>
                <w:sz w:val="26"/>
                <w:szCs w:val="26"/>
                <w:lang w:val="vi-VN"/>
              </w:rPr>
              <w:t>u Có, nêu rõ nội dung xác nhận, người/cơ quan có thẩm quyền xác nhận:</w:t>
            </w:r>
          </w:p>
          <w:p w14:paraId="4748BC73"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C725434"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9153338" w14:textId="287D6256"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11E2E448" w14:textId="75F87E8C" w:rsidR="00F843B5"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58089C" w:rsidRPr="0095622F" w14:paraId="1B0A5765" w14:textId="77777777" w:rsidTr="00F53E77">
        <w:tc>
          <w:tcPr>
            <w:tcW w:w="3361" w:type="dxa"/>
          </w:tcPr>
          <w:p w14:paraId="7C5531C1" w14:textId="582925F3" w:rsidR="0058089C" w:rsidRPr="0058089C" w:rsidRDefault="0058089C" w:rsidP="0058089C">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t>c</w:t>
            </w:r>
            <w:r w:rsidRPr="0058089C">
              <w:rPr>
                <w:rFonts w:ascii="Times New Roman" w:hAnsi="Times New Roman" w:cs="Times New Roman"/>
                <w:sz w:val="26"/>
                <w:szCs w:val="26"/>
                <w:lang w:val="vi-VN"/>
              </w:rPr>
              <w:t xml:space="preserve">) Tên mẫu đơn, tờ khai </w:t>
            </w:r>
            <w:r>
              <w:rPr>
                <w:rFonts w:ascii="Times New Roman" w:hAnsi="Times New Roman" w:cs="Times New Roman"/>
                <w:sz w:val="26"/>
                <w:szCs w:val="26"/>
                <w:lang w:val="vi-VN"/>
              </w:rPr>
              <w:t>n</w:t>
            </w:r>
            <w:r w:rsidRPr="0058089C">
              <w:rPr>
                <w:rFonts w:ascii="Times New Roman" w:hAnsi="Times New Roman" w:cs="Times New Roman"/>
                <w:sz w:val="26"/>
                <w:szCs w:val="26"/>
                <w:lang w:val="vi-VN"/>
              </w:rPr>
              <w:t>:</w:t>
            </w:r>
          </w:p>
          <w:p w14:paraId="6B62AE26" w14:textId="77777777" w:rsidR="0058089C" w:rsidRPr="0058089C" w:rsidRDefault="0058089C" w:rsidP="0058089C">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6B0CC57" w14:textId="43BFDD5E" w:rsidR="0058089C" w:rsidRPr="00F843B5" w:rsidRDefault="0058089C" w:rsidP="0058089C">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lastRenderedPageBreak/>
              <w:t>……………………………</w:t>
            </w:r>
          </w:p>
        </w:tc>
        <w:tc>
          <w:tcPr>
            <w:tcW w:w="11201" w:type="dxa"/>
          </w:tcPr>
          <w:p w14:paraId="2DAE6023"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lastRenderedPageBreak/>
              <w:t>- Nêu rõ những nội dung (nhóm) thông tin cần cung cấp trong mẫu đơn, tờ khai:</w:t>
            </w:r>
          </w:p>
          <w:p w14:paraId="15AAF184" w14:textId="1E4CFFD1"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1: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5A00146B"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lastRenderedPageBreak/>
              <w:t>……………………………………………………………………………………………………………….</w:t>
            </w:r>
          </w:p>
          <w:p w14:paraId="501C20F1" w14:textId="0AFEADBA"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62288FBF"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91F7631" w14:textId="377B2EFC"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w:t>
            </w:r>
            <w:r w:rsidRPr="0058089C">
              <w:rPr>
                <w:rFonts w:ascii="Times New Roman" w:hAnsi="Times New Roman" w:cs="Times New Roman"/>
                <w:sz w:val="26"/>
                <w:szCs w:val="26"/>
              </w:rPr>
              <w:t>n</w:t>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57060D8A"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1E425BE0" w14:textId="0BC63C03"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72CB53B3"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7D56E41F"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việc xác nhận tại đơn, tờ khai không? Có □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Không □</w:t>
            </w:r>
          </w:p>
          <w:p w14:paraId="097A8143" w14:textId="3877C872"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ế</w:t>
            </w:r>
            <w:r w:rsidRPr="0058089C">
              <w:rPr>
                <w:rFonts w:ascii="Times New Roman" w:hAnsi="Times New Roman" w:cs="Times New Roman"/>
                <w:sz w:val="26"/>
                <w:szCs w:val="26"/>
                <w:lang w:val="vi-VN"/>
              </w:rPr>
              <w:t xml:space="preserve">u </w:t>
            </w:r>
            <w:r w:rsidR="00654ADE">
              <w:rPr>
                <w:rFonts w:ascii="Times New Roman" w:hAnsi="Times New Roman" w:cs="Times New Roman"/>
                <w:sz w:val="26"/>
                <w:szCs w:val="26"/>
                <w:lang w:val="vi-VN"/>
              </w:rPr>
              <w:t>CÓ</w:t>
            </w:r>
            <w:r w:rsidRPr="0058089C">
              <w:rPr>
                <w:rFonts w:ascii="Times New Roman" w:hAnsi="Times New Roman" w:cs="Times New Roman"/>
                <w:sz w:val="26"/>
                <w:szCs w:val="26"/>
                <w:lang w:val="vi-VN"/>
              </w:rPr>
              <w:t>, nêu rõ nội dung xác nhận, người/cơ quan có thẩm quyền xác nhận:</w:t>
            </w:r>
          </w:p>
          <w:p w14:paraId="3BBD8E87"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7211AACE"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2AD291E8" w14:textId="4EF8F6FC"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sidR="00BE1865">
              <w:rPr>
                <w:rFonts w:ascii="Times New Roman" w:hAnsi="Times New Roman" w:cs="Times New Roman"/>
                <w:sz w:val="26"/>
                <w:szCs w:val="26"/>
                <w:lang w:val="vi-VN"/>
              </w:rPr>
              <w:t>.</w:t>
            </w:r>
          </w:p>
          <w:p w14:paraId="579C1CD1" w14:textId="6B342880" w:rsidR="0058089C" w:rsidRPr="0095622F"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w:t>
            </w:r>
          </w:p>
        </w:tc>
      </w:tr>
      <w:tr w:rsidR="0058089C" w:rsidRPr="0095622F" w14:paraId="7F9BD6EC" w14:textId="77777777" w:rsidTr="00F53E77">
        <w:tc>
          <w:tcPr>
            <w:tcW w:w="3361" w:type="dxa"/>
          </w:tcPr>
          <w:p w14:paraId="6800816A" w14:textId="3585F5BC" w:rsidR="0058089C" w:rsidRPr="00F843B5" w:rsidRDefault="0058089C" w:rsidP="0058089C">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d) Ngôn ngữ</w:t>
            </w:r>
          </w:p>
        </w:tc>
        <w:tc>
          <w:tcPr>
            <w:tcW w:w="11201" w:type="dxa"/>
          </w:tcPr>
          <w:p w14:paraId="10642DB3" w14:textId="3644C8AA" w:rsidR="0058089C" w:rsidRDefault="0058089C" w:rsidP="00A15F53">
            <w:pPr>
              <w:snapToGrid w:val="0"/>
              <w:spacing w:before="80" w:after="8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 Tiếng Việt </w:t>
            </w:r>
            <w:r w:rsidR="00BE1865">
              <w:rPr>
                <w:rFonts w:ascii="Times New Roman" w:hAnsi="Times New Roman" w:cs="Times New Roman"/>
                <w:b/>
                <w:sz w:val="26"/>
                <w:szCs w:val="26"/>
              </w:rPr>
              <w:fldChar w:fldCharType="begin">
                <w:ffData>
                  <w:name w:val=""/>
                  <w:enabled/>
                  <w:calcOnExit w:val="0"/>
                  <w:checkBox>
                    <w:sizeAuto/>
                    <w:default w:val="0"/>
                  </w:checkBox>
                </w:ffData>
              </w:fldChar>
            </w:r>
            <w:r w:rsidR="00BE186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Pr>
                <w:rFonts w:ascii="Times New Roman" w:hAnsi="Times New Roman" w:cs="Times New Roman"/>
                <w:b/>
                <w:sz w:val="26"/>
                <w:szCs w:val="26"/>
              </w:rPr>
              <w:fldChar w:fldCharType="end"/>
            </w:r>
            <w:r>
              <w:rPr>
                <w:rFonts w:ascii="Times New Roman" w:hAnsi="Times New Roman" w:cs="Times New Roman"/>
                <w:b/>
                <w:sz w:val="26"/>
                <w:szCs w:val="26"/>
              </w:rPr>
              <w:tab/>
            </w:r>
            <w:r w:rsidRPr="0058089C">
              <w:rPr>
                <w:rFonts w:ascii="Times New Roman" w:hAnsi="Times New Roman" w:cs="Times New Roman"/>
                <w:bCs/>
                <w:sz w:val="26"/>
                <w:szCs w:val="26"/>
              </w:rPr>
              <w:t>Song</w:t>
            </w:r>
            <w:r w:rsidRPr="0058089C">
              <w:rPr>
                <w:rFonts w:ascii="Times New Roman" w:hAnsi="Times New Roman" w:cs="Times New Roman"/>
                <w:bCs/>
                <w:sz w:val="26"/>
                <w:szCs w:val="26"/>
                <w:lang w:val="vi-VN"/>
              </w:rPr>
              <w:t xml:space="preserve"> ngữ</w:t>
            </w:r>
            <w:r>
              <w:rPr>
                <w:rFonts w:ascii="Times New Roman" w:hAnsi="Times New Roman" w:cs="Times New Roman"/>
                <w:b/>
                <w:sz w:val="26"/>
                <w:szCs w:val="26"/>
                <w:lang w:val="vi-VN"/>
              </w:rPr>
              <w:t xml:space="preserve"> </w:t>
            </w:r>
            <w:r w:rsidR="00BE1865">
              <w:rPr>
                <w:rFonts w:ascii="Times New Roman" w:hAnsi="Times New Roman" w:cs="Times New Roman"/>
                <w:b/>
                <w:sz w:val="26"/>
                <w:szCs w:val="26"/>
              </w:rPr>
              <w:fldChar w:fldCharType="begin">
                <w:ffData>
                  <w:name w:val=""/>
                  <w:enabled/>
                  <w:calcOnExit w:val="0"/>
                  <w:checkBox>
                    <w:sizeAuto/>
                    <w:default w:val="0"/>
                  </w:checkBox>
                </w:ffData>
              </w:fldChar>
            </w:r>
            <w:r w:rsidR="00BE186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BE1865">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Pr>
                <w:rFonts w:ascii="Times New Roman" w:hAnsi="Times New Roman" w:cs="Times New Roman"/>
                <w:b/>
                <w:sz w:val="26"/>
                <w:szCs w:val="26"/>
                <w:lang w:val="vi-VN"/>
              </w:rPr>
              <w:tab/>
            </w:r>
            <w:r>
              <w:rPr>
                <w:rFonts w:ascii="Times New Roman" w:hAnsi="Times New Roman" w:cs="Times New Roman"/>
                <w:b/>
                <w:sz w:val="26"/>
                <w:szCs w:val="26"/>
                <w:lang w:val="vi-VN"/>
              </w:rPr>
              <w:tab/>
            </w:r>
            <w:r w:rsidRPr="0058089C">
              <w:rPr>
                <w:rFonts w:ascii="Times New Roman" w:hAnsi="Times New Roman" w:cs="Times New Roman"/>
                <w:bCs/>
                <w:sz w:val="26"/>
                <w:szCs w:val="26"/>
                <w:lang w:val="vi-VN"/>
              </w:rPr>
              <w:t>Nêu rõ loại song ngữ:</w:t>
            </w:r>
          </w:p>
          <w:p w14:paraId="2718EFCB"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Lý do quy định (trong trường hợp mẫu đơn song ngữ): ………………………………………………</w:t>
            </w:r>
          </w:p>
          <w:p w14:paraId="76719CDE" w14:textId="4BE2704C"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58089C" w:rsidRPr="0095622F" w14:paraId="437CC0C5" w14:textId="77777777" w:rsidTr="00F53E77">
        <w:tc>
          <w:tcPr>
            <w:tcW w:w="14562" w:type="dxa"/>
            <w:gridSpan w:val="2"/>
          </w:tcPr>
          <w:p w14:paraId="00FB4B19" w14:textId="43C01CCD" w:rsidR="0058089C" w:rsidRPr="0095622F"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b/>
                <w:bCs/>
                <w:sz w:val="26"/>
                <w:szCs w:val="26"/>
                <w:lang w:val="vi-VN"/>
              </w:rPr>
              <w:t>10. Yêu cầu, điều kiện</w:t>
            </w:r>
          </w:p>
        </w:tc>
      </w:tr>
      <w:tr w:rsidR="0058089C" w:rsidRPr="0095622F" w14:paraId="4A16576C" w14:textId="77777777" w:rsidTr="00F53E77">
        <w:tc>
          <w:tcPr>
            <w:tcW w:w="3361" w:type="dxa"/>
          </w:tcPr>
          <w:p w14:paraId="3E6CD0C5" w14:textId="1CDA169A" w:rsidR="0058089C" w:rsidRPr="00F843B5" w:rsidRDefault="0058089C" w:rsidP="0058089C">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Có quy định yêu cầu, điều kiện không?</w:t>
            </w:r>
          </w:p>
        </w:tc>
        <w:tc>
          <w:tcPr>
            <w:tcW w:w="11201" w:type="dxa"/>
          </w:tcPr>
          <w:p w14:paraId="59133F16" w14:textId="77777777" w:rsidR="0058089C" w:rsidRDefault="0058089C" w:rsidP="00A15F53">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05F76B9" w14:textId="0A0C1FD5" w:rsidR="00320461" w:rsidRDefault="0058089C" w:rsidP="00F331FA">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w:t>
            </w:r>
            <w:r w:rsidR="00F41249">
              <w:rPr>
                <w:rFonts w:ascii="Times New Roman" w:hAnsi="Times New Roman" w:cs="Times New Roman"/>
                <w:sz w:val="26"/>
                <w:szCs w:val="26"/>
                <w:lang w:val="vi-VN"/>
              </w:rPr>
              <w:t xml:space="preserve"> khoản 1</w:t>
            </w:r>
            <w:r w:rsidRPr="0058089C">
              <w:rPr>
                <w:rFonts w:ascii="Times New Roman" w:hAnsi="Times New Roman" w:cs="Times New Roman"/>
                <w:sz w:val="26"/>
                <w:szCs w:val="26"/>
                <w:lang w:val="vi-VN"/>
              </w:rPr>
              <w:t> </w:t>
            </w:r>
            <w:r w:rsidR="00320461">
              <w:rPr>
                <w:rFonts w:ascii="Times New Roman" w:hAnsi="Times New Roman" w:cs="Times New Roman"/>
                <w:sz w:val="26"/>
                <w:szCs w:val="26"/>
                <w:lang w:val="vi-VN"/>
              </w:rPr>
              <w:t>Điều 10 của dự thảo Nghị định quy định chi tiết về điều kiện thành lập khu CNTT tập trung.</w:t>
            </w:r>
          </w:p>
          <w:p w14:paraId="6F91DE9E" w14:textId="28BE898B" w:rsidR="0058089C" w:rsidRPr="00F331FA" w:rsidRDefault="00320461" w:rsidP="00F331FA">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Yêu cầu, điều kiện về thành lập khu CNTT tập trung nhằm </w:t>
            </w:r>
            <w:r w:rsidR="00F331FA">
              <w:rPr>
                <w:rFonts w:ascii="Times New Roman" w:hAnsi="Times New Roman" w:cs="Times New Roman"/>
                <w:sz w:val="26"/>
                <w:szCs w:val="26"/>
                <w:lang w:val="vi-VN"/>
              </w:rPr>
              <w:t>bảo đảm tuân thủ các quy định pháp luật chuyên ngành và phù hợp với định hướng, thực tiễn phát triển về khu CNTT tập trung.</w:t>
            </w:r>
          </w:p>
        </w:tc>
      </w:tr>
      <w:tr w:rsidR="0058089C" w:rsidRPr="0095622F" w14:paraId="3277C6CF" w14:textId="77777777" w:rsidTr="00F53E77">
        <w:tc>
          <w:tcPr>
            <w:tcW w:w="3361" w:type="dxa"/>
          </w:tcPr>
          <w:p w14:paraId="31E3A32F" w14:textId="77777777" w:rsidR="0058089C" w:rsidRPr="0058089C" w:rsidRDefault="0058089C" w:rsidP="0058089C">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lastRenderedPageBreak/>
              <w:t>a) Yêu cầu, điều kiện 1:</w:t>
            </w:r>
          </w:p>
          <w:p w14:paraId="020F27F4" w14:textId="2C0DBBCE" w:rsidR="0058089C" w:rsidRPr="00AE76E3" w:rsidRDefault="00AE76E3" w:rsidP="0058089C">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Phù hợp với Quy hoạch hạ tầng thông tin và truyền thông và Quy hoạch tỉnh đã được phê duyệt</w:t>
            </w:r>
          </w:p>
        </w:tc>
        <w:tc>
          <w:tcPr>
            <w:tcW w:w="11201" w:type="dxa"/>
          </w:tcPr>
          <w:p w14:paraId="317C50A9" w14:textId="03DA7235" w:rsidR="0058089C" w:rsidRPr="0058089C" w:rsidRDefault="0058089C" w:rsidP="00AE76E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sidR="00AE76E3">
              <w:rPr>
                <w:rFonts w:ascii="Times New Roman" w:hAnsi="Times New Roman" w:cs="Times New Roman"/>
                <w:sz w:val="26"/>
                <w:szCs w:val="26"/>
                <w:lang w:val="vi-VN"/>
              </w:rPr>
              <w:t>tuân thủ quy định theo pháp luật về quy hoạch, bảo đảm phù hợp với định hướng, thực tiễn phát triển khu CNTT tập trung.</w:t>
            </w:r>
          </w:p>
          <w:p w14:paraId="092F2855"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712AFC8C" w14:textId="7A3F9494"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0027392F" w:rsidRPr="0095622F">
              <w:rPr>
                <w:rFonts w:ascii="Times New Roman" w:hAnsi="Times New Roman" w:cs="Times New Roman"/>
                <w:b/>
                <w:sz w:val="26"/>
                <w:szCs w:val="26"/>
              </w:rPr>
              <w:fldChar w:fldCharType="begin">
                <w:ffData>
                  <w:name w:val=""/>
                  <w:enabled/>
                  <w:calcOnExit w:val="0"/>
                  <w:checkBox>
                    <w:sizeAuto/>
                    <w:default w:val="0"/>
                  </w:checkBox>
                </w:ffData>
              </w:fldChar>
            </w:r>
            <w:r w:rsidR="0027392F"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27392F" w:rsidRPr="0095622F">
              <w:rPr>
                <w:rFonts w:ascii="Times New Roman" w:hAnsi="Times New Roman" w:cs="Times New Roman"/>
                <w:b/>
                <w:sz w:val="26"/>
                <w:szCs w:val="26"/>
              </w:rPr>
              <w:fldChar w:fldCharType="end"/>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 xml:space="preserve">Không </w:t>
            </w:r>
            <w:r w:rsidR="00AE76E3">
              <w:rPr>
                <w:rFonts w:ascii="Times New Roman" w:hAnsi="Times New Roman" w:cs="Times New Roman"/>
                <w:b/>
                <w:sz w:val="26"/>
                <w:szCs w:val="26"/>
              </w:rPr>
              <w:fldChar w:fldCharType="begin">
                <w:ffData>
                  <w:name w:val=""/>
                  <w:enabled/>
                  <w:calcOnExit w:val="0"/>
                  <w:checkBox>
                    <w:sizeAuto/>
                    <w:default w:val="1"/>
                  </w:checkBox>
                </w:ffData>
              </w:fldChar>
            </w:r>
            <w:r w:rsidR="00AE76E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AE76E3">
              <w:rPr>
                <w:rFonts w:ascii="Times New Roman" w:hAnsi="Times New Roman" w:cs="Times New Roman"/>
                <w:b/>
                <w:sz w:val="26"/>
                <w:szCs w:val="26"/>
              </w:rPr>
              <w:fldChar w:fldCharType="end"/>
            </w:r>
          </w:p>
          <w:p w14:paraId="1927857E" w14:textId="0252EE70"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Nếu C</w:t>
            </w:r>
            <w:r w:rsidR="00AE76E3">
              <w:rPr>
                <w:rFonts w:ascii="Times New Roman" w:hAnsi="Times New Roman" w:cs="Times New Roman"/>
                <w:sz w:val="26"/>
                <w:szCs w:val="26"/>
                <w:lang w:val="vi-VN"/>
              </w:rPr>
              <w:t>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sidR="00AE76E3">
              <w:rPr>
                <w:rFonts w:ascii="Times New Roman" w:hAnsi="Times New Roman" w:cs="Times New Roman"/>
                <w:sz w:val="26"/>
                <w:szCs w:val="26"/>
              </w:rPr>
              <w:t>…</w:t>
            </w:r>
            <w:r w:rsidR="00AE76E3">
              <w:rPr>
                <w:rFonts w:ascii="Times New Roman" w:hAnsi="Times New Roman" w:cs="Times New Roman"/>
                <w:sz w:val="26"/>
                <w:szCs w:val="26"/>
                <w:lang w:val="vi-VN"/>
              </w:rPr>
              <w:t>.</w:t>
            </w:r>
          </w:p>
          <w:p w14:paraId="1C38E534"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DBDB8BB" w14:textId="025A656E"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xml:space="preserve">+ Đáp ứng được sự kiểm tra, xác minh, đánh giá của cơ quan nhà nước: Có </w:t>
            </w:r>
            <w:r w:rsidR="00AE76E3">
              <w:rPr>
                <w:rFonts w:ascii="Times New Roman" w:hAnsi="Times New Roman" w:cs="Times New Roman"/>
                <w:b/>
                <w:sz w:val="26"/>
                <w:szCs w:val="26"/>
              </w:rPr>
              <w:fldChar w:fldCharType="begin">
                <w:ffData>
                  <w:name w:val=""/>
                  <w:enabled/>
                  <w:calcOnExit w:val="0"/>
                  <w:checkBox>
                    <w:sizeAuto/>
                    <w:default w:val="1"/>
                  </w:checkBox>
                </w:ffData>
              </w:fldChar>
            </w:r>
            <w:r w:rsidR="00AE76E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AE76E3">
              <w:rPr>
                <w:rFonts w:ascii="Times New Roman" w:hAnsi="Times New Roman" w:cs="Times New Roman"/>
                <w:b/>
                <w:sz w:val="26"/>
                <w:szCs w:val="26"/>
              </w:rPr>
              <w:fldChar w:fldCharType="end"/>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 xml:space="preserve">Không </w:t>
            </w:r>
            <w:r w:rsidR="0027392F" w:rsidRPr="0095622F">
              <w:rPr>
                <w:rFonts w:ascii="Times New Roman" w:hAnsi="Times New Roman" w:cs="Times New Roman"/>
                <w:b/>
                <w:sz w:val="26"/>
                <w:szCs w:val="26"/>
              </w:rPr>
              <w:fldChar w:fldCharType="begin">
                <w:ffData>
                  <w:name w:val=""/>
                  <w:enabled/>
                  <w:calcOnExit w:val="0"/>
                  <w:checkBox>
                    <w:sizeAuto/>
                    <w:default w:val="0"/>
                  </w:checkBox>
                </w:ffData>
              </w:fldChar>
            </w:r>
            <w:r w:rsidR="0027392F"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27392F" w:rsidRPr="0095622F">
              <w:rPr>
                <w:rFonts w:ascii="Times New Roman" w:hAnsi="Times New Roman" w:cs="Times New Roman"/>
                <w:b/>
                <w:sz w:val="26"/>
                <w:szCs w:val="26"/>
              </w:rPr>
              <w:fldChar w:fldCharType="end"/>
            </w:r>
          </w:p>
          <w:p w14:paraId="0264CAA9" w14:textId="6277EB9C"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sidR="00AE76E3">
              <w:rPr>
                <w:rFonts w:ascii="Times New Roman" w:hAnsi="Times New Roman" w:cs="Times New Roman"/>
                <w:sz w:val="26"/>
                <w:szCs w:val="26"/>
                <w:lang w:val="vi-VN"/>
              </w:rPr>
              <w:t>….</w:t>
            </w:r>
          </w:p>
          <w:p w14:paraId="1A7C6D3F" w14:textId="19C2F5C3"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58089C" w:rsidRPr="0095622F" w14:paraId="6CB3C498" w14:textId="77777777" w:rsidTr="00F53E77">
        <w:tc>
          <w:tcPr>
            <w:tcW w:w="3361" w:type="dxa"/>
          </w:tcPr>
          <w:p w14:paraId="7FD3696E" w14:textId="3C41F208" w:rsidR="0058089C" w:rsidRPr="0058089C" w:rsidRDefault="0058089C" w:rsidP="0058089C">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t>b</w:t>
            </w:r>
            <w:r w:rsidRPr="0058089C">
              <w:rPr>
                <w:rFonts w:ascii="Times New Roman" w:hAnsi="Times New Roman" w:cs="Times New Roman"/>
                <w:sz w:val="26"/>
                <w:szCs w:val="26"/>
              </w:rPr>
              <w:t xml:space="preserve">) Yêu cầu, điều kiện </w:t>
            </w:r>
            <w:r w:rsidR="00F53E77">
              <w:rPr>
                <w:rFonts w:ascii="Times New Roman" w:hAnsi="Times New Roman" w:cs="Times New Roman"/>
                <w:sz w:val="26"/>
                <w:szCs w:val="26"/>
                <w:lang w:val="vi-VN"/>
              </w:rPr>
              <w:t>2</w:t>
            </w:r>
            <w:r w:rsidRPr="0058089C">
              <w:rPr>
                <w:rFonts w:ascii="Times New Roman" w:hAnsi="Times New Roman" w:cs="Times New Roman"/>
                <w:sz w:val="26"/>
                <w:szCs w:val="26"/>
              </w:rPr>
              <w:t>:</w:t>
            </w:r>
          </w:p>
          <w:p w14:paraId="2C1C0C66" w14:textId="78DB73DD" w:rsidR="0058089C" w:rsidRPr="00AE76E3" w:rsidRDefault="00AE76E3" w:rsidP="0058089C">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Phù hợp với chức năng, nhiệm vụ của khu CNTT tập trung</w:t>
            </w:r>
          </w:p>
        </w:tc>
        <w:tc>
          <w:tcPr>
            <w:tcW w:w="11201" w:type="dxa"/>
          </w:tcPr>
          <w:p w14:paraId="02E5218F" w14:textId="7C1CE7F1" w:rsidR="0058089C" w:rsidRPr="0058089C" w:rsidRDefault="0058089C" w:rsidP="00AE76E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sidR="00AE76E3">
              <w:rPr>
                <w:rFonts w:ascii="Times New Roman" w:hAnsi="Times New Roman" w:cs="Times New Roman"/>
                <w:sz w:val="26"/>
                <w:szCs w:val="26"/>
                <w:lang w:val="vi-VN"/>
              </w:rPr>
              <w:t>đảm bảo khu CNTT tập trung có định hướng và hoạt động đúng mục tiêu.</w:t>
            </w:r>
          </w:p>
          <w:p w14:paraId="2B451A4E"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150EF463" w14:textId="598A5966"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0027392F" w:rsidRPr="0095622F">
              <w:rPr>
                <w:rFonts w:ascii="Times New Roman" w:hAnsi="Times New Roman" w:cs="Times New Roman"/>
                <w:b/>
                <w:sz w:val="26"/>
                <w:szCs w:val="26"/>
              </w:rPr>
              <w:fldChar w:fldCharType="begin">
                <w:ffData>
                  <w:name w:val=""/>
                  <w:enabled/>
                  <w:calcOnExit w:val="0"/>
                  <w:checkBox>
                    <w:sizeAuto/>
                    <w:default w:val="0"/>
                  </w:checkBox>
                </w:ffData>
              </w:fldChar>
            </w:r>
            <w:r w:rsidR="0027392F"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27392F"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sidR="0027392F">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sidR="00AE76E3">
              <w:rPr>
                <w:rFonts w:ascii="Times New Roman" w:hAnsi="Times New Roman" w:cs="Times New Roman"/>
                <w:b/>
                <w:sz w:val="26"/>
                <w:szCs w:val="26"/>
              </w:rPr>
              <w:fldChar w:fldCharType="begin">
                <w:ffData>
                  <w:name w:val=""/>
                  <w:enabled/>
                  <w:calcOnExit w:val="0"/>
                  <w:checkBox>
                    <w:sizeAuto/>
                    <w:default w:val="1"/>
                  </w:checkBox>
                </w:ffData>
              </w:fldChar>
            </w:r>
            <w:r w:rsidR="00AE76E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AE76E3">
              <w:rPr>
                <w:rFonts w:ascii="Times New Roman" w:hAnsi="Times New Roman" w:cs="Times New Roman"/>
                <w:b/>
                <w:sz w:val="26"/>
                <w:szCs w:val="26"/>
              </w:rPr>
              <w:fldChar w:fldCharType="end"/>
            </w:r>
          </w:p>
          <w:p w14:paraId="79C24078" w14:textId="37E6478D"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xml:space="preserve">Nếu </w:t>
            </w:r>
            <w:r w:rsidR="00654ADE">
              <w:rPr>
                <w:rFonts w:ascii="Times New Roman" w:hAnsi="Times New Roman" w:cs="Times New Roman"/>
                <w:sz w:val="26"/>
                <w:szCs w:val="26"/>
                <w:lang w:val="vi-VN"/>
              </w:rPr>
              <w:t>CÓ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sidR="00AE76E3">
              <w:rPr>
                <w:rFonts w:ascii="Times New Roman" w:hAnsi="Times New Roman" w:cs="Times New Roman"/>
                <w:sz w:val="26"/>
                <w:szCs w:val="26"/>
              </w:rPr>
              <w:t>…</w:t>
            </w:r>
            <w:r w:rsidR="00AE76E3">
              <w:rPr>
                <w:rFonts w:ascii="Times New Roman" w:hAnsi="Times New Roman" w:cs="Times New Roman"/>
                <w:sz w:val="26"/>
                <w:szCs w:val="26"/>
                <w:lang w:val="vi-VN"/>
              </w:rPr>
              <w:t>.</w:t>
            </w:r>
          </w:p>
          <w:p w14:paraId="2C3038E0" w14:textId="7777777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102B7D3" w14:textId="2CF700F7" w:rsidR="0058089C" w:rsidRPr="0058089C"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xml:space="preserve">+ Đáp ứng được sự kiểm tra, xác minh, đánh giá của cơ quan nhà nước: </w:t>
            </w:r>
            <w:r w:rsidR="0027392F" w:rsidRPr="0058089C">
              <w:rPr>
                <w:rFonts w:ascii="Times New Roman" w:hAnsi="Times New Roman" w:cs="Times New Roman"/>
                <w:sz w:val="26"/>
                <w:szCs w:val="26"/>
                <w:lang w:val="vi-VN"/>
              </w:rPr>
              <w:t xml:space="preserve">Có </w:t>
            </w:r>
            <w:r w:rsidR="0027392F" w:rsidRPr="0095622F">
              <w:rPr>
                <w:rFonts w:ascii="Times New Roman" w:hAnsi="Times New Roman" w:cs="Times New Roman"/>
                <w:b/>
                <w:sz w:val="26"/>
                <w:szCs w:val="26"/>
              </w:rPr>
              <w:fldChar w:fldCharType="begin">
                <w:ffData>
                  <w:name w:val=""/>
                  <w:enabled/>
                  <w:calcOnExit w:val="0"/>
                  <w:checkBox>
                    <w:sizeAuto/>
                    <w:default w:val="0"/>
                  </w:checkBox>
                </w:ffData>
              </w:fldChar>
            </w:r>
            <w:r w:rsidR="0027392F"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27392F" w:rsidRPr="0095622F">
              <w:rPr>
                <w:rFonts w:ascii="Times New Roman" w:hAnsi="Times New Roman" w:cs="Times New Roman"/>
                <w:b/>
                <w:sz w:val="26"/>
                <w:szCs w:val="26"/>
              </w:rPr>
              <w:fldChar w:fldCharType="end"/>
            </w:r>
            <w:r w:rsidR="0027392F" w:rsidRPr="0058089C">
              <w:rPr>
                <w:rFonts w:ascii="Times New Roman" w:hAnsi="Times New Roman" w:cs="Times New Roman"/>
                <w:sz w:val="26"/>
                <w:szCs w:val="26"/>
              </w:rPr>
              <w:t>    </w:t>
            </w:r>
            <w:r w:rsidR="0027392F">
              <w:rPr>
                <w:rFonts w:ascii="Times New Roman" w:hAnsi="Times New Roman" w:cs="Times New Roman"/>
                <w:sz w:val="26"/>
                <w:szCs w:val="26"/>
                <w:lang w:val="vi-VN"/>
              </w:rPr>
              <w:t xml:space="preserve"> </w:t>
            </w:r>
            <w:r w:rsidR="0027392F" w:rsidRPr="0058089C">
              <w:rPr>
                <w:rFonts w:ascii="Times New Roman" w:hAnsi="Times New Roman" w:cs="Times New Roman"/>
                <w:sz w:val="26"/>
                <w:szCs w:val="26"/>
                <w:lang w:val="vi-VN"/>
              </w:rPr>
              <w:t xml:space="preserve">Không </w:t>
            </w:r>
            <w:r w:rsidR="00AE76E3">
              <w:rPr>
                <w:rFonts w:ascii="Times New Roman" w:hAnsi="Times New Roman" w:cs="Times New Roman"/>
                <w:b/>
                <w:sz w:val="26"/>
                <w:szCs w:val="26"/>
              </w:rPr>
              <w:fldChar w:fldCharType="begin">
                <w:ffData>
                  <w:name w:val=""/>
                  <w:enabled/>
                  <w:calcOnExit w:val="0"/>
                  <w:checkBox>
                    <w:sizeAuto/>
                    <w:default w:val="1"/>
                  </w:checkBox>
                </w:ffData>
              </w:fldChar>
            </w:r>
            <w:r w:rsidR="00AE76E3">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00AE76E3">
              <w:rPr>
                <w:rFonts w:ascii="Times New Roman" w:hAnsi="Times New Roman" w:cs="Times New Roman"/>
                <w:b/>
                <w:sz w:val="26"/>
                <w:szCs w:val="26"/>
              </w:rPr>
              <w:fldChar w:fldCharType="end"/>
            </w:r>
          </w:p>
          <w:p w14:paraId="7052FA4F" w14:textId="1A6E59F7" w:rsidR="0058089C" w:rsidRPr="0058089C" w:rsidRDefault="0058089C" w:rsidP="00A15F53">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sidR="00AE76E3">
              <w:rPr>
                <w:rFonts w:ascii="Times New Roman" w:hAnsi="Times New Roman" w:cs="Times New Roman"/>
                <w:sz w:val="26"/>
                <w:szCs w:val="26"/>
                <w:lang w:val="vi-VN"/>
              </w:rPr>
              <w:t>….</w:t>
            </w:r>
          </w:p>
          <w:p w14:paraId="4B14815E" w14:textId="7C0BE5E8" w:rsidR="0058089C" w:rsidRPr="00AE76E3" w:rsidRDefault="0058089C" w:rsidP="00A15F53">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F53E77" w:rsidRPr="0095622F" w14:paraId="0FA26F9E" w14:textId="77777777" w:rsidTr="00F53E77">
        <w:tc>
          <w:tcPr>
            <w:tcW w:w="3361" w:type="dxa"/>
          </w:tcPr>
          <w:p w14:paraId="255EAD1A" w14:textId="4CFCB031" w:rsidR="00F53E77" w:rsidRPr="0058089C" w:rsidRDefault="00F53E77" w:rsidP="00F53E77">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t>c</w:t>
            </w:r>
            <w:r w:rsidRPr="0058089C">
              <w:rPr>
                <w:rFonts w:ascii="Times New Roman" w:hAnsi="Times New Roman" w:cs="Times New Roman"/>
                <w:sz w:val="26"/>
                <w:szCs w:val="26"/>
              </w:rPr>
              <w:t xml:space="preserve">) Yêu cầu, điều kiện </w:t>
            </w:r>
            <w:r>
              <w:rPr>
                <w:rFonts w:ascii="Times New Roman" w:hAnsi="Times New Roman" w:cs="Times New Roman"/>
                <w:sz w:val="26"/>
                <w:szCs w:val="26"/>
                <w:lang w:val="vi-VN"/>
              </w:rPr>
              <w:t>3</w:t>
            </w:r>
            <w:r w:rsidRPr="0058089C">
              <w:rPr>
                <w:rFonts w:ascii="Times New Roman" w:hAnsi="Times New Roman" w:cs="Times New Roman"/>
                <w:sz w:val="26"/>
                <w:szCs w:val="26"/>
              </w:rPr>
              <w:t>:</w:t>
            </w:r>
          </w:p>
          <w:p w14:paraId="286446BE" w14:textId="6F65EB66" w:rsidR="00F53E77" w:rsidRDefault="00F53E77" w:rsidP="00F53E77">
            <w:pPr>
              <w:snapToGrid w:val="0"/>
              <w:spacing w:before="80" w:after="80"/>
              <w:jc w:val="both"/>
              <w:rPr>
                <w:rFonts w:ascii="Times New Roman" w:hAnsi="Times New Roman" w:cs="Times New Roman"/>
                <w:sz w:val="26"/>
                <w:szCs w:val="26"/>
                <w:lang w:val="vi-VN"/>
              </w:rPr>
            </w:pPr>
            <w:r w:rsidRPr="00F53E77">
              <w:rPr>
                <w:rFonts w:ascii="Times New Roman" w:hAnsi="Times New Roman" w:cs="Times New Roman"/>
                <w:sz w:val="26"/>
                <w:szCs w:val="26"/>
              </w:rPr>
              <w:t xml:space="preserve">Các khu </w:t>
            </w:r>
            <w:r>
              <w:rPr>
                <w:rFonts w:ascii="Times New Roman" w:hAnsi="Times New Roman" w:cs="Times New Roman"/>
                <w:sz w:val="26"/>
                <w:szCs w:val="26"/>
              </w:rPr>
              <w:t>CNTT</w:t>
            </w:r>
            <w:r w:rsidRPr="00F53E77">
              <w:rPr>
                <w:rFonts w:ascii="Times New Roman" w:hAnsi="Times New Roman" w:cs="Times New Roman"/>
                <w:sz w:val="26"/>
                <w:szCs w:val="26"/>
              </w:rPr>
              <w:t xml:space="preserve"> tập trung đang hoạt động trên địa bàn có diện tích đất của nhóm phân khu thực hiện chức năng, nhiệm vụ của khu </w:t>
            </w:r>
            <w:r>
              <w:rPr>
                <w:rFonts w:ascii="Times New Roman" w:hAnsi="Times New Roman" w:cs="Times New Roman"/>
                <w:sz w:val="26"/>
                <w:szCs w:val="26"/>
              </w:rPr>
              <w:t>CNTT</w:t>
            </w:r>
            <w:r w:rsidRPr="00F53E77">
              <w:rPr>
                <w:rFonts w:ascii="Times New Roman" w:hAnsi="Times New Roman" w:cs="Times New Roman"/>
                <w:sz w:val="26"/>
                <w:szCs w:val="26"/>
              </w:rPr>
              <w:t xml:space="preserve"> tập trung đã </w:t>
            </w:r>
            <w:r w:rsidRPr="00F53E77">
              <w:rPr>
                <w:rFonts w:ascii="Times New Roman" w:hAnsi="Times New Roman" w:cs="Times New Roman"/>
                <w:sz w:val="26"/>
                <w:szCs w:val="26"/>
              </w:rPr>
              <w:lastRenderedPageBreak/>
              <w:t>cho thuê, thuê lại đạt tối thiểu 60%</w:t>
            </w:r>
          </w:p>
        </w:tc>
        <w:tc>
          <w:tcPr>
            <w:tcW w:w="11201" w:type="dxa"/>
          </w:tcPr>
          <w:p w14:paraId="0301C6D0" w14:textId="0B8AF8F9" w:rsidR="00F53E77" w:rsidRPr="0058089C"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lastRenderedPageBreak/>
              <w:t>- </w:t>
            </w:r>
            <w:r w:rsidRPr="0058089C">
              <w:rPr>
                <w:rFonts w:ascii="Times New Roman" w:hAnsi="Times New Roman" w:cs="Times New Roman"/>
                <w:sz w:val="26"/>
                <w:szCs w:val="26"/>
                <w:lang w:val="vi-VN"/>
              </w:rPr>
              <w:t>Lý do quy định: </w:t>
            </w:r>
            <w:r>
              <w:rPr>
                <w:rFonts w:ascii="Times New Roman" w:hAnsi="Times New Roman" w:cs="Times New Roman"/>
                <w:sz w:val="26"/>
                <w:szCs w:val="26"/>
                <w:lang w:val="vi-VN"/>
              </w:rPr>
              <w:t>đảm bảo hiệu quả sử dụng nguồn lực trong hoạt động đầu tư xây dựng khu CNTT tập trung và phù hợp với tình hình thực tiễn phát triển của khu CNTT tập trung trên địa bàn.</w:t>
            </w:r>
          </w:p>
          <w:p w14:paraId="7634D367" w14:textId="77777777" w:rsidR="00F53E77" w:rsidRPr="0058089C" w:rsidRDefault="00F53E77" w:rsidP="00F53E77">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639F1F50" w14:textId="77777777" w:rsidR="00F53E77" w:rsidRPr="0058089C" w:rsidRDefault="00F53E77" w:rsidP="00F53E77">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6A812B6F" w14:textId="77777777" w:rsidR="00F53E77" w:rsidRPr="0058089C"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xml:space="preserve">Nếu </w:t>
            </w:r>
            <w:r>
              <w:rPr>
                <w:rFonts w:ascii="Times New Roman" w:hAnsi="Times New Roman" w:cs="Times New Roman"/>
                <w:sz w:val="26"/>
                <w:szCs w:val="26"/>
                <w:lang w:val="vi-VN"/>
              </w:rPr>
              <w:t>CÓ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vi-VN"/>
              </w:rPr>
              <w:t>.</w:t>
            </w:r>
          </w:p>
          <w:p w14:paraId="786C2653" w14:textId="77777777" w:rsidR="00F53E77" w:rsidRPr="0058089C" w:rsidRDefault="00F53E77" w:rsidP="00F53E77">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80738A8" w14:textId="77777777" w:rsidR="00F53E77" w:rsidRPr="0058089C" w:rsidRDefault="00F53E77" w:rsidP="00F53E77">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lastRenderedPageBreak/>
              <w:t xml:space="preserve">+ Đáp ứng được sự kiểm tra, xác minh, đánh giá của cơ quan nhà nước: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781584A2" w14:textId="77777777" w:rsidR="00F53E77" w:rsidRPr="0058089C"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29FAA541" w14:textId="6C8E2180" w:rsidR="00F53E77" w:rsidRPr="0058089C" w:rsidRDefault="00F53E77" w:rsidP="00F53E77">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F53E77" w:rsidRPr="0095622F" w14:paraId="6E9341B4" w14:textId="77777777" w:rsidTr="00F53E77">
        <w:tc>
          <w:tcPr>
            <w:tcW w:w="14562" w:type="dxa"/>
            <w:gridSpan w:val="2"/>
          </w:tcPr>
          <w:p w14:paraId="265A3AEC" w14:textId="468460F1" w:rsidR="00F53E77" w:rsidRPr="0058089C" w:rsidRDefault="00F53E77" w:rsidP="00F53E77">
            <w:pPr>
              <w:snapToGrid w:val="0"/>
              <w:spacing w:before="80" w:after="80"/>
              <w:jc w:val="both"/>
              <w:rPr>
                <w:rFonts w:ascii="Times New Roman" w:hAnsi="Times New Roman" w:cs="Times New Roman"/>
                <w:b/>
                <w:bCs/>
                <w:sz w:val="26"/>
                <w:szCs w:val="26"/>
                <w:lang w:val="vi-VN"/>
              </w:rPr>
            </w:pPr>
            <w:r w:rsidRPr="0058089C">
              <w:rPr>
                <w:rFonts w:ascii="Times New Roman" w:hAnsi="Times New Roman" w:cs="Times New Roman"/>
                <w:b/>
                <w:bCs/>
                <w:sz w:val="26"/>
                <w:szCs w:val="26"/>
                <w:lang w:val="vi-VN"/>
              </w:rPr>
              <w:lastRenderedPageBreak/>
              <w:t>11. Kết quả thực hiện</w:t>
            </w:r>
          </w:p>
        </w:tc>
      </w:tr>
      <w:tr w:rsidR="00F53E77" w:rsidRPr="0095622F" w14:paraId="1F604B02" w14:textId="77777777" w:rsidTr="00F53E77">
        <w:tc>
          <w:tcPr>
            <w:tcW w:w="3361" w:type="dxa"/>
          </w:tcPr>
          <w:p w14:paraId="5FE4AF73" w14:textId="41E2F144" w:rsidR="00F53E77" w:rsidRPr="00F843B5"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a) Hình thức của kết quả thực hiện thủ tục hành chính là gì?</w:t>
            </w:r>
          </w:p>
        </w:tc>
        <w:tc>
          <w:tcPr>
            <w:tcW w:w="11201" w:type="dxa"/>
          </w:tcPr>
          <w:p w14:paraId="157F06C2" w14:textId="27887910" w:rsidR="00F53E77"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Giấy phép</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7D6662D1" w14:textId="29852CC3" w:rsidR="00F53E77"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Giấy chứng nhận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DF5C154" w14:textId="03672031" w:rsidR="00F53E77"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Giấy đăng ký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12F8166" w14:textId="04B955B4" w:rsidR="00F53E77"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Chứng chỉ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CAAD901" w14:textId="34F39058" w:rsidR="00F53E77"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Thẻ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C158CB2" w14:textId="75034F49" w:rsidR="00F53E77"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Quyết định hành chính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3F17DB51" w14:textId="0AD0D0C8" w:rsidR="00F53E77" w:rsidRPr="0027392F"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Văn bản xác nhận/chấp thuận </w:t>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p>
          <w:p w14:paraId="2250C3D7" w14:textId="5ACAD587" w:rsidR="00F53E77" w:rsidRDefault="00F53E77" w:rsidP="00F53E77">
            <w:pPr>
              <w:snapToGrid w:val="0"/>
              <w:spacing w:before="80" w:after="8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 Loại khác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Pr>
                <w:rFonts w:ascii="Times New Roman" w:hAnsi="Times New Roman" w:cs="Times New Roman"/>
                <w:b/>
                <w:sz w:val="26"/>
                <w:szCs w:val="26"/>
                <w:lang w:val="vi-VN"/>
              </w:rPr>
              <w:tab/>
            </w:r>
            <w:r w:rsidRPr="0027392F">
              <w:rPr>
                <w:rFonts w:ascii="Times New Roman" w:hAnsi="Times New Roman" w:cs="Times New Roman"/>
                <w:bCs/>
                <w:sz w:val="26"/>
                <w:szCs w:val="26"/>
                <w:lang w:val="vi-VN"/>
              </w:rPr>
              <w:t>Đ</w:t>
            </w:r>
            <w:r w:rsidRPr="00AE76E3">
              <w:rPr>
                <w:rFonts w:ascii="Times New Roman" w:hAnsi="Times New Roman" w:cs="Times New Roman"/>
                <w:bCs/>
                <w:sz w:val="26"/>
                <w:szCs w:val="26"/>
                <w:lang w:val="vi-VN"/>
              </w:rPr>
              <w:t>ề nghị nêu rõ: …………..………………………...............</w:t>
            </w:r>
            <w:r>
              <w:rPr>
                <w:rFonts w:ascii="Times New Roman" w:hAnsi="Times New Roman" w:cs="Times New Roman"/>
                <w:bCs/>
                <w:sz w:val="26"/>
                <w:szCs w:val="26"/>
                <w:lang w:val="vi-VN"/>
              </w:rPr>
              <w:t>........</w:t>
            </w:r>
          </w:p>
          <w:p w14:paraId="632BB8E0" w14:textId="7C83CADC" w:rsidR="00F53E77" w:rsidRPr="0027392F" w:rsidRDefault="00F53E77" w:rsidP="00F53E77">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Kết quả thực hiện thủ tục hành chính: Bản giấy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sidRPr="0027392F">
              <w:rPr>
                <w:rFonts w:ascii="Times New Roman" w:hAnsi="Times New Roman" w:cs="Times New Roman"/>
                <w:bCs/>
                <w:sz w:val="26"/>
                <w:szCs w:val="26"/>
                <w:lang w:val="vi-VN"/>
              </w:rPr>
              <w:t>Bản điện tử</w:t>
            </w:r>
            <w:r>
              <w:rPr>
                <w:rFonts w:ascii="Times New Roman" w:hAnsi="Times New Roman" w:cs="Times New Roman"/>
                <w:b/>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tc>
      </w:tr>
      <w:tr w:rsidR="00F53E77" w:rsidRPr="0095622F" w14:paraId="2AC3C145" w14:textId="77777777" w:rsidTr="00F53E77">
        <w:tc>
          <w:tcPr>
            <w:tcW w:w="3361" w:type="dxa"/>
          </w:tcPr>
          <w:p w14:paraId="78E718C2" w14:textId="670A4EE2" w:rsidR="00F53E77" w:rsidRPr="00F843B5"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b) Kết quả giải quyết thủ tục hành chính có được</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mẫu hóa phù hợp không?</w:t>
            </w:r>
          </w:p>
        </w:tc>
        <w:tc>
          <w:tcPr>
            <w:tcW w:w="11201" w:type="dxa"/>
          </w:tcPr>
          <w:p w14:paraId="0216E74E" w14:textId="66F362B8" w:rsidR="00F53E77" w:rsidRDefault="00F53E77" w:rsidP="00F53E77">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54ADCDFA" w14:textId="165FEC34" w:rsidR="00F53E77" w:rsidRPr="00AE76E3" w:rsidRDefault="00F53E77" w:rsidP="00F53E77">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 xml:space="preserve">Lý do: </w:t>
            </w:r>
            <w:r>
              <w:rPr>
                <w:rFonts w:ascii="Times New Roman" w:hAnsi="Times New Roman" w:cs="Times New Roman"/>
                <w:sz w:val="26"/>
                <w:szCs w:val="26"/>
              </w:rPr>
              <w:t>thủ</w:t>
            </w:r>
            <w:r>
              <w:rPr>
                <w:rFonts w:ascii="Times New Roman" w:hAnsi="Times New Roman" w:cs="Times New Roman"/>
                <w:sz w:val="26"/>
                <w:szCs w:val="26"/>
                <w:lang w:val="vi-VN"/>
              </w:rPr>
              <w:t xml:space="preserve"> tục hành chính được giải quyết bằng Quyết định của Thủ tướng Chính phủ. Do đó, không thể mẫu hoá kết quả giải quyết thủ tục hành chính.</w:t>
            </w:r>
          </w:p>
        </w:tc>
      </w:tr>
      <w:tr w:rsidR="00F53E77" w:rsidRPr="0095622F" w14:paraId="09D67CF2" w14:textId="77777777" w:rsidTr="00F53E77">
        <w:tc>
          <w:tcPr>
            <w:tcW w:w="3361" w:type="dxa"/>
          </w:tcPr>
          <w:p w14:paraId="52741D31" w14:textId="5482CA4D" w:rsidR="00F53E77" w:rsidRPr="00F843B5"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c) Quy định về thời hạn có giá trị hiệu lực của kết quả thực hiện thủ tục hành chính có hợp lý không (nếu có)?</w:t>
            </w:r>
          </w:p>
        </w:tc>
        <w:tc>
          <w:tcPr>
            <w:tcW w:w="11201" w:type="dxa"/>
          </w:tcPr>
          <w:p w14:paraId="42CA8E92" w14:textId="05D2A01E" w:rsidR="00F53E77" w:rsidRDefault="00F53E77" w:rsidP="00F53E77">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39725E8E" w14:textId="1FD5B4B7" w:rsidR="00F53E77" w:rsidRPr="00654ADE" w:rsidRDefault="00F53E77" w:rsidP="00F53E77">
            <w:pPr>
              <w:snapToGrid w:val="0"/>
              <w:spacing w:before="80" w:after="80"/>
              <w:jc w:val="both"/>
              <w:rPr>
                <w:rFonts w:ascii="Times New Roman" w:hAnsi="Times New Roman" w:cs="Times New Roman"/>
                <w:sz w:val="26"/>
                <w:szCs w:val="26"/>
              </w:rPr>
            </w:pPr>
            <w:r w:rsidRPr="00654ADE">
              <w:rPr>
                <w:rFonts w:ascii="Times New Roman" w:hAnsi="Times New Roman" w:cs="Times New Roman"/>
                <w:sz w:val="26"/>
                <w:szCs w:val="26"/>
                <w:lang w:val="vi-VN"/>
              </w:rPr>
              <w:t xml:space="preserve">- Nếu </w:t>
            </w:r>
            <w:r>
              <w:rPr>
                <w:rFonts w:ascii="Times New Roman" w:hAnsi="Times New Roman" w:cs="Times New Roman"/>
                <w:sz w:val="26"/>
                <w:szCs w:val="26"/>
                <w:lang w:val="vi-VN"/>
              </w:rPr>
              <w:t>CÓ</w:t>
            </w:r>
            <w:r w:rsidRPr="00654ADE">
              <w:rPr>
                <w:rFonts w:ascii="Times New Roman" w:hAnsi="Times New Roman" w:cs="Times New Roman"/>
                <w:sz w:val="26"/>
                <w:szCs w:val="26"/>
                <w:lang w:val="vi-VN"/>
              </w:rPr>
              <w:t>, nêu thời hạn </w:t>
            </w:r>
            <w:r w:rsidRPr="00654ADE">
              <w:rPr>
                <w:rFonts w:ascii="Times New Roman" w:hAnsi="Times New Roman" w:cs="Times New Roman"/>
                <w:sz w:val="26"/>
                <w:szCs w:val="26"/>
              </w:rPr>
              <w:t>cụ</w:t>
            </w:r>
            <w:r w:rsidRPr="00654ADE">
              <w:rPr>
                <w:rFonts w:ascii="Times New Roman" w:hAnsi="Times New Roman" w:cs="Times New Roman"/>
                <w:sz w:val="26"/>
                <w:szCs w:val="26"/>
                <w:lang w:val="vi-VN"/>
              </w:rPr>
              <w:t> thể: </w:t>
            </w:r>
            <w:r w:rsidRPr="00654ADE">
              <w:rPr>
                <w:rFonts w:ascii="Times New Roman" w:hAnsi="Times New Roman" w:cs="Times New Roman"/>
                <w:sz w:val="26"/>
                <w:szCs w:val="26"/>
              </w:rPr>
              <w:t>………………….</w:t>
            </w:r>
            <w:r w:rsidRPr="00654ADE">
              <w:rPr>
                <w:rFonts w:ascii="Times New Roman" w:hAnsi="Times New Roman" w:cs="Times New Roman"/>
                <w:sz w:val="26"/>
                <w:szCs w:val="26"/>
                <w:lang w:val="vi-VN"/>
              </w:rPr>
              <w:t>tháng/ năm.</w:t>
            </w:r>
          </w:p>
          <w:p w14:paraId="4B90B758" w14:textId="0628035B" w:rsidR="00F53E77" w:rsidRPr="00AE76E3" w:rsidRDefault="00F53E77" w:rsidP="00F53E77">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lang w:val="vi-VN"/>
              </w:rPr>
              <w:t>- Nếu K</w:t>
            </w:r>
            <w:r>
              <w:rPr>
                <w:rFonts w:ascii="Times New Roman" w:hAnsi="Times New Roman" w:cs="Times New Roman"/>
                <w:sz w:val="26"/>
                <w:szCs w:val="26"/>
                <w:lang w:val="vi-VN"/>
              </w:rPr>
              <w:t>HÔNG</w:t>
            </w:r>
            <w:r w:rsidRPr="00654ADE">
              <w:rPr>
                <w:rFonts w:ascii="Times New Roman" w:hAnsi="Times New Roman" w:cs="Times New Roman"/>
                <w:sz w:val="26"/>
                <w:szCs w:val="26"/>
                <w:lang w:val="vi-VN"/>
              </w:rPr>
              <w:t>, nêu rõ lý do: </w:t>
            </w:r>
            <w:r>
              <w:rPr>
                <w:rFonts w:ascii="Times New Roman" w:hAnsi="Times New Roman" w:cs="Times New Roman"/>
                <w:sz w:val="26"/>
                <w:szCs w:val="26"/>
                <w:lang w:val="vi-VN"/>
              </w:rPr>
              <w:t>quá trình thực hiện đầu tư xây dựng khu CNTT tập trung thực hiện theo quy trình về đầu tư, phụ thuộc vào quá trình hoạt động đầu tư của tổ chức, cá nhân tham gia thực hiện và thực hiện trong một khoảng thời gian dài. Do đó, kết quả thủ tục hành chính không quy định về giá trị hiệu lực.</w:t>
            </w:r>
          </w:p>
        </w:tc>
      </w:tr>
      <w:tr w:rsidR="00F53E77" w:rsidRPr="0095622F" w14:paraId="243D7B78" w14:textId="77777777" w:rsidTr="00F53E77">
        <w:tc>
          <w:tcPr>
            <w:tcW w:w="3361" w:type="dxa"/>
          </w:tcPr>
          <w:p w14:paraId="6F6FA65A" w14:textId="072A7F2B" w:rsidR="00F53E77" w:rsidRPr="00F843B5"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d) Quy định về phạm vi có hiệu lực của kết quả thực hiện </w:t>
            </w:r>
            <w:r w:rsidRPr="0058089C">
              <w:rPr>
                <w:rFonts w:ascii="Times New Roman" w:hAnsi="Times New Roman" w:cs="Times New Roman"/>
                <w:sz w:val="26"/>
                <w:szCs w:val="26"/>
              </w:rPr>
              <w:lastRenderedPageBreak/>
              <w:t>thủ tục hành chính có hợp lý không (nếu có)?</w:t>
            </w:r>
          </w:p>
        </w:tc>
        <w:tc>
          <w:tcPr>
            <w:tcW w:w="11201" w:type="dxa"/>
          </w:tcPr>
          <w:p w14:paraId="0AC66ABE" w14:textId="5292DDC8" w:rsidR="00F53E77" w:rsidRDefault="00F53E77" w:rsidP="00F53E77">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rPr>
              <w:lastRenderedPageBreak/>
              <w:t>Toàn</w:t>
            </w:r>
            <w:r>
              <w:rPr>
                <w:rFonts w:ascii="Times New Roman" w:hAnsi="Times New Roman" w:cs="Times New Roman"/>
                <w:sz w:val="26"/>
                <w:szCs w:val="26"/>
                <w:lang w:val="vi-VN"/>
              </w:rPr>
              <w:t xml:space="preserve"> quốc</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Địa phương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37818B8" w14:textId="5B633354" w:rsidR="00F53E77" w:rsidRPr="00654ADE" w:rsidRDefault="00F53E77" w:rsidP="00F53E77">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Lý do: ……………………………………………………………………………………………………….</w:t>
            </w:r>
          </w:p>
          <w:p w14:paraId="294DAEF3" w14:textId="5158FF85" w:rsidR="00F53E77" w:rsidRPr="0095622F" w:rsidRDefault="00F53E77" w:rsidP="00F53E77">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lastRenderedPageBreak/>
              <w:t>……………………………………………………………………………………………………………….</w:t>
            </w:r>
          </w:p>
        </w:tc>
      </w:tr>
      <w:tr w:rsidR="00F53E77" w:rsidRPr="0095622F" w14:paraId="0856DB64" w14:textId="77777777" w:rsidTr="00F53E77">
        <w:tc>
          <w:tcPr>
            <w:tcW w:w="14562" w:type="dxa"/>
            <w:gridSpan w:val="2"/>
          </w:tcPr>
          <w:p w14:paraId="763C74B9" w14:textId="7C8AC4A8" w:rsidR="00F53E77" w:rsidRPr="0058089C" w:rsidRDefault="00F53E77" w:rsidP="00F53E77">
            <w:pPr>
              <w:snapToGrid w:val="0"/>
              <w:spacing w:before="80" w:after="80"/>
              <w:jc w:val="both"/>
              <w:rPr>
                <w:rFonts w:ascii="Times New Roman" w:hAnsi="Times New Roman" w:cs="Times New Roman"/>
                <w:b/>
                <w:bCs/>
                <w:sz w:val="26"/>
                <w:szCs w:val="26"/>
                <w:lang w:val="vi-VN"/>
              </w:rPr>
            </w:pPr>
            <w:r w:rsidRPr="0058089C">
              <w:rPr>
                <w:rFonts w:ascii="Times New Roman" w:hAnsi="Times New Roman" w:cs="Times New Roman"/>
                <w:b/>
                <w:bCs/>
                <w:sz w:val="26"/>
                <w:szCs w:val="26"/>
                <w:lang w:val="vi-VN"/>
              </w:rPr>
              <w:lastRenderedPageBreak/>
              <w:t>IV. THÔNG TIN LIÊN HỆ</w:t>
            </w:r>
          </w:p>
        </w:tc>
      </w:tr>
      <w:tr w:rsidR="00F53E77" w:rsidRPr="0095622F" w14:paraId="63F4FCBC" w14:textId="77777777" w:rsidTr="00F53E77">
        <w:tc>
          <w:tcPr>
            <w:tcW w:w="14562" w:type="dxa"/>
            <w:gridSpan w:val="2"/>
          </w:tcPr>
          <w:p w14:paraId="5C232257" w14:textId="4F03ABFE" w:rsidR="00F53E77" w:rsidRPr="0058089C"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Họ và tên người điền: </w:t>
            </w:r>
            <w:r>
              <w:rPr>
                <w:rFonts w:ascii="Times New Roman" w:hAnsi="Times New Roman" w:cs="Times New Roman"/>
                <w:sz w:val="26"/>
                <w:szCs w:val="26"/>
                <w:lang w:val="vi-VN"/>
              </w:rPr>
              <w:t>LÊ ĐỨC HIỆP</w:t>
            </w:r>
          </w:p>
          <w:p w14:paraId="4AE9587E" w14:textId="3649D8E1" w:rsidR="00F53E77" w:rsidRPr="0058089C"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Đi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tho</w:t>
            </w:r>
            <w:r w:rsidRPr="0058089C">
              <w:rPr>
                <w:rFonts w:ascii="Times New Roman" w:hAnsi="Times New Roman" w:cs="Times New Roman"/>
                <w:sz w:val="26"/>
                <w:szCs w:val="26"/>
              </w:rPr>
              <w:t>ạ</w:t>
            </w:r>
            <w:r w:rsidRPr="0058089C">
              <w:rPr>
                <w:rFonts w:ascii="Times New Roman" w:hAnsi="Times New Roman" w:cs="Times New Roman"/>
                <w:sz w:val="26"/>
                <w:szCs w:val="26"/>
                <w:lang w:val="vi-VN"/>
              </w:rPr>
              <w:t>i cố đ</w:t>
            </w:r>
            <w:r w:rsidRPr="0058089C">
              <w:rPr>
                <w:rFonts w:ascii="Times New Roman" w:hAnsi="Times New Roman" w:cs="Times New Roman"/>
                <w:sz w:val="26"/>
                <w:szCs w:val="26"/>
              </w:rPr>
              <w:t>ị</w:t>
            </w:r>
            <w:r w:rsidRPr="0058089C">
              <w:rPr>
                <w:rFonts w:ascii="Times New Roman" w:hAnsi="Times New Roman" w:cs="Times New Roman"/>
                <w:sz w:val="26"/>
                <w:szCs w:val="26"/>
                <w:lang w:val="vi-VN"/>
              </w:rPr>
              <w:t>nh: </w:t>
            </w:r>
            <w:r>
              <w:rPr>
                <w:rFonts w:ascii="Times New Roman" w:hAnsi="Times New Roman" w:cs="Times New Roman"/>
                <w:sz w:val="26"/>
                <w:szCs w:val="26"/>
                <w:lang w:val="vi-VN"/>
              </w:rPr>
              <w:t>024 3943 7310</w:t>
            </w:r>
            <w:r w:rsidRPr="0058089C">
              <w:rPr>
                <w:rFonts w:ascii="Times New Roman" w:hAnsi="Times New Roman" w:cs="Times New Roman"/>
                <w:sz w:val="26"/>
                <w:szCs w:val="26"/>
                <w:lang w:val="vi-VN"/>
              </w:rPr>
              <w:t>; Di động: </w:t>
            </w:r>
            <w:r>
              <w:rPr>
                <w:rFonts w:ascii="Times New Roman" w:hAnsi="Times New Roman" w:cs="Times New Roman"/>
                <w:sz w:val="26"/>
                <w:szCs w:val="26"/>
                <w:lang w:val="vi-VN"/>
              </w:rPr>
              <w:t>0974012218</w:t>
            </w:r>
          </w:p>
          <w:p w14:paraId="68FD9975" w14:textId="7127D848" w:rsidR="00F53E77" w:rsidRPr="0058089C" w:rsidRDefault="00F53E77" w:rsidP="00F53E77">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E-mail: </w:t>
            </w:r>
            <w:hyperlink r:id="rId6" w:history="1">
              <w:r w:rsidRPr="00D6203D">
                <w:rPr>
                  <w:rStyle w:val="Hyperlink"/>
                  <w:rFonts w:ascii="Times New Roman" w:hAnsi="Times New Roman" w:cs="Times New Roman"/>
                  <w:sz w:val="26"/>
                  <w:szCs w:val="26"/>
                </w:rPr>
                <w:t>ldhiep</w:t>
              </w:r>
              <w:r w:rsidRPr="00D6203D">
                <w:rPr>
                  <w:rStyle w:val="Hyperlink"/>
                  <w:rFonts w:ascii="Times New Roman" w:hAnsi="Times New Roman" w:cs="Times New Roman"/>
                  <w:sz w:val="26"/>
                  <w:szCs w:val="26"/>
                  <w:lang w:val="vi-VN"/>
                </w:rPr>
                <w:t>@mic.gov.vn</w:t>
              </w:r>
            </w:hyperlink>
            <w:r>
              <w:rPr>
                <w:rFonts w:ascii="Times New Roman" w:hAnsi="Times New Roman" w:cs="Times New Roman"/>
                <w:sz w:val="26"/>
                <w:szCs w:val="26"/>
                <w:lang w:val="vi-VN"/>
              </w:rPr>
              <w:t xml:space="preserve"> </w:t>
            </w:r>
          </w:p>
        </w:tc>
      </w:tr>
    </w:tbl>
    <w:p w14:paraId="5CEA1920" w14:textId="77777777" w:rsidR="00A8360B" w:rsidRDefault="00A8360B" w:rsidP="00F53E77">
      <w:pPr>
        <w:rPr>
          <w:lang w:val="vi-VN"/>
        </w:rPr>
      </w:pPr>
    </w:p>
    <w:p w14:paraId="7AC42B7D" w14:textId="77777777" w:rsidR="00F53E77" w:rsidRDefault="00F53E77" w:rsidP="00F53E77">
      <w:pPr>
        <w:rPr>
          <w:lang w:val="vi-VN"/>
        </w:rPr>
      </w:pPr>
    </w:p>
    <w:p w14:paraId="79BBD8FC" w14:textId="6CDFB1B3" w:rsidR="00A465D5" w:rsidRDefault="00A465D5">
      <w:pPr>
        <w:rPr>
          <w:lang w:val="vi-VN"/>
        </w:rPr>
      </w:pPr>
      <w:r>
        <w:rPr>
          <w:lang w:val="vi-VN"/>
        </w:rPr>
        <w:br w:type="page"/>
      </w:r>
    </w:p>
    <w:p w14:paraId="6FBF928F" w14:textId="09829D83" w:rsidR="00A465D5" w:rsidRDefault="00A465D5" w:rsidP="00A465D5">
      <w:pPr>
        <w:pStyle w:val="Heading1"/>
        <w:snapToGrid w:val="0"/>
        <w:spacing w:before="0" w:after="120"/>
        <w:rPr>
          <w:rFonts w:ascii="Times New Roman" w:hAnsi="Times New Roman" w:cs="Times New Roman"/>
          <w:color w:val="auto"/>
          <w:sz w:val="28"/>
          <w:szCs w:val="28"/>
          <w:lang w:val="vi-VN"/>
        </w:rPr>
      </w:pPr>
      <w:r>
        <w:rPr>
          <w:rFonts w:ascii="Times New Roman" w:hAnsi="Times New Roman" w:cs="Times New Roman"/>
          <w:b/>
          <w:bCs/>
          <w:color w:val="auto"/>
          <w:sz w:val="28"/>
          <w:szCs w:val="28"/>
          <w:lang w:val="vi-VN"/>
        </w:rPr>
        <w:lastRenderedPageBreak/>
        <w:t>THỦ TỤC HÀNH CHÍNH</w:t>
      </w:r>
      <w:r w:rsidRPr="00004501">
        <w:rPr>
          <w:rFonts w:ascii="Times New Roman" w:hAnsi="Times New Roman" w:cs="Times New Roman"/>
          <w:b/>
          <w:bCs/>
          <w:color w:val="auto"/>
          <w:sz w:val="28"/>
          <w:szCs w:val="28"/>
          <w:lang w:val="vi-VN"/>
        </w:rPr>
        <w:t xml:space="preserve"> </w:t>
      </w:r>
      <w:r>
        <w:rPr>
          <w:rFonts w:ascii="Times New Roman" w:hAnsi="Times New Roman" w:cs="Times New Roman"/>
          <w:b/>
          <w:bCs/>
          <w:color w:val="auto"/>
          <w:sz w:val="28"/>
          <w:szCs w:val="28"/>
          <w:lang w:val="vi-VN"/>
        </w:rPr>
        <w:t>2</w:t>
      </w:r>
      <w:r w:rsidRPr="00004501">
        <w:rPr>
          <w:rFonts w:ascii="Times New Roman" w:hAnsi="Times New Roman" w:cs="Times New Roman"/>
          <w:b/>
          <w:bCs/>
          <w:color w:val="auto"/>
          <w:sz w:val="28"/>
          <w:szCs w:val="28"/>
          <w:lang w:val="vi-VN"/>
        </w:rPr>
        <w:t xml:space="preserve">: </w:t>
      </w:r>
      <w:r w:rsidRPr="00A465D5">
        <w:rPr>
          <w:rFonts w:ascii="Times New Roman" w:hAnsi="Times New Roman" w:cs="Times New Roman"/>
          <w:b/>
          <w:bCs/>
          <w:color w:val="auto"/>
          <w:sz w:val="28"/>
          <w:szCs w:val="28"/>
          <w:lang w:val="vi-VN"/>
        </w:rPr>
        <w:t>MỞ RỘNG KHU CNTT TẬP TRUNG</w:t>
      </w:r>
    </w:p>
    <w:tbl>
      <w:tblPr>
        <w:tblStyle w:val="TableGrid"/>
        <w:tblW w:w="0" w:type="auto"/>
        <w:tblLayout w:type="fixed"/>
        <w:tblLook w:val="04A0" w:firstRow="1" w:lastRow="0" w:firstColumn="1" w:lastColumn="0" w:noHBand="0" w:noVBand="1"/>
      </w:tblPr>
      <w:tblGrid>
        <w:gridCol w:w="3361"/>
        <w:gridCol w:w="11201"/>
      </w:tblGrid>
      <w:tr w:rsidR="00A465D5" w:rsidRPr="0095622F" w14:paraId="0A1AB13A" w14:textId="77777777" w:rsidTr="00924B21">
        <w:tc>
          <w:tcPr>
            <w:tcW w:w="3361" w:type="dxa"/>
          </w:tcPr>
          <w:p w14:paraId="236666B2"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b/>
                <w:bCs/>
                <w:sz w:val="26"/>
                <w:szCs w:val="26"/>
                <w:lang w:val="vi-VN"/>
              </w:rPr>
              <w:t>I. CĂN CỨ PHÁP LÝ</w:t>
            </w:r>
          </w:p>
        </w:tc>
        <w:tc>
          <w:tcPr>
            <w:tcW w:w="11201" w:type="dxa"/>
          </w:tcPr>
          <w:p w14:paraId="2A7E7FF9" w14:textId="509C0AD8" w:rsidR="00A465D5" w:rsidRPr="0095622F"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Thủ tục hành chính</w:t>
            </w:r>
            <w:r w:rsidRPr="0095622F">
              <w:rPr>
                <w:rFonts w:ascii="Times New Roman" w:hAnsi="Times New Roman" w:cs="Times New Roman"/>
                <w:sz w:val="26"/>
                <w:szCs w:val="26"/>
                <w:lang w:val="vi-VN"/>
              </w:rPr>
              <w:t xml:space="preserve"> về </w:t>
            </w:r>
            <w:r w:rsidR="002758AD">
              <w:rPr>
                <w:rFonts w:ascii="Times New Roman" w:hAnsi="Times New Roman" w:cs="Times New Roman"/>
                <w:sz w:val="26"/>
                <w:szCs w:val="26"/>
                <w:lang w:val="vi-VN"/>
              </w:rPr>
              <w:t>mở rộng</w:t>
            </w:r>
            <w:r w:rsidRPr="0095622F">
              <w:rPr>
                <w:rFonts w:ascii="Times New Roman" w:hAnsi="Times New Roman" w:cs="Times New Roman"/>
                <w:sz w:val="26"/>
                <w:szCs w:val="26"/>
                <w:lang w:val="vi-VN"/>
              </w:rPr>
              <w:t xml:space="preserve"> khu CNTT tập trung được quy định chi tiết tại Điều 1</w:t>
            </w:r>
            <w:r w:rsidR="002758AD">
              <w:rPr>
                <w:rFonts w:ascii="Times New Roman" w:hAnsi="Times New Roman" w:cs="Times New Roman"/>
                <w:sz w:val="26"/>
                <w:szCs w:val="26"/>
                <w:lang w:val="vi-VN"/>
              </w:rPr>
              <w:t>2</w:t>
            </w:r>
            <w:r w:rsidRPr="0095622F">
              <w:rPr>
                <w:rFonts w:ascii="Times New Roman" w:hAnsi="Times New Roman" w:cs="Times New Roman"/>
                <w:sz w:val="26"/>
                <w:szCs w:val="26"/>
                <w:lang w:val="vi-VN"/>
              </w:rPr>
              <w:t xml:space="preserve"> của Nghị định số 154/2013/NĐ-CP ngày 08/11/2013 của Chính phủ như sau:</w:t>
            </w:r>
          </w:p>
          <w:p w14:paraId="7B24CAC6" w14:textId="086282D6"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1. Hồ sơ mở rộng khu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xml:space="preserve"> tập trung bao gồm:</w:t>
            </w:r>
          </w:p>
          <w:p w14:paraId="4D840AAF" w14:textId="5F2BB7C2"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a) Tờ trình Thủ tướng Chính phủ của Ủy ban nhân dân cấp tỉnh về việc mở rộng khu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xml:space="preserve"> tập trung;</w:t>
            </w:r>
          </w:p>
          <w:p w14:paraId="5D9AC60C" w14:textId="388CD3A4"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b) Đề án mở rộng khu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xml:space="preserve"> tập trung gồm các nội dung chủ yếu sau đây:</w:t>
            </w:r>
          </w:p>
          <w:p w14:paraId="15AC9879" w14:textId="77777777"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Sự cần thiết và căn cứ pháp lý của việc mở rộng bao gồm cả các dẫn chứng, tài liệu chứng minh phù hợp các điều kiện quy định tại Khoản 2 Điều 9 Nghị định này;</w:t>
            </w:r>
          </w:p>
          <w:p w14:paraId="196212D5" w14:textId="02C9B556"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 Đánh giá các điều kiện về vị trí địa lý, tự nhiên, kinh tế - xã hội của khu vực dự kiến mở rộng khu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xml:space="preserve"> tập trung;</w:t>
            </w:r>
          </w:p>
          <w:p w14:paraId="627923AF" w14:textId="75C1C8B4"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 Bản mô tả phương hướng phát triển khu, gồm mục tiêu phát triển, chức năng, nhiệm vụ, phương hướng phát triển các hoạt động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định hướng phát triển các khu chức năng, định hướng quy hoạch sử dụng đất; đánh giá hiệu quả kinh tế - xã hội dự kiến đạt được;</w:t>
            </w:r>
          </w:p>
          <w:p w14:paraId="5C5AD427" w14:textId="77777777"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Dự toán tổng mức đầu tư, phương thức huy động nguồn vốn đầu tư xây dựng hệ thống kết cấu hạ tầng kỹ thuật chung, hạ tầng kỹ thuật các khu chức năng;</w:t>
            </w:r>
          </w:p>
          <w:p w14:paraId="2389C55F" w14:textId="77777777"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Các giải pháp tổ chức thực hiện việc xây dựng và quản lý khu;</w:t>
            </w:r>
          </w:p>
          <w:p w14:paraId="776581E2" w14:textId="77777777"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Phương án quy hoạch mở rộng trên bản đồ quy hoạch;</w:t>
            </w:r>
          </w:p>
          <w:p w14:paraId="0C34BA09" w14:textId="23A004E5"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 Bản sao có chứng thực Quyết định phê duyệt báo cáo đánh giá tác động môi trường của dự án xây dựng hạ tầng kỹ thuật khu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xml:space="preserve"> tập trung kèm theo Báo cáo đánh giá tác động môi trường đã được phê duyệt;</w:t>
            </w:r>
          </w:p>
          <w:p w14:paraId="5DD19334" w14:textId="55EE5D5D" w:rsidR="002758AD" w:rsidRPr="002758AD" w:rsidRDefault="002758AD" w:rsidP="002758AD">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 xml:space="preserve">- Báo cáo tổng thể hoạt động khu </w:t>
            </w:r>
            <w:r w:rsidR="00F4386D">
              <w:rPr>
                <w:rFonts w:ascii="Times New Roman" w:hAnsi="Times New Roman" w:cs="Times New Roman"/>
                <w:i/>
                <w:iCs/>
                <w:sz w:val="26"/>
                <w:szCs w:val="26"/>
              </w:rPr>
              <w:t>CNTT</w:t>
            </w:r>
            <w:r w:rsidRPr="002758AD">
              <w:rPr>
                <w:rFonts w:ascii="Times New Roman" w:hAnsi="Times New Roman" w:cs="Times New Roman"/>
                <w:i/>
                <w:iCs/>
                <w:sz w:val="26"/>
                <w:szCs w:val="26"/>
              </w:rPr>
              <w:t xml:space="preserve"> tập trung thực hiện theo quy định tại Điểm c Khoản 1 Điều 17 Nghị định này.</w:t>
            </w:r>
          </w:p>
          <w:p w14:paraId="701FAC1C" w14:textId="57713993" w:rsidR="00A465D5" w:rsidRPr="002758AD" w:rsidRDefault="002758AD" w:rsidP="00924B21">
            <w:pPr>
              <w:snapToGrid w:val="0"/>
              <w:spacing w:before="80" w:after="80"/>
              <w:jc w:val="both"/>
              <w:rPr>
                <w:rFonts w:ascii="Times New Roman" w:hAnsi="Times New Roman" w:cs="Times New Roman"/>
                <w:i/>
                <w:iCs/>
                <w:sz w:val="26"/>
                <w:szCs w:val="26"/>
              </w:rPr>
            </w:pPr>
            <w:r w:rsidRPr="002758AD">
              <w:rPr>
                <w:rFonts w:ascii="Times New Roman" w:hAnsi="Times New Roman" w:cs="Times New Roman"/>
                <w:i/>
                <w:iCs/>
                <w:sz w:val="26"/>
                <w:szCs w:val="26"/>
              </w:rPr>
              <w:t>2. Hồ sơ được lập thành 01 bộ gửi Bộ Thông tin và Truyền thông thẩm định theo quy định tại Điều 14 Nghị định này, trình Thủ tướng Chính phủ xem xét, quyết định.</w:t>
            </w:r>
          </w:p>
        </w:tc>
      </w:tr>
      <w:tr w:rsidR="00A465D5" w:rsidRPr="0095622F" w14:paraId="05A7F513" w14:textId="77777777" w:rsidTr="00924B21">
        <w:tc>
          <w:tcPr>
            <w:tcW w:w="14562" w:type="dxa"/>
            <w:gridSpan w:val="2"/>
          </w:tcPr>
          <w:p w14:paraId="3D0DA5B5" w14:textId="77777777" w:rsidR="00A465D5" w:rsidRPr="0095622F"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b/>
                <w:sz w:val="26"/>
                <w:szCs w:val="26"/>
              </w:rPr>
              <w:t>II. ĐÁNH GIÁ TÍNH HỢP LÝ CỦA TỪNG BỘ PHẬN TẠO THÀNH THỦ TỤC HÀNH CHÍNH</w:t>
            </w:r>
          </w:p>
          <w:p w14:paraId="4F9AEDF7"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i/>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95622F">
              <w:rPr>
                <w:rFonts w:ascii="Times New Roman" w:hAnsi="Times New Roman" w:cs="Times New Roman"/>
                <w:i/>
                <w:sz w:val="26"/>
                <w:szCs w:val="26"/>
                <w:lang w:val="en-US"/>
              </w:rPr>
              <w:t>ể</w:t>
            </w:r>
            <w:r w:rsidRPr="0095622F">
              <w:rPr>
                <w:rFonts w:ascii="Times New Roman" w:hAnsi="Times New Roman" w:cs="Times New Roman"/>
                <w:i/>
                <w:sz w:val="26"/>
                <w:szCs w:val="26"/>
              </w:rPr>
              <w:t>u m</w:t>
            </w:r>
            <w:r w:rsidRPr="0095622F">
              <w:rPr>
                <w:rFonts w:ascii="Times New Roman" w:hAnsi="Times New Roman" w:cs="Times New Roman"/>
                <w:i/>
                <w:sz w:val="26"/>
                <w:szCs w:val="26"/>
                <w:lang w:val="en-US"/>
              </w:rPr>
              <w:t>ẫ</w:t>
            </w:r>
            <w:r w:rsidRPr="0095622F">
              <w:rPr>
                <w:rFonts w:ascii="Times New Roman" w:hAnsi="Times New Roman" w:cs="Times New Roman"/>
                <w:i/>
                <w:sz w:val="26"/>
                <w:szCs w:val="26"/>
              </w:rPr>
              <w:t>u)</w:t>
            </w:r>
          </w:p>
        </w:tc>
      </w:tr>
      <w:tr w:rsidR="00A465D5" w:rsidRPr="0095622F" w14:paraId="7B2CA9B1" w14:textId="77777777" w:rsidTr="00924B21">
        <w:tc>
          <w:tcPr>
            <w:tcW w:w="14562" w:type="dxa"/>
            <w:gridSpan w:val="2"/>
          </w:tcPr>
          <w:p w14:paraId="1771934D"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lastRenderedPageBreak/>
              <w:t>1. Tên thủ tục hành chính</w:t>
            </w:r>
          </w:p>
        </w:tc>
      </w:tr>
      <w:tr w:rsidR="00A465D5" w:rsidRPr="0095622F" w14:paraId="61DB5CCF" w14:textId="77777777" w:rsidTr="00924B21">
        <w:tc>
          <w:tcPr>
            <w:tcW w:w="3361" w:type="dxa"/>
          </w:tcPr>
          <w:p w14:paraId="7B76D865"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Có được quy định rõ ràng, cụ thể và phù hợp không?</w:t>
            </w:r>
          </w:p>
        </w:tc>
        <w:tc>
          <w:tcPr>
            <w:tcW w:w="11201" w:type="dxa"/>
          </w:tcPr>
          <w:p w14:paraId="19588684" w14:textId="77777777" w:rsidR="00A465D5" w:rsidRPr="0095622F"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742D381D" w14:textId="151B329D" w:rsidR="00A465D5" w:rsidRPr="00B17E84"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rPr>
              <w:t>tên</w:t>
            </w:r>
            <w:r>
              <w:rPr>
                <w:rFonts w:ascii="Times New Roman" w:hAnsi="Times New Roman" w:cs="Times New Roman"/>
                <w:sz w:val="26"/>
                <w:szCs w:val="26"/>
                <w:lang w:val="vi-VN"/>
              </w:rPr>
              <w:t xml:space="preserve"> thủ tục hành chính là “</w:t>
            </w:r>
            <w:r w:rsidR="002758AD">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p>
          <w:p w14:paraId="05CE994A" w14:textId="3E4EF99D" w:rsidR="00A465D5" w:rsidRPr="00B17E84"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Khu CNTT tập trung đã được quy định chi tiết tại khoản 1, Điều </w:t>
            </w:r>
            <w:r w:rsidR="001B56A2">
              <w:rPr>
                <w:rFonts w:ascii="Times New Roman" w:hAnsi="Times New Roman" w:cs="Times New Roman"/>
                <w:sz w:val="26"/>
                <w:szCs w:val="26"/>
                <w:lang w:val="vi-VN"/>
              </w:rPr>
              <w:t>3</w:t>
            </w:r>
            <w:r>
              <w:rPr>
                <w:rFonts w:ascii="Times New Roman" w:hAnsi="Times New Roman" w:cs="Times New Roman"/>
                <w:sz w:val="26"/>
                <w:szCs w:val="26"/>
                <w:lang w:val="vi-VN"/>
              </w:rPr>
              <w:t xml:space="preserve"> của</w:t>
            </w:r>
            <w:r w:rsidR="001B56A2">
              <w:rPr>
                <w:rFonts w:ascii="Times New Roman" w:hAnsi="Times New Roman" w:cs="Times New Roman"/>
                <w:sz w:val="26"/>
                <w:szCs w:val="26"/>
                <w:lang w:val="vi-VN"/>
              </w:rPr>
              <w:t xml:space="preserve"> dự thảo Nghị định</w:t>
            </w:r>
            <w:r>
              <w:rPr>
                <w:rFonts w:ascii="Times New Roman" w:hAnsi="Times New Roman" w:cs="Times New Roman"/>
                <w:sz w:val="26"/>
                <w:szCs w:val="26"/>
                <w:lang w:val="vi-VN"/>
              </w:rPr>
              <w:t>.</w:t>
            </w:r>
          </w:p>
        </w:tc>
      </w:tr>
      <w:tr w:rsidR="00A465D5" w:rsidRPr="0095622F" w14:paraId="6CC347D3" w14:textId="77777777" w:rsidTr="00924B21">
        <w:tc>
          <w:tcPr>
            <w:tcW w:w="14562" w:type="dxa"/>
            <w:gridSpan w:val="2"/>
          </w:tcPr>
          <w:p w14:paraId="3784627E"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2. Trình tự thực hiện</w:t>
            </w:r>
          </w:p>
        </w:tc>
      </w:tr>
      <w:tr w:rsidR="00A465D5" w:rsidRPr="0095622F" w14:paraId="79C492FA" w14:textId="77777777" w:rsidTr="00924B21">
        <w:tc>
          <w:tcPr>
            <w:tcW w:w="3361" w:type="dxa"/>
          </w:tcPr>
          <w:p w14:paraId="1AA75181"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a) Có được quy định rõ r</w:t>
            </w:r>
            <w:r w:rsidRPr="0095622F">
              <w:rPr>
                <w:rFonts w:ascii="Times New Roman" w:hAnsi="Times New Roman" w:cs="Times New Roman"/>
                <w:sz w:val="26"/>
                <w:szCs w:val="26"/>
                <w:lang w:val="en-US"/>
              </w:rPr>
              <w:t>à</w:t>
            </w:r>
            <w:r w:rsidRPr="0095622F">
              <w:rPr>
                <w:rFonts w:ascii="Times New Roman" w:hAnsi="Times New Roman" w:cs="Times New Roman"/>
                <w:sz w:val="26"/>
                <w:szCs w:val="26"/>
              </w:rPr>
              <w:t xml:space="preserve">ng và cụ thể về các </w:t>
            </w:r>
            <w:r w:rsidRPr="0095622F">
              <w:rPr>
                <w:rFonts w:ascii="Times New Roman" w:hAnsi="Times New Roman" w:cs="Times New Roman"/>
                <w:sz w:val="26"/>
                <w:szCs w:val="26"/>
                <w:lang w:val="en-US"/>
              </w:rPr>
              <w:t>bước</w:t>
            </w:r>
            <w:r w:rsidRPr="0095622F">
              <w:rPr>
                <w:rFonts w:ascii="Times New Roman" w:hAnsi="Times New Roman" w:cs="Times New Roman"/>
                <w:sz w:val="26"/>
                <w:szCs w:val="26"/>
              </w:rPr>
              <w:t xml:space="preserve"> thực hiện không?</w:t>
            </w:r>
          </w:p>
        </w:tc>
        <w:tc>
          <w:tcPr>
            <w:tcW w:w="11201" w:type="dxa"/>
          </w:tcPr>
          <w:p w14:paraId="1FEE9243" w14:textId="77777777" w:rsidR="00A465D5" w:rsidRPr="0095622F"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1E6DEA5C" w14:textId="37E7FCD4"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lang w:val="vi-VN"/>
              </w:rPr>
              <w:t>Điều 1</w:t>
            </w:r>
            <w:r w:rsidR="00EE0A25">
              <w:rPr>
                <w:rFonts w:ascii="Times New Roman" w:hAnsi="Times New Roman" w:cs="Times New Roman"/>
                <w:sz w:val="26"/>
                <w:szCs w:val="26"/>
                <w:lang w:val="vi-VN"/>
              </w:rPr>
              <w:t>3</w:t>
            </w:r>
            <w:r>
              <w:rPr>
                <w:rFonts w:ascii="Times New Roman" w:hAnsi="Times New Roman" w:cs="Times New Roman"/>
                <w:sz w:val="26"/>
                <w:szCs w:val="26"/>
                <w:lang w:val="vi-VN"/>
              </w:rPr>
              <w:t xml:space="preserve"> của dự thảo Nghị định quy định chi tiết về hồ sơ, trình tự thực hiện thành lập khu CNTT tập trung.</w:t>
            </w:r>
          </w:p>
        </w:tc>
      </w:tr>
      <w:tr w:rsidR="00A465D5" w:rsidRPr="0095622F" w14:paraId="68EFE95C" w14:textId="77777777" w:rsidTr="00924B21">
        <w:tc>
          <w:tcPr>
            <w:tcW w:w="3361" w:type="dxa"/>
          </w:tcPr>
          <w:p w14:paraId="05476C92"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b) Có được quy định, phân định rõ trách nhiệm và nội dung công việc của cơ quan nhà nước và cá nhân, tổ chức khi thực hiện không?</w:t>
            </w:r>
          </w:p>
        </w:tc>
        <w:tc>
          <w:tcPr>
            <w:tcW w:w="11201" w:type="dxa"/>
          </w:tcPr>
          <w:p w14:paraId="201CD829" w14:textId="77777777" w:rsidR="00A465D5" w:rsidRPr="0095622F"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0D9D5C70" w14:textId="20108A02"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rPr>
              <w:t>Điều</w:t>
            </w:r>
            <w:r>
              <w:rPr>
                <w:rFonts w:ascii="Times New Roman" w:hAnsi="Times New Roman" w:cs="Times New Roman"/>
                <w:sz w:val="26"/>
                <w:szCs w:val="26"/>
                <w:lang w:val="vi-VN"/>
              </w:rPr>
              <w:t xml:space="preserve"> 11, Điều 14 của dự thảo Nghị định quy định chi tiết về thẩm quyền xem xét, quyết định </w:t>
            </w:r>
            <w:r w:rsidR="00EE0A25">
              <w:rPr>
                <w:rFonts w:ascii="Times New Roman" w:hAnsi="Times New Roman" w:cs="Times New Roman"/>
                <w:sz w:val="26"/>
                <w:szCs w:val="26"/>
                <w:lang w:val="vi-VN"/>
              </w:rPr>
              <w:t>mở rộng khu CNTT tập trung</w:t>
            </w:r>
            <w:r>
              <w:rPr>
                <w:rFonts w:ascii="Times New Roman" w:hAnsi="Times New Roman" w:cs="Times New Roman"/>
                <w:sz w:val="26"/>
                <w:szCs w:val="26"/>
                <w:lang w:val="vi-VN"/>
              </w:rPr>
              <w:t xml:space="preserve">, nội dung thẩm định hồ sơ </w:t>
            </w:r>
            <w:r w:rsidR="00EE0A25">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p>
        </w:tc>
      </w:tr>
      <w:tr w:rsidR="00A465D5" w:rsidRPr="0095622F" w14:paraId="46E734E4" w14:textId="77777777" w:rsidTr="00924B21">
        <w:tc>
          <w:tcPr>
            <w:tcW w:w="3361" w:type="dxa"/>
          </w:tcPr>
          <w:p w14:paraId="56D862DC"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c) Có áp dụng cơ chế liên thông không?</w:t>
            </w:r>
          </w:p>
        </w:tc>
        <w:tc>
          <w:tcPr>
            <w:tcW w:w="11201" w:type="dxa"/>
          </w:tcPr>
          <w:p w14:paraId="4655761A" w14:textId="77777777" w:rsidR="00A465D5" w:rsidRPr="0095622F"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57A097AA"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rPr>
              <w:t>thủ</w:t>
            </w:r>
            <w:r>
              <w:rPr>
                <w:rFonts w:ascii="Times New Roman" w:hAnsi="Times New Roman" w:cs="Times New Roman"/>
                <w:sz w:val="26"/>
                <w:szCs w:val="26"/>
                <w:lang w:val="vi-VN"/>
              </w:rPr>
              <w:t xml:space="preserve"> tục hành chính chỉ do một cơ quan giải quyết.</w:t>
            </w:r>
          </w:p>
        </w:tc>
      </w:tr>
      <w:tr w:rsidR="00A465D5" w:rsidRPr="0095622F" w14:paraId="50B8E1F1" w14:textId="77777777" w:rsidTr="00924B21">
        <w:tc>
          <w:tcPr>
            <w:tcW w:w="3361" w:type="dxa"/>
          </w:tcPr>
          <w:p w14:paraId="2EE4EA64"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d) Có quy định việc kiểm tra, đánh giá, xác minh thực tế của cơ quan nhà nước không?</w:t>
            </w:r>
          </w:p>
        </w:tc>
        <w:tc>
          <w:tcPr>
            <w:tcW w:w="11201" w:type="dxa"/>
          </w:tcPr>
          <w:p w14:paraId="1F00D6D2" w14:textId="77777777" w:rsidR="00A465D5" w:rsidRPr="0095622F"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7E3DFD9E" w14:textId="77777777" w:rsidR="00A465D5" w:rsidRPr="00FD6603"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Nêu</w:t>
            </w:r>
            <w:r w:rsidRPr="0095622F">
              <w:rPr>
                <w:rFonts w:ascii="Times New Roman" w:hAnsi="Times New Roman" w:cs="Times New Roman"/>
                <w:sz w:val="26"/>
                <w:szCs w:val="26"/>
                <w:lang w:val="vi-VN"/>
              </w:rPr>
              <w:t xml:space="preserve"> CÓ</w:t>
            </w:r>
            <w:r w:rsidRPr="0095622F">
              <w:rPr>
                <w:rFonts w:ascii="Times New Roman" w:hAnsi="Times New Roman" w:cs="Times New Roman"/>
                <w:sz w:val="26"/>
                <w:szCs w:val="26"/>
              </w:rPr>
              <w:t xml:space="preserve"> nêu</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rõ quy</w:t>
            </w:r>
            <w:r w:rsidRPr="0095622F">
              <w:rPr>
                <w:rFonts w:ascii="Times New Roman" w:hAnsi="Times New Roman" w:cs="Times New Roman"/>
                <w:sz w:val="26"/>
                <w:szCs w:val="26"/>
                <w:lang w:val="vi-VN"/>
              </w:rPr>
              <w:t xml:space="preserve"> định</w:t>
            </w:r>
            <w:r w:rsidRPr="0095622F">
              <w:rPr>
                <w:rFonts w:ascii="Times New Roman" w:hAnsi="Times New Roman" w:cs="Times New Roman"/>
                <w:sz w:val="26"/>
                <w:szCs w:val="26"/>
              </w:rPr>
              <w:t>:</w:t>
            </w:r>
            <w:r>
              <w:rPr>
                <w:rFonts w:ascii="Times New Roman" w:hAnsi="Times New Roman" w:cs="Times New Roman"/>
                <w:sz w:val="26"/>
                <w:szCs w:val="26"/>
                <w:lang w:val="vi-VN"/>
              </w:rPr>
              <w:t xml:space="preserve">  </w:t>
            </w:r>
          </w:p>
          <w:p w14:paraId="2B37939B"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w:t>
            </w:r>
            <w:r w:rsidRPr="0095622F">
              <w:rPr>
                <w:rFonts w:ascii="Times New Roman" w:hAnsi="Times New Roman" w:cs="Times New Roman"/>
                <w:sz w:val="26"/>
                <w:szCs w:val="26"/>
                <w:lang w:val="vi-VN"/>
              </w:rPr>
              <w:t xml:space="preserve"> do quy định:</w:t>
            </w:r>
          </w:p>
          <w:p w14:paraId="0E2668DE" w14:textId="35A54808" w:rsidR="00A465D5" w:rsidRPr="0095622F"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V</w:t>
            </w:r>
            <w:r w:rsidRPr="00FD6603">
              <w:rPr>
                <w:rFonts w:ascii="Times New Roman" w:hAnsi="Times New Roman" w:cs="Times New Roman"/>
                <w:sz w:val="26"/>
                <w:szCs w:val="26"/>
                <w:lang w:val="vi-VN"/>
              </w:rPr>
              <w:t xml:space="preserve">iệc kiểm tra, </w:t>
            </w:r>
            <w:r>
              <w:rPr>
                <w:rFonts w:ascii="Times New Roman" w:hAnsi="Times New Roman" w:cs="Times New Roman"/>
                <w:sz w:val="26"/>
                <w:szCs w:val="26"/>
                <w:lang w:val="vi-VN"/>
              </w:rPr>
              <w:t>đánh giá, xác minh thực tế</w:t>
            </w:r>
            <w:r w:rsidRPr="00FD6603">
              <w:rPr>
                <w:rFonts w:ascii="Times New Roman" w:hAnsi="Times New Roman" w:cs="Times New Roman"/>
                <w:sz w:val="26"/>
                <w:szCs w:val="26"/>
                <w:lang w:val="vi-VN"/>
              </w:rPr>
              <w:t xml:space="preserve"> của cơ quan nhà nước là cần thiết để bảo đảm thông tin do</w:t>
            </w:r>
            <w:r>
              <w:rPr>
                <w:rFonts w:ascii="Times New Roman" w:hAnsi="Times New Roman" w:cs="Times New Roman"/>
                <w:sz w:val="26"/>
                <w:szCs w:val="26"/>
                <w:lang w:val="vi-VN"/>
              </w:rPr>
              <w:t xml:space="preserve"> </w:t>
            </w:r>
            <w:r w:rsidRPr="00FD6603">
              <w:rPr>
                <w:rFonts w:ascii="Times New Roman" w:hAnsi="Times New Roman" w:cs="Times New Roman"/>
                <w:sz w:val="26"/>
                <w:szCs w:val="26"/>
                <w:lang w:val="vi-VN"/>
              </w:rPr>
              <w:t>tổ chức</w:t>
            </w:r>
            <w:r>
              <w:rPr>
                <w:rFonts w:ascii="Times New Roman" w:hAnsi="Times New Roman" w:cs="Times New Roman"/>
                <w:sz w:val="26"/>
                <w:szCs w:val="26"/>
                <w:lang w:val="vi-VN"/>
              </w:rPr>
              <w:t xml:space="preserve">, cá nhân đề nghị </w:t>
            </w:r>
            <w:r w:rsidR="00271A26">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là chính xác</w:t>
            </w:r>
            <w:r w:rsidRPr="00FD6603">
              <w:rPr>
                <w:rFonts w:ascii="Times New Roman" w:hAnsi="Times New Roman" w:cs="Times New Roman"/>
                <w:sz w:val="26"/>
                <w:szCs w:val="26"/>
                <w:lang w:val="vi-VN"/>
              </w:rPr>
              <w:t xml:space="preserve">. Đây cũng là yêu cầu thực tiễn của </w:t>
            </w:r>
            <w:r>
              <w:rPr>
                <w:rFonts w:ascii="Times New Roman" w:hAnsi="Times New Roman" w:cs="Times New Roman"/>
                <w:sz w:val="26"/>
                <w:szCs w:val="26"/>
                <w:lang w:val="vi-VN"/>
              </w:rPr>
              <w:t>hoạt động thẩm định hồ sơ trình Thủ tướng Chính phủ xem xét, quyết định</w:t>
            </w:r>
            <w:r w:rsidRPr="00FD6603">
              <w:rPr>
                <w:rFonts w:ascii="Times New Roman" w:hAnsi="Times New Roman" w:cs="Times New Roman"/>
                <w:sz w:val="26"/>
                <w:szCs w:val="26"/>
                <w:lang w:val="vi-VN"/>
              </w:rPr>
              <w:t>.</w:t>
            </w:r>
          </w:p>
          <w:p w14:paraId="7291D207"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lastRenderedPageBreak/>
              <w:t xml:space="preserve">- Các biện pháp có thể thay thế: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en-US"/>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F335E63" w14:textId="77777777" w:rsidR="00A465D5" w:rsidRPr="00FD6603"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Nếu CÓ, nêu rõ lý do vẫn quy định như tại dự án, dự thảo: </w:t>
            </w:r>
          </w:p>
        </w:tc>
      </w:tr>
      <w:tr w:rsidR="00A465D5" w:rsidRPr="0095622F" w14:paraId="47E71979" w14:textId="77777777" w:rsidTr="00924B21">
        <w:tc>
          <w:tcPr>
            <w:tcW w:w="3361" w:type="dxa"/>
          </w:tcPr>
          <w:p w14:paraId="5FC0BC8E"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b/>
                <w:sz w:val="26"/>
                <w:szCs w:val="26"/>
              </w:rPr>
              <w:lastRenderedPageBreak/>
              <w:t>3. Cách thức thực hiện</w:t>
            </w:r>
          </w:p>
        </w:tc>
        <w:tc>
          <w:tcPr>
            <w:tcW w:w="11201" w:type="dxa"/>
          </w:tcPr>
          <w:p w14:paraId="000E83E8" w14:textId="77777777" w:rsidR="00A465D5" w:rsidRPr="0095622F" w:rsidRDefault="00A465D5" w:rsidP="00924B21">
            <w:pPr>
              <w:snapToGrid w:val="0"/>
              <w:spacing w:before="80" w:after="80"/>
              <w:jc w:val="both"/>
              <w:rPr>
                <w:rFonts w:ascii="Times New Roman" w:hAnsi="Times New Roman" w:cs="Times New Roman"/>
                <w:sz w:val="26"/>
                <w:szCs w:val="26"/>
                <w:lang w:val="vi-VN"/>
              </w:rPr>
            </w:pPr>
          </w:p>
        </w:tc>
      </w:tr>
      <w:tr w:rsidR="00A465D5" w:rsidRPr="0095622F" w14:paraId="1C57E1EA" w14:textId="77777777" w:rsidTr="00924B21">
        <w:tc>
          <w:tcPr>
            <w:tcW w:w="3361" w:type="dxa"/>
          </w:tcPr>
          <w:p w14:paraId="07C907A9"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a) Nộp hồ sơ: </w:t>
            </w:r>
          </w:p>
          <w:p w14:paraId="46379132"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Trực tiếp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5CCA0AD9"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Bưu chính </w:t>
            </w:r>
            <w:r w:rsidRPr="0095622F">
              <w:rPr>
                <w:rFonts w:ascii="Times New Roman" w:hAnsi="Times New Roman" w:cs="Times New Roman"/>
                <w:sz w:val="26"/>
                <w:szCs w:val="26"/>
              </w:rPr>
              <w:tab/>
            </w:r>
            <w:r>
              <w:rPr>
                <w:rFonts w:ascii="Times New Roman" w:hAnsi="Times New Roman" w:cs="Times New Roman"/>
                <w:b/>
                <w:sz w:val="26"/>
                <w:szCs w:val="26"/>
              </w:rPr>
              <w:fldChar w:fldCharType="begin">
                <w:ffData>
                  <w:name w:val="Check3"/>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4E0EFEF2" w14:textId="77777777" w:rsidR="00A465D5" w:rsidRPr="0095622F" w:rsidRDefault="00A465D5" w:rsidP="00924B21">
            <w:pPr>
              <w:snapToGrid w:val="0"/>
              <w:spacing w:before="80" w:after="80"/>
              <w:rPr>
                <w:rFonts w:ascii="Times New Roman" w:hAnsi="Times New Roman" w:cs="Times New Roman"/>
                <w:sz w:val="26"/>
                <w:szCs w:val="26"/>
              </w:rPr>
            </w:pPr>
            <w:r w:rsidRPr="0095622F">
              <w:rPr>
                <w:rFonts w:ascii="Times New Roman" w:hAnsi="Times New Roman" w:cs="Times New Roman"/>
                <w:sz w:val="26"/>
                <w:szCs w:val="26"/>
              </w:rPr>
              <w:t xml:space="preserve">Điện tử </w:t>
            </w:r>
            <w:r w:rsidRPr="0095622F">
              <w:rPr>
                <w:rFonts w:ascii="Times New Roman" w:hAnsi="Times New Roman" w:cs="Times New Roman"/>
                <w:sz w:val="26"/>
                <w:szCs w:val="26"/>
              </w:rPr>
              <w:tab/>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30577B22"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b) Nhận kết quả:</w:t>
            </w:r>
            <w:r w:rsidRPr="0095622F">
              <w:rPr>
                <w:rFonts w:ascii="Times New Roman" w:hAnsi="Times New Roman" w:cs="Times New Roman"/>
                <w:sz w:val="26"/>
                <w:szCs w:val="26"/>
                <w:lang w:val="en-US"/>
              </w:rPr>
              <w:t xml:space="preserve"> </w:t>
            </w:r>
          </w:p>
          <w:p w14:paraId="271B8C70"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Trực tiếp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66E76A4B"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Bưu chính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56E5B5A2" w14:textId="77777777" w:rsidR="00A465D5" w:rsidRPr="0095622F" w:rsidRDefault="00A465D5" w:rsidP="00924B21">
            <w:pPr>
              <w:snapToGrid w:val="0"/>
              <w:spacing w:before="80" w:after="80"/>
              <w:rPr>
                <w:rFonts w:ascii="Times New Roman" w:hAnsi="Times New Roman" w:cs="Times New Roman"/>
                <w:sz w:val="26"/>
                <w:szCs w:val="26"/>
              </w:rPr>
            </w:pPr>
            <w:r w:rsidRPr="0095622F">
              <w:rPr>
                <w:rFonts w:ascii="Times New Roman" w:hAnsi="Times New Roman" w:cs="Times New Roman"/>
                <w:sz w:val="26"/>
                <w:szCs w:val="26"/>
              </w:rPr>
              <w:t xml:space="preserve">Điện tử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tc>
        <w:tc>
          <w:tcPr>
            <w:tcW w:w="11201" w:type="dxa"/>
          </w:tcPr>
          <w:p w14:paraId="4575E164"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Có được quy định rõ ràng, cụ thể không? 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654957D" w14:textId="77777777" w:rsidR="00A465D5"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Nêu rõ lý do:</w:t>
            </w:r>
          </w:p>
          <w:p w14:paraId="05F7C64A" w14:textId="5EB1FAD2" w:rsidR="00A465D5" w:rsidRPr="0095622F" w:rsidRDefault="00A465D5" w:rsidP="00924B21">
            <w:pPr>
              <w:snapToGrid w:val="0"/>
              <w:spacing w:before="80" w:after="80"/>
              <w:jc w:val="both"/>
              <w:rPr>
                <w:rFonts w:ascii="Times New Roman" w:hAnsi="Times New Roman" w:cs="Times New Roman"/>
                <w:sz w:val="26"/>
                <w:szCs w:val="26"/>
                <w:lang w:val="en-US"/>
              </w:rPr>
            </w:pPr>
            <w:r>
              <w:rPr>
                <w:rFonts w:ascii="Times New Roman" w:hAnsi="Times New Roman" w:cs="Times New Roman"/>
                <w:sz w:val="26"/>
                <w:szCs w:val="26"/>
                <w:lang w:val="vi-VN"/>
              </w:rPr>
              <w:t>Khoản 2 Điều 1</w:t>
            </w:r>
            <w:r w:rsidR="00271A26">
              <w:rPr>
                <w:rFonts w:ascii="Times New Roman" w:hAnsi="Times New Roman" w:cs="Times New Roman"/>
                <w:sz w:val="26"/>
                <w:szCs w:val="26"/>
                <w:lang w:val="vi-VN"/>
              </w:rPr>
              <w:t>3</w:t>
            </w:r>
            <w:r>
              <w:rPr>
                <w:rFonts w:ascii="Times New Roman" w:hAnsi="Times New Roman" w:cs="Times New Roman"/>
                <w:sz w:val="26"/>
                <w:szCs w:val="26"/>
                <w:lang w:val="vi-VN"/>
              </w:rPr>
              <w:t xml:space="preserve"> của dự thảo Nghị định quy định chi tiết về cách thức nộp hồ sơ.</w:t>
            </w:r>
          </w:p>
          <w:p w14:paraId="0D7EAB40" w14:textId="77777777" w:rsidR="00A465D5" w:rsidRPr="0095622F"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Có được quy định phù hợp và tạo thuận lợi, tiết kiệm chi phí cho cơ quan nhà nước,</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cá nhân, tổ chức khi thực hiện không? 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4F7C69BA"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Nêu rõ lý do:</w:t>
            </w:r>
          </w:p>
          <w:p w14:paraId="72F0D63D" w14:textId="61190C8C" w:rsidR="00A465D5" w:rsidRPr="0095622F" w:rsidRDefault="00A465D5" w:rsidP="00924B21">
            <w:pPr>
              <w:snapToGrid w:val="0"/>
              <w:spacing w:before="80" w:after="80"/>
              <w:jc w:val="both"/>
              <w:rPr>
                <w:rFonts w:ascii="Times New Roman" w:hAnsi="Times New Roman" w:cs="Times New Roman"/>
                <w:sz w:val="26"/>
                <w:szCs w:val="26"/>
                <w:lang w:val="vi-VN"/>
              </w:rPr>
            </w:pPr>
            <w:r w:rsidRPr="003C46D0">
              <w:rPr>
                <w:rFonts w:ascii="Times New Roman" w:hAnsi="Times New Roman" w:cs="Times New Roman"/>
                <w:sz w:val="26"/>
                <w:szCs w:val="26"/>
                <w:lang w:val="vi-VN"/>
              </w:rPr>
              <w:t>Dự thảo Nghị định quy định theo hướng tối giản</w:t>
            </w:r>
            <w:r>
              <w:rPr>
                <w:rFonts w:ascii="Times New Roman" w:hAnsi="Times New Roman" w:cs="Times New Roman"/>
                <w:sz w:val="26"/>
                <w:szCs w:val="26"/>
                <w:lang w:val="vi-VN"/>
              </w:rPr>
              <w:t xml:space="preserve"> về thành phần</w:t>
            </w:r>
            <w:r w:rsidRPr="003C46D0">
              <w:rPr>
                <w:rFonts w:ascii="Times New Roman" w:hAnsi="Times New Roman" w:cs="Times New Roman"/>
                <w:sz w:val="26"/>
                <w:szCs w:val="26"/>
                <w:lang w:val="vi-VN"/>
              </w:rPr>
              <w:t xml:space="preserve"> hồ sơ</w:t>
            </w:r>
            <w:r>
              <w:rPr>
                <w:rFonts w:ascii="Times New Roman" w:hAnsi="Times New Roman" w:cs="Times New Roman"/>
                <w:sz w:val="26"/>
                <w:szCs w:val="26"/>
                <w:lang w:val="vi-VN"/>
              </w:rPr>
              <w:t xml:space="preserve"> nhất có thể đối với thủ tục hành chính </w:t>
            </w:r>
            <w:r w:rsidR="00271A26">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r w:rsidRPr="003C46D0">
              <w:rPr>
                <w:rFonts w:ascii="Times New Roman" w:hAnsi="Times New Roman" w:cs="Times New Roman"/>
                <w:sz w:val="26"/>
                <w:szCs w:val="26"/>
                <w:lang w:val="vi-VN"/>
              </w:rPr>
              <w:t>, cho phép sử dụng cách thức nộp hồ sơ</w:t>
            </w:r>
            <w:r>
              <w:rPr>
                <w:rFonts w:ascii="Times New Roman" w:hAnsi="Times New Roman" w:cs="Times New Roman"/>
                <w:sz w:val="26"/>
                <w:szCs w:val="26"/>
                <w:lang w:val="vi-VN"/>
              </w:rPr>
              <w:t xml:space="preserve"> cả trực tiếp, bưu chính hoặc</w:t>
            </w:r>
            <w:r w:rsidRPr="003C46D0">
              <w:rPr>
                <w:rFonts w:ascii="Times New Roman" w:hAnsi="Times New Roman" w:cs="Times New Roman"/>
                <w:sz w:val="26"/>
                <w:szCs w:val="26"/>
                <w:lang w:val="vi-VN"/>
              </w:rPr>
              <w:t xml:space="preserve"> trực tuyến để bảo đảm nhanh, gọn, tiết kiệm chi phí cho tổ chức</w:t>
            </w:r>
            <w:r>
              <w:rPr>
                <w:rFonts w:ascii="Times New Roman" w:hAnsi="Times New Roman" w:cs="Times New Roman"/>
                <w:sz w:val="26"/>
                <w:szCs w:val="26"/>
                <w:lang w:val="vi-VN"/>
              </w:rPr>
              <w:t>, cá nhân</w:t>
            </w:r>
            <w:r w:rsidRPr="003C46D0">
              <w:rPr>
                <w:rFonts w:ascii="Times New Roman" w:hAnsi="Times New Roman" w:cs="Times New Roman"/>
                <w:sz w:val="26"/>
                <w:szCs w:val="26"/>
                <w:lang w:val="vi-VN"/>
              </w:rPr>
              <w:t xml:space="preserve">. Nội dung </w:t>
            </w:r>
            <w:r>
              <w:rPr>
                <w:rFonts w:ascii="Times New Roman" w:hAnsi="Times New Roman" w:cs="Times New Roman"/>
                <w:sz w:val="26"/>
                <w:szCs w:val="26"/>
                <w:lang w:val="vi-VN"/>
              </w:rPr>
              <w:t>của từng thành phần hồ sơ được mô tả và hướng dẫn chi tiết trong dự thảo Nghị định để</w:t>
            </w:r>
            <w:r w:rsidRPr="003C46D0">
              <w:rPr>
                <w:rFonts w:ascii="Times New Roman" w:hAnsi="Times New Roman" w:cs="Times New Roman"/>
                <w:sz w:val="26"/>
                <w:szCs w:val="26"/>
                <w:lang w:val="vi-VN"/>
              </w:rPr>
              <w:t xml:space="preserve"> tạo điều kiện cho</w:t>
            </w:r>
            <w:r>
              <w:rPr>
                <w:rFonts w:ascii="Times New Roman" w:hAnsi="Times New Roman" w:cs="Times New Roman"/>
                <w:sz w:val="26"/>
                <w:szCs w:val="26"/>
                <w:lang w:val="vi-VN"/>
              </w:rPr>
              <w:t xml:space="preserve"> </w:t>
            </w:r>
            <w:r w:rsidRPr="003C46D0">
              <w:rPr>
                <w:rFonts w:ascii="Times New Roman" w:hAnsi="Times New Roman" w:cs="Times New Roman"/>
                <w:sz w:val="26"/>
                <w:szCs w:val="26"/>
                <w:lang w:val="vi-VN"/>
              </w:rPr>
              <w:t>tổ chức</w:t>
            </w:r>
            <w:r>
              <w:rPr>
                <w:rFonts w:ascii="Times New Roman" w:hAnsi="Times New Roman" w:cs="Times New Roman"/>
                <w:sz w:val="26"/>
                <w:szCs w:val="26"/>
                <w:lang w:val="vi-VN"/>
              </w:rPr>
              <w:t>, cá nhân</w:t>
            </w:r>
            <w:r w:rsidRPr="003C46D0">
              <w:rPr>
                <w:rFonts w:ascii="Times New Roman" w:hAnsi="Times New Roman" w:cs="Times New Roman"/>
                <w:sz w:val="26"/>
                <w:szCs w:val="26"/>
                <w:lang w:val="vi-VN"/>
              </w:rPr>
              <w:t xml:space="preserve"> thực hiện.</w:t>
            </w:r>
          </w:p>
        </w:tc>
      </w:tr>
      <w:tr w:rsidR="00A465D5" w:rsidRPr="0095622F" w14:paraId="17B3556C" w14:textId="77777777" w:rsidTr="00924B21">
        <w:tc>
          <w:tcPr>
            <w:tcW w:w="14562" w:type="dxa"/>
            <w:gridSpan w:val="2"/>
          </w:tcPr>
          <w:p w14:paraId="72829C4E"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4. Thành phần, số lượng hồ sơ</w:t>
            </w:r>
          </w:p>
        </w:tc>
      </w:tr>
      <w:tr w:rsidR="00A465D5" w:rsidRPr="0095622F" w14:paraId="1685E320" w14:textId="77777777" w:rsidTr="00924B21">
        <w:tc>
          <w:tcPr>
            <w:tcW w:w="3361" w:type="dxa"/>
          </w:tcPr>
          <w:p w14:paraId="55E0D817" w14:textId="77777777" w:rsidR="00A465D5" w:rsidRPr="0095622F" w:rsidRDefault="00A465D5" w:rsidP="00BE5348">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a) Tên thành phần hồ sơ</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1:</w:t>
            </w:r>
          </w:p>
          <w:p w14:paraId="2DCECB9D" w14:textId="7C9681D4" w:rsidR="00A465D5" w:rsidRPr="0095622F" w:rsidRDefault="00A465D5" w:rsidP="00BE5348">
            <w:pPr>
              <w:snapToGrid w:val="0"/>
              <w:spacing w:before="80" w:after="80"/>
              <w:jc w:val="both"/>
              <w:rPr>
                <w:rFonts w:ascii="Times New Roman" w:hAnsi="Times New Roman" w:cs="Times New Roman"/>
                <w:b/>
                <w:bCs/>
                <w:sz w:val="26"/>
                <w:szCs w:val="26"/>
                <w:lang w:val="vi-VN"/>
              </w:rPr>
            </w:pPr>
            <w:r w:rsidRPr="00685D2D">
              <w:rPr>
                <w:rFonts w:ascii="Times New Roman" w:hAnsi="Times New Roman" w:cs="Times New Roman"/>
                <w:sz w:val="26"/>
                <w:szCs w:val="26"/>
              </w:rPr>
              <w:t xml:space="preserve">Tờ trình Thủ tướng Chính phủ của </w:t>
            </w:r>
            <w:r>
              <w:rPr>
                <w:rFonts w:ascii="Times New Roman" w:hAnsi="Times New Roman" w:cs="Times New Roman"/>
                <w:sz w:val="26"/>
                <w:szCs w:val="26"/>
              </w:rPr>
              <w:t>UBND</w:t>
            </w:r>
            <w:r w:rsidRPr="00685D2D">
              <w:rPr>
                <w:rFonts w:ascii="Times New Roman" w:hAnsi="Times New Roman" w:cs="Times New Roman"/>
                <w:sz w:val="26"/>
                <w:szCs w:val="26"/>
              </w:rPr>
              <w:t xml:space="preserve"> cấp tỉnh về việc </w:t>
            </w:r>
            <w:r w:rsidR="00BE5348">
              <w:rPr>
                <w:rFonts w:ascii="Times New Roman" w:hAnsi="Times New Roman" w:cs="Times New Roman"/>
                <w:sz w:val="26"/>
                <w:szCs w:val="26"/>
              </w:rPr>
              <w:t>mở</w:t>
            </w:r>
            <w:r w:rsidR="00BE5348">
              <w:rPr>
                <w:rFonts w:ascii="Times New Roman" w:hAnsi="Times New Roman" w:cs="Times New Roman"/>
                <w:sz w:val="26"/>
                <w:szCs w:val="26"/>
                <w:lang w:val="vi-VN"/>
              </w:rPr>
              <w:t xml:space="preserve"> rộng</w:t>
            </w:r>
            <w:r w:rsidRPr="00685D2D">
              <w:rPr>
                <w:rFonts w:ascii="Times New Roman" w:hAnsi="Times New Roman" w:cs="Times New Roman"/>
                <w:sz w:val="26"/>
                <w:szCs w:val="26"/>
              </w:rPr>
              <w:t xml:space="preserve"> khu </w:t>
            </w:r>
            <w:r>
              <w:rPr>
                <w:rFonts w:ascii="Times New Roman" w:hAnsi="Times New Roman" w:cs="Times New Roman"/>
                <w:sz w:val="26"/>
                <w:szCs w:val="26"/>
              </w:rPr>
              <w:t>CNTT</w:t>
            </w:r>
            <w:r w:rsidRPr="00685D2D">
              <w:rPr>
                <w:rFonts w:ascii="Times New Roman" w:hAnsi="Times New Roman" w:cs="Times New Roman"/>
                <w:sz w:val="26"/>
                <w:szCs w:val="26"/>
              </w:rPr>
              <w:t xml:space="preserve"> tập trung</w:t>
            </w:r>
          </w:p>
        </w:tc>
        <w:tc>
          <w:tcPr>
            <w:tcW w:w="11201" w:type="dxa"/>
          </w:tcPr>
          <w:p w14:paraId="71661708" w14:textId="5D8F442D"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Pr>
                <w:rFonts w:ascii="Times New Roman" w:hAnsi="Times New Roman" w:cs="Times New Roman"/>
                <w:sz w:val="26"/>
                <w:szCs w:val="26"/>
              </w:rPr>
              <w:t>văn</w:t>
            </w:r>
            <w:r>
              <w:rPr>
                <w:rFonts w:ascii="Times New Roman" w:hAnsi="Times New Roman" w:cs="Times New Roman"/>
                <w:sz w:val="26"/>
                <w:szCs w:val="26"/>
                <w:lang w:val="vi-VN"/>
              </w:rPr>
              <w:t xml:space="preserve"> bản phải thể hiện đầy đủ các nội dung mô tả về sự cần thiết, hiện trạng phát triển </w:t>
            </w:r>
            <w:r w:rsidR="000C2C6E">
              <w:rPr>
                <w:rFonts w:ascii="Times New Roman" w:hAnsi="Times New Roman" w:cs="Times New Roman"/>
                <w:sz w:val="26"/>
                <w:szCs w:val="26"/>
                <w:lang w:val="vi-VN"/>
              </w:rPr>
              <w:t>của</w:t>
            </w:r>
            <w:r>
              <w:rPr>
                <w:rFonts w:ascii="Times New Roman" w:hAnsi="Times New Roman" w:cs="Times New Roman"/>
                <w:sz w:val="26"/>
                <w:szCs w:val="26"/>
                <w:lang w:val="vi-VN"/>
              </w:rPr>
              <w:t xml:space="preserve"> </w:t>
            </w:r>
            <w:r w:rsidR="000C2C6E">
              <w:rPr>
                <w:rFonts w:ascii="Times New Roman" w:hAnsi="Times New Roman" w:cs="Times New Roman"/>
                <w:sz w:val="26"/>
                <w:szCs w:val="26"/>
                <w:lang w:val="vi-VN"/>
              </w:rPr>
              <w:t xml:space="preserve">khu CNTT tập trung dự kiến mở rộng, </w:t>
            </w:r>
            <w:r>
              <w:rPr>
                <w:rFonts w:ascii="Times New Roman" w:hAnsi="Times New Roman" w:cs="Times New Roman"/>
                <w:sz w:val="26"/>
                <w:szCs w:val="26"/>
                <w:lang w:val="vi-VN"/>
              </w:rPr>
              <w:t>căn cứ pháp lý để bảo đảm cơ quan quản lý nhà nước nắm rõ thông tin để xem xét, thực hiện hoạt động đánh giá, thẩm định.</w:t>
            </w:r>
          </w:p>
          <w:p w14:paraId="748E754E"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Yêu cầu về hình thức: </w:t>
            </w:r>
            <w:r>
              <w:rPr>
                <w:rFonts w:ascii="Times New Roman" w:hAnsi="Times New Roman" w:cs="Times New Roman"/>
                <w:sz w:val="26"/>
                <w:szCs w:val="26"/>
              </w:rPr>
              <w:t>thể</w:t>
            </w:r>
            <w:r>
              <w:rPr>
                <w:rFonts w:ascii="Times New Roman" w:hAnsi="Times New Roman" w:cs="Times New Roman"/>
                <w:sz w:val="26"/>
                <w:szCs w:val="26"/>
                <w:lang w:val="vi-VN"/>
              </w:rPr>
              <w:t xml:space="preserve"> thức văn bản thực hiện theo quy định về văn bản hành chính nhà nước.</w:t>
            </w:r>
            <w:r w:rsidRPr="0095622F">
              <w:rPr>
                <w:rFonts w:ascii="Times New Roman" w:hAnsi="Times New Roman" w:cs="Times New Roman"/>
                <w:sz w:val="26"/>
                <w:szCs w:val="26"/>
                <w:lang w:val="en-US"/>
              </w:rPr>
              <w:t xml:space="preserve"> </w:t>
            </w:r>
          </w:p>
          <w:p w14:paraId="183724A7" w14:textId="2E1FBA42"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 do quy định:</w:t>
            </w:r>
            <w:r w:rsidRPr="0095622F">
              <w:rPr>
                <w:rFonts w:ascii="Times New Roman" w:hAnsi="Times New Roman" w:cs="Times New Roman"/>
                <w:sz w:val="26"/>
                <w:szCs w:val="26"/>
                <w:lang w:val="en-US"/>
              </w:rPr>
              <w:t xml:space="preserve"> </w:t>
            </w:r>
            <w:r>
              <w:rPr>
                <w:rFonts w:ascii="Times New Roman" w:hAnsi="Times New Roman" w:cs="Times New Roman"/>
                <w:sz w:val="26"/>
                <w:szCs w:val="26"/>
                <w:lang w:val="en-US"/>
              </w:rPr>
              <w:t>thống</w:t>
            </w:r>
            <w:r>
              <w:rPr>
                <w:rFonts w:ascii="Times New Roman" w:hAnsi="Times New Roman" w:cs="Times New Roman"/>
                <w:sz w:val="26"/>
                <w:szCs w:val="26"/>
                <w:lang w:val="vi-VN"/>
              </w:rPr>
              <w:t xml:space="preserve"> nhất nội dung, hình thức để tạo điều kiện thuận lợi trong quá trình cung cấp thông tin của tổ chức, cá nhân tham gia </w:t>
            </w:r>
            <w:r w:rsidR="000C2C6E">
              <w:rPr>
                <w:rFonts w:ascii="Times New Roman" w:hAnsi="Times New Roman" w:cs="Times New Roman"/>
                <w:sz w:val="26"/>
                <w:szCs w:val="26"/>
                <w:lang w:val="vi-VN"/>
              </w:rPr>
              <w:t>hoạt động đầu tư mở rộng</w:t>
            </w:r>
            <w:r>
              <w:rPr>
                <w:rFonts w:ascii="Times New Roman" w:hAnsi="Times New Roman" w:cs="Times New Roman"/>
                <w:sz w:val="26"/>
                <w:szCs w:val="26"/>
                <w:lang w:val="vi-VN"/>
              </w:rPr>
              <w:t xml:space="preserve"> khu CNTT tập trung và cơ quan quản lý trong việc kiểm tra thông tin.</w:t>
            </w:r>
          </w:p>
        </w:tc>
      </w:tr>
      <w:tr w:rsidR="00A465D5" w:rsidRPr="0095622F" w14:paraId="4A4D651B" w14:textId="77777777" w:rsidTr="00924B21">
        <w:tc>
          <w:tcPr>
            <w:tcW w:w="3361" w:type="dxa"/>
          </w:tcPr>
          <w:p w14:paraId="29670EE7" w14:textId="77777777" w:rsidR="00A465D5" w:rsidRPr="0095622F" w:rsidRDefault="00A465D5"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 Tên thành phần hồ sơ </w:t>
            </w:r>
            <w:r>
              <w:rPr>
                <w:rFonts w:ascii="Times New Roman" w:hAnsi="Times New Roman" w:cs="Times New Roman"/>
                <w:sz w:val="26"/>
                <w:szCs w:val="26"/>
                <w:lang w:val="vi-VN"/>
              </w:rPr>
              <w:t>2</w:t>
            </w:r>
            <w:r w:rsidRPr="0095622F">
              <w:rPr>
                <w:rFonts w:ascii="Times New Roman" w:hAnsi="Times New Roman" w:cs="Times New Roman"/>
                <w:sz w:val="26"/>
                <w:szCs w:val="26"/>
              </w:rPr>
              <w:t>:</w:t>
            </w:r>
          </w:p>
          <w:p w14:paraId="71B38A4F" w14:textId="4CBA7451" w:rsidR="00A465D5" w:rsidRPr="00685D2D" w:rsidRDefault="00A465D5" w:rsidP="00924B21">
            <w:pPr>
              <w:snapToGrid w:val="0"/>
              <w:spacing w:before="80" w:after="80"/>
              <w:jc w:val="both"/>
              <w:rPr>
                <w:rFonts w:ascii="Times New Roman" w:hAnsi="Times New Roman" w:cs="Times New Roman"/>
                <w:sz w:val="26"/>
                <w:szCs w:val="26"/>
                <w:lang w:val="vi-VN"/>
              </w:rPr>
            </w:pPr>
            <w:r w:rsidRPr="00685D2D">
              <w:rPr>
                <w:rFonts w:ascii="Times New Roman" w:hAnsi="Times New Roman" w:cs="Times New Roman"/>
                <w:sz w:val="26"/>
                <w:szCs w:val="26"/>
                <w:lang w:val="vi-VN"/>
              </w:rPr>
              <w:t xml:space="preserve">Đề án </w:t>
            </w:r>
            <w:r w:rsidR="00C869A7">
              <w:rPr>
                <w:rFonts w:ascii="Times New Roman" w:hAnsi="Times New Roman" w:cs="Times New Roman"/>
                <w:sz w:val="26"/>
                <w:szCs w:val="26"/>
                <w:lang w:val="vi-VN"/>
              </w:rPr>
              <w:t>mở rộng</w:t>
            </w:r>
            <w:r w:rsidRPr="00685D2D">
              <w:rPr>
                <w:rFonts w:ascii="Times New Roman" w:hAnsi="Times New Roman" w:cs="Times New Roman"/>
                <w:sz w:val="26"/>
                <w:szCs w:val="26"/>
                <w:lang w:val="vi-VN"/>
              </w:rPr>
              <w:t xml:space="preserve"> khu CNTT tập trung</w:t>
            </w:r>
          </w:p>
        </w:tc>
        <w:tc>
          <w:tcPr>
            <w:tcW w:w="11201" w:type="dxa"/>
          </w:tcPr>
          <w:p w14:paraId="0FCDE31A" w14:textId="3F8450FF"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Pr>
                <w:rFonts w:ascii="Times New Roman" w:hAnsi="Times New Roman" w:cs="Times New Roman"/>
                <w:sz w:val="26"/>
                <w:szCs w:val="26"/>
              </w:rPr>
              <w:t>cần</w:t>
            </w:r>
            <w:r>
              <w:rPr>
                <w:rFonts w:ascii="Times New Roman" w:hAnsi="Times New Roman" w:cs="Times New Roman"/>
                <w:sz w:val="26"/>
                <w:szCs w:val="26"/>
                <w:lang w:val="vi-VN"/>
              </w:rPr>
              <w:t xml:space="preserve"> có đầy đủ thông tin (quy hoạch, xây dựng, đất đai, môi trường</w:t>
            </w:r>
            <w:r w:rsidR="0096060D">
              <w:rPr>
                <w:rFonts w:ascii="Times New Roman" w:hAnsi="Times New Roman" w:cs="Times New Roman"/>
                <w:sz w:val="26"/>
                <w:szCs w:val="26"/>
                <w:lang w:val="vi-VN"/>
              </w:rPr>
              <w:t>, hiện trạng phát triển về khu CNTT tập trung</w:t>
            </w:r>
            <w:r>
              <w:rPr>
                <w:rFonts w:ascii="Times New Roman" w:hAnsi="Times New Roman" w:cs="Times New Roman"/>
                <w:sz w:val="26"/>
                <w:szCs w:val="26"/>
                <w:lang w:val="vi-VN"/>
              </w:rPr>
              <w:t xml:space="preserve">) về khu CNTT tập trung dự kiến </w:t>
            </w:r>
            <w:r w:rsidR="0096060D">
              <w:rPr>
                <w:rFonts w:ascii="Times New Roman" w:hAnsi="Times New Roman" w:cs="Times New Roman"/>
                <w:sz w:val="26"/>
                <w:szCs w:val="26"/>
                <w:lang w:val="vi-VN"/>
              </w:rPr>
              <w:t>mở rộng</w:t>
            </w:r>
            <w:r>
              <w:rPr>
                <w:rFonts w:ascii="Times New Roman" w:hAnsi="Times New Roman" w:cs="Times New Roman"/>
                <w:sz w:val="26"/>
                <w:szCs w:val="26"/>
                <w:lang w:val="vi-VN"/>
              </w:rPr>
              <w:t>, bảo đảm tuân thủ quy định pháp luật và là sở cứ để cơ quan quản lý kiểm tra, đánh giá.</w:t>
            </w:r>
          </w:p>
          <w:p w14:paraId="688E0D39" w14:textId="0261B300" w:rsidR="00A465D5" w:rsidRPr="007276F3"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lastRenderedPageBreak/>
              <w:t xml:space="preserve">- Yêu cầu về hình thức: </w:t>
            </w:r>
            <w:r>
              <w:rPr>
                <w:rFonts w:ascii="Times New Roman" w:hAnsi="Times New Roman" w:cs="Times New Roman"/>
                <w:sz w:val="26"/>
                <w:szCs w:val="26"/>
              </w:rPr>
              <w:t>Đề</w:t>
            </w:r>
            <w:r>
              <w:rPr>
                <w:rFonts w:ascii="Times New Roman" w:hAnsi="Times New Roman" w:cs="Times New Roman"/>
                <w:sz w:val="26"/>
                <w:szCs w:val="26"/>
                <w:lang w:val="vi-VN"/>
              </w:rPr>
              <w:t xml:space="preserve"> án </w:t>
            </w:r>
            <w:r w:rsidR="0096060D">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có thể gửi dưới dạng bản cứng hoặc bản đ</w:t>
            </w:r>
            <w:r w:rsidR="002B1A4E">
              <w:rPr>
                <w:rFonts w:ascii="Times New Roman" w:hAnsi="Times New Roman" w:cs="Times New Roman"/>
                <w:sz w:val="26"/>
                <w:szCs w:val="26"/>
                <w:lang w:val="vi-VN"/>
              </w:rPr>
              <w:t>iện</w:t>
            </w:r>
            <w:r>
              <w:rPr>
                <w:rFonts w:ascii="Times New Roman" w:hAnsi="Times New Roman" w:cs="Times New Roman"/>
                <w:sz w:val="26"/>
                <w:szCs w:val="26"/>
                <w:lang w:val="vi-VN"/>
              </w:rPr>
              <w:t xml:space="preserve"> tử (định dạng .pdf hoặc docx).</w:t>
            </w:r>
          </w:p>
          <w:p w14:paraId="2C9E2710"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 do quy định:</w:t>
            </w:r>
            <w:r w:rsidRPr="007276F3">
              <w:rPr>
                <w:rFonts w:ascii="Times New Roman" w:hAnsi="Times New Roman" w:cs="Times New Roman"/>
                <w:sz w:val="26"/>
                <w:szCs w:val="26"/>
              </w:rPr>
              <w:t xml:space="preserve"> để đảm bảo thuận tiện cho tổ chức</w:t>
            </w:r>
            <w:r>
              <w:rPr>
                <w:rFonts w:ascii="Times New Roman" w:hAnsi="Times New Roman" w:cs="Times New Roman"/>
                <w:sz w:val="26"/>
                <w:szCs w:val="26"/>
                <w:lang w:val="vi-VN"/>
              </w:rPr>
              <w:t>, cá nhân trong việc xây dựng nội dung và nộp hồ sơ</w:t>
            </w:r>
            <w:r w:rsidRPr="007276F3">
              <w:rPr>
                <w:rFonts w:ascii="Times New Roman" w:hAnsi="Times New Roman" w:cs="Times New Roman"/>
                <w:sz w:val="26"/>
                <w:szCs w:val="26"/>
              </w:rPr>
              <w:t>, đảm bảo sự thuận lợi cho cơ quan quản lý trong quá trình xem xét</w:t>
            </w:r>
            <w:r>
              <w:rPr>
                <w:rFonts w:ascii="Times New Roman" w:hAnsi="Times New Roman" w:cs="Times New Roman"/>
                <w:sz w:val="26"/>
                <w:szCs w:val="26"/>
                <w:lang w:val="vi-VN"/>
              </w:rPr>
              <w:t>, đánh giá</w:t>
            </w:r>
            <w:r w:rsidRPr="007276F3">
              <w:rPr>
                <w:rFonts w:ascii="Times New Roman" w:hAnsi="Times New Roman" w:cs="Times New Roman"/>
                <w:sz w:val="26"/>
                <w:szCs w:val="26"/>
              </w:rPr>
              <w:t xml:space="preserve"> hồ sơ.</w:t>
            </w:r>
            <w:r w:rsidRPr="0095622F">
              <w:rPr>
                <w:rFonts w:ascii="Times New Roman" w:hAnsi="Times New Roman" w:cs="Times New Roman"/>
                <w:sz w:val="26"/>
                <w:szCs w:val="26"/>
              </w:rPr>
              <w:t xml:space="preserve"> </w:t>
            </w:r>
          </w:p>
        </w:tc>
      </w:tr>
      <w:tr w:rsidR="00A465D5" w:rsidRPr="0095622F" w14:paraId="555350BB" w14:textId="77777777" w:rsidTr="00924B21">
        <w:tc>
          <w:tcPr>
            <w:tcW w:w="3361" w:type="dxa"/>
          </w:tcPr>
          <w:p w14:paraId="162CA3EA"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201" w:type="dxa"/>
          </w:tcPr>
          <w:p w14:paraId="4998F916"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C9899DC" w14:textId="30E7D7EB"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lang w:val="en-US"/>
              </w:rPr>
              <w:t xml:space="preserve">Nêu rõ: </w:t>
            </w:r>
            <w:r>
              <w:rPr>
                <w:rFonts w:ascii="Times New Roman" w:hAnsi="Times New Roman" w:cs="Times New Roman"/>
                <w:sz w:val="26"/>
                <w:szCs w:val="26"/>
                <w:lang w:val="en-US"/>
              </w:rPr>
              <w:t>khoản</w:t>
            </w:r>
            <w:r>
              <w:rPr>
                <w:rFonts w:ascii="Times New Roman" w:hAnsi="Times New Roman" w:cs="Times New Roman"/>
                <w:sz w:val="26"/>
                <w:szCs w:val="26"/>
                <w:lang w:val="vi-VN"/>
              </w:rPr>
              <w:t xml:space="preserve"> 1 Điều 1</w:t>
            </w:r>
            <w:r w:rsidR="0096060D">
              <w:rPr>
                <w:rFonts w:ascii="Times New Roman" w:hAnsi="Times New Roman" w:cs="Times New Roman"/>
                <w:sz w:val="26"/>
                <w:szCs w:val="26"/>
                <w:lang w:val="vi-VN"/>
              </w:rPr>
              <w:t>3</w:t>
            </w:r>
            <w:r>
              <w:rPr>
                <w:rFonts w:ascii="Times New Roman" w:hAnsi="Times New Roman" w:cs="Times New Roman"/>
                <w:sz w:val="26"/>
                <w:szCs w:val="26"/>
                <w:lang w:val="vi-VN"/>
              </w:rPr>
              <w:t xml:space="preserve"> của dự thảo Nghị định quy định chi tiết về thành phần hồ sơ </w:t>
            </w:r>
            <w:r w:rsidR="0096060D">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p>
        </w:tc>
      </w:tr>
      <w:tr w:rsidR="00A465D5" w:rsidRPr="0095622F" w14:paraId="3CEF3249" w14:textId="77777777" w:rsidTr="00924B21">
        <w:tc>
          <w:tcPr>
            <w:tcW w:w="3361" w:type="dxa"/>
          </w:tcPr>
          <w:p w14:paraId="784CFE88" w14:textId="77777777" w:rsidR="00A465D5" w:rsidRPr="00A15F53" w:rsidRDefault="00A465D5" w:rsidP="00924B21">
            <w:pPr>
              <w:spacing w:after="120"/>
              <w:rPr>
                <w:rFonts w:ascii="Times New Roman" w:hAnsi="Times New Roman" w:cs="Times New Roman"/>
                <w:b/>
                <w:bCs/>
                <w:sz w:val="26"/>
                <w:szCs w:val="26"/>
                <w:lang w:val="vi-VN"/>
              </w:rPr>
            </w:pPr>
            <w:r w:rsidRPr="0095622F">
              <w:rPr>
                <w:rFonts w:ascii="Times New Roman" w:hAnsi="Times New Roman" w:cs="Times New Roman"/>
                <w:sz w:val="26"/>
                <w:szCs w:val="26"/>
              </w:rPr>
              <w:t>d) Số lượng bộ hồ sơ:</w:t>
            </w:r>
            <w:r w:rsidRPr="0095622F">
              <w:rPr>
                <w:rFonts w:ascii="Times New Roman" w:hAnsi="Times New Roman" w:cs="Times New Roman"/>
                <w:sz w:val="26"/>
                <w:szCs w:val="26"/>
                <w:lang w:val="en-US"/>
              </w:rPr>
              <w:t xml:space="preserve"> </w:t>
            </w:r>
            <w:r>
              <w:rPr>
                <w:rFonts w:ascii="Times New Roman" w:hAnsi="Times New Roman" w:cs="Times New Roman"/>
                <w:sz w:val="26"/>
                <w:szCs w:val="26"/>
                <w:lang w:val="vi-VN"/>
              </w:rPr>
              <w:t>10</w:t>
            </w:r>
          </w:p>
        </w:tc>
        <w:tc>
          <w:tcPr>
            <w:tcW w:w="11201" w:type="dxa"/>
          </w:tcPr>
          <w:p w14:paraId="3CCD9720" w14:textId="77777777" w:rsidR="00A465D5" w:rsidRDefault="00A465D5" w:rsidP="00924B21">
            <w:pPr>
              <w:spacing w:after="12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Lý do </w:t>
            </w:r>
            <w:r w:rsidRPr="0095622F">
              <w:rPr>
                <w:rFonts w:ascii="Times New Roman" w:hAnsi="Times New Roman" w:cs="Times New Roman"/>
                <w:i/>
                <w:sz w:val="26"/>
                <w:szCs w:val="26"/>
              </w:rPr>
              <w:t>(nếu quy định từ 02 b</w:t>
            </w:r>
            <w:r w:rsidRPr="0095622F">
              <w:rPr>
                <w:rFonts w:ascii="Times New Roman" w:hAnsi="Times New Roman" w:cs="Times New Roman"/>
                <w:i/>
                <w:sz w:val="26"/>
                <w:szCs w:val="26"/>
                <w:lang w:val="en-US"/>
              </w:rPr>
              <w:t>ộ</w:t>
            </w:r>
            <w:r w:rsidRPr="0095622F">
              <w:rPr>
                <w:rFonts w:ascii="Times New Roman" w:hAnsi="Times New Roman" w:cs="Times New Roman"/>
                <w:i/>
                <w:sz w:val="26"/>
                <w:szCs w:val="26"/>
              </w:rPr>
              <w:t xml:space="preserve"> hồ sơ trở lên)</w:t>
            </w:r>
            <w:r w:rsidRPr="0095622F">
              <w:rPr>
                <w:rFonts w:ascii="Times New Roman" w:hAnsi="Times New Roman" w:cs="Times New Roman"/>
                <w:sz w:val="26"/>
                <w:szCs w:val="26"/>
              </w:rPr>
              <w:t>:</w:t>
            </w:r>
            <w:r>
              <w:rPr>
                <w:rFonts w:ascii="Times New Roman" w:hAnsi="Times New Roman" w:cs="Times New Roman"/>
                <w:sz w:val="26"/>
                <w:szCs w:val="26"/>
                <w:lang w:val="vi-VN"/>
              </w:rPr>
              <w:t xml:space="preserve"> </w:t>
            </w:r>
          </w:p>
          <w:p w14:paraId="362B79DF" w14:textId="5D139EA8" w:rsidR="00A465D5" w:rsidRPr="0095622F" w:rsidRDefault="00A465D5" w:rsidP="00924B21">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Họạt động thẩm định, đánh giá hồ sơ </w:t>
            </w:r>
            <w:r w:rsidR="007D51B0">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có liên quan đến các quy định pháp luật chuyên ngành khác nên cần phải xin ý kiến góp ý từ các bộ ngành.</w:t>
            </w:r>
          </w:p>
        </w:tc>
      </w:tr>
      <w:tr w:rsidR="00A465D5" w:rsidRPr="0095622F" w14:paraId="353D2415" w14:textId="77777777" w:rsidTr="00924B21">
        <w:tc>
          <w:tcPr>
            <w:tcW w:w="14562" w:type="dxa"/>
            <w:gridSpan w:val="2"/>
          </w:tcPr>
          <w:p w14:paraId="3F68DEEE"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5. Thời hạn giải quyết</w:t>
            </w:r>
          </w:p>
        </w:tc>
      </w:tr>
      <w:tr w:rsidR="00A465D5" w:rsidRPr="0095622F" w14:paraId="3D6D581B" w14:textId="77777777" w:rsidTr="00924B21">
        <w:tc>
          <w:tcPr>
            <w:tcW w:w="3361" w:type="dxa"/>
          </w:tcPr>
          <w:p w14:paraId="059E0862"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a) Có được quy định rõ ràng, cụ thể và phù hợp không?</w:t>
            </w:r>
          </w:p>
        </w:tc>
        <w:tc>
          <w:tcPr>
            <w:tcW w:w="11201" w:type="dxa"/>
          </w:tcPr>
          <w:p w14:paraId="1AB44769"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1243647" w14:textId="77777777" w:rsidR="00A465D5" w:rsidRDefault="00A465D5" w:rsidP="00924B21">
            <w:pPr>
              <w:spacing w:after="12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 </w:t>
            </w:r>
            <w:r>
              <w:rPr>
                <w:rFonts w:ascii="Times New Roman" w:hAnsi="Times New Roman" w:cs="Times New Roman"/>
                <w:sz w:val="26"/>
                <w:szCs w:val="26"/>
              </w:rPr>
              <w:t>Nêu</w:t>
            </w:r>
            <w:r>
              <w:rPr>
                <w:rFonts w:ascii="Times New Roman" w:hAnsi="Times New Roman" w:cs="Times New Roman"/>
                <w:sz w:val="26"/>
                <w:szCs w:val="26"/>
                <w:lang w:val="vi-VN"/>
              </w:rPr>
              <w:t xml:space="preserve"> rõ thời hạn giải quyết thủ tục hành chính:</w:t>
            </w:r>
          </w:p>
          <w:p w14:paraId="3542FEEF" w14:textId="7EEC73D4" w:rsidR="00A465D5" w:rsidRPr="00A15F53"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Khoản 3 Điều 14 của dự thảo Nghị định quy định chi tiết về thời hạn giải quyết thủ tục hành chính </w:t>
            </w:r>
            <w:r w:rsidR="00FB1D9A">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p>
          <w:p w14:paraId="663AF90E" w14:textId="77777777" w:rsidR="00A465D5"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Lý do quy định:</w:t>
            </w:r>
          </w:p>
          <w:p w14:paraId="7F716CF1" w14:textId="44447E0B" w:rsidR="00A465D5" w:rsidRPr="0095622F"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Đảm bảo quyền lợi của tổ chức, cá nhân trong hoạt động </w:t>
            </w:r>
            <w:r w:rsidR="0005488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và trách nhiệm của cơ quan quản lý nhà nước trong quá trình xem xét, đánh giá và thẩm định.</w:t>
            </w:r>
          </w:p>
        </w:tc>
      </w:tr>
      <w:tr w:rsidR="00A465D5" w:rsidRPr="0095622F" w14:paraId="67D10A59" w14:textId="77777777" w:rsidTr="00924B21">
        <w:tc>
          <w:tcPr>
            <w:tcW w:w="3361" w:type="dxa"/>
          </w:tcPr>
          <w:p w14:paraId="26D9D5B5" w14:textId="77777777" w:rsidR="00A465D5" w:rsidRPr="0095622F" w:rsidRDefault="00A465D5"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 xml:space="preserve">b) Trong trường hợp một thủ tục hành chính do nhiều cơ quan có thẩm quyền giải </w:t>
            </w:r>
            <w:r w:rsidRPr="0095622F">
              <w:rPr>
                <w:rFonts w:ascii="Times New Roman" w:hAnsi="Times New Roman" w:cs="Times New Roman"/>
                <w:sz w:val="26"/>
                <w:szCs w:val="26"/>
              </w:rPr>
              <w:lastRenderedPageBreak/>
              <w:t>quyết, đã quy định rõ ràng, đầy đủ thời hạn giải quyết của từng cơ quan và thời hạn chuyển giao hồ sơ giữa các cơ quan?</w:t>
            </w:r>
          </w:p>
        </w:tc>
        <w:tc>
          <w:tcPr>
            <w:tcW w:w="11201" w:type="dxa"/>
          </w:tcPr>
          <w:p w14:paraId="0DE848B0" w14:textId="77777777" w:rsidR="00A465D5" w:rsidRPr="0095622F" w:rsidRDefault="00A465D5"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lastRenderedPageBreak/>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233949CD"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lang w:val="vi-VN"/>
              </w:rPr>
              <w:t>Lý do quy định:</w:t>
            </w:r>
          </w:p>
        </w:tc>
      </w:tr>
      <w:tr w:rsidR="00A465D5" w:rsidRPr="0095622F" w14:paraId="26505B9A" w14:textId="77777777" w:rsidTr="00924B21">
        <w:tc>
          <w:tcPr>
            <w:tcW w:w="14562" w:type="dxa"/>
            <w:gridSpan w:val="2"/>
          </w:tcPr>
          <w:p w14:paraId="5986E01B"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933567">
              <w:rPr>
                <w:rFonts w:ascii="Times New Roman" w:hAnsi="Times New Roman" w:cs="Times New Roman"/>
                <w:b/>
                <w:sz w:val="26"/>
                <w:szCs w:val="26"/>
              </w:rPr>
              <w:t>6. Đối tượng thực hiện</w:t>
            </w:r>
          </w:p>
        </w:tc>
      </w:tr>
      <w:tr w:rsidR="00A465D5" w:rsidRPr="0095622F" w14:paraId="58357881" w14:textId="77777777" w:rsidTr="00924B21">
        <w:tc>
          <w:tcPr>
            <w:tcW w:w="3361" w:type="dxa"/>
          </w:tcPr>
          <w:p w14:paraId="73D6FD15"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Đối tượng thực hiện:</w:t>
            </w:r>
          </w:p>
        </w:tc>
        <w:tc>
          <w:tcPr>
            <w:tcW w:w="11201" w:type="dxa"/>
          </w:tcPr>
          <w:p w14:paraId="19B7FC2D" w14:textId="77777777" w:rsidR="00A465D5" w:rsidRPr="00F843B5" w:rsidRDefault="00A465D5" w:rsidP="00924B21">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xml:space="preserve">- Tổ chức: Trong nước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Nước ngoài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p>
          <w:p w14:paraId="42521341" w14:textId="5682B4D8"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lang w:val="en-US"/>
              </w:rPr>
              <w:t xml:space="preserve">Mô tả </w:t>
            </w:r>
            <w:r w:rsidRPr="00A15F53">
              <w:rPr>
                <w:rFonts w:ascii="Times New Roman" w:hAnsi="Times New Roman" w:cs="Times New Roman"/>
                <w:sz w:val="26"/>
                <w:szCs w:val="26"/>
                <w:lang w:val="vi-VN"/>
              </w:rPr>
              <w:t xml:space="preserve">rõ: </w:t>
            </w:r>
            <w:r>
              <w:rPr>
                <w:rFonts w:ascii="Times New Roman" w:hAnsi="Times New Roman" w:cs="Times New Roman"/>
                <w:sz w:val="26"/>
                <w:szCs w:val="26"/>
                <w:lang w:val="vi-VN"/>
              </w:rPr>
              <w:t>đ</w:t>
            </w:r>
            <w:r w:rsidRPr="00A15F53">
              <w:rPr>
                <w:rFonts w:ascii="Times New Roman" w:hAnsi="Times New Roman" w:cs="Times New Roman"/>
                <w:sz w:val="26"/>
                <w:szCs w:val="26"/>
                <w:lang w:val="vi-VN"/>
              </w:rPr>
              <w:t>ây là thủ tục</w:t>
            </w:r>
            <w:r>
              <w:rPr>
                <w:rFonts w:ascii="Times New Roman" w:hAnsi="Times New Roman" w:cs="Times New Roman"/>
                <w:sz w:val="26"/>
                <w:szCs w:val="26"/>
                <w:lang w:val="vi-VN"/>
              </w:rPr>
              <w:t xml:space="preserve"> hành chính</w:t>
            </w:r>
            <w:r w:rsidRPr="00A15F53">
              <w:rPr>
                <w:rFonts w:ascii="Times New Roman" w:hAnsi="Times New Roman" w:cs="Times New Roman"/>
                <w:sz w:val="26"/>
                <w:szCs w:val="26"/>
                <w:lang w:val="vi-VN"/>
              </w:rPr>
              <w:t xml:space="preserve"> áp dụng cho mọi tổ chức</w:t>
            </w:r>
            <w:r w:rsidR="00361753">
              <w:rPr>
                <w:rFonts w:ascii="Times New Roman" w:hAnsi="Times New Roman" w:cs="Times New Roman"/>
                <w:sz w:val="26"/>
                <w:szCs w:val="26"/>
                <w:lang w:val="vi-VN"/>
              </w:rPr>
              <w:t>, cá nhân</w:t>
            </w:r>
            <w:r>
              <w:rPr>
                <w:rFonts w:ascii="Times New Roman" w:hAnsi="Times New Roman" w:cs="Times New Roman"/>
                <w:sz w:val="26"/>
                <w:szCs w:val="26"/>
                <w:lang w:val="vi-VN"/>
              </w:rPr>
              <w:t xml:space="preserve"> tham gia hoạt động đầu tư </w:t>
            </w:r>
            <w:r w:rsidR="00933567">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r w:rsidRPr="00F843B5">
              <w:rPr>
                <w:rFonts w:ascii="Times New Roman" w:hAnsi="Times New Roman" w:cs="Times New Roman"/>
                <w:sz w:val="26"/>
                <w:szCs w:val="26"/>
                <w:lang w:val="en-US"/>
              </w:rPr>
              <w:t xml:space="preserve"> </w:t>
            </w:r>
          </w:p>
          <w:p w14:paraId="61B97456" w14:textId="1D270537"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Lý do quy định:</w:t>
            </w:r>
            <w:r>
              <w:rPr>
                <w:rFonts w:ascii="Times New Roman" w:hAnsi="Times New Roman" w:cs="Times New Roman"/>
                <w:sz w:val="26"/>
                <w:szCs w:val="26"/>
                <w:lang w:val="vi-VN"/>
              </w:rPr>
              <w:t xml:space="preserve"> hoạt động đầu tư </w:t>
            </w:r>
            <w:r w:rsidR="00933567">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không phải là hoạt động kinh doanh có điều kiện, do vậy không có sự hạn chế tham gia của các tổ chức trong nước và nước ngoài.</w:t>
            </w:r>
          </w:p>
          <w:p w14:paraId="22B0EB46" w14:textId="77777777" w:rsidR="00A465D5" w:rsidRPr="00F843B5" w:rsidRDefault="00A465D5" w:rsidP="00924B21">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Cá nhân: Trong nước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Nước ngoài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p>
          <w:p w14:paraId="783EA2B6" w14:textId="3ED40A1A"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lang w:val="en-US"/>
              </w:rPr>
              <w:t xml:space="preserve">Mô tả </w:t>
            </w:r>
            <w:r w:rsidRPr="00DB0281">
              <w:rPr>
                <w:rFonts w:ascii="Times New Roman" w:hAnsi="Times New Roman" w:cs="Times New Roman"/>
                <w:sz w:val="26"/>
                <w:szCs w:val="26"/>
                <w:lang w:val="vi-VN"/>
              </w:rPr>
              <w:t>rõ: đây là thủ tục hành chính áp dụng cho mọi tổ chức, cá nhân tham</w:t>
            </w:r>
            <w:r>
              <w:rPr>
                <w:rFonts w:ascii="Times New Roman" w:hAnsi="Times New Roman" w:cs="Times New Roman"/>
                <w:sz w:val="26"/>
                <w:szCs w:val="26"/>
                <w:lang w:val="vi-VN"/>
              </w:rPr>
              <w:t xml:space="preserve"> gia hoạt động đầu tư </w:t>
            </w:r>
            <w:r w:rsidR="00F4124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r w:rsidRPr="00F843B5">
              <w:rPr>
                <w:rFonts w:ascii="Times New Roman" w:hAnsi="Times New Roman" w:cs="Times New Roman"/>
                <w:sz w:val="26"/>
                <w:szCs w:val="26"/>
                <w:lang w:val="en-US"/>
              </w:rPr>
              <w:t xml:space="preserve"> </w:t>
            </w:r>
          </w:p>
          <w:p w14:paraId="15F5087F" w14:textId="66FE24BB"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 xml:space="preserve">Lý do quy định: </w:t>
            </w:r>
            <w:r>
              <w:rPr>
                <w:rFonts w:ascii="Times New Roman" w:hAnsi="Times New Roman" w:cs="Times New Roman"/>
                <w:sz w:val="26"/>
                <w:szCs w:val="26"/>
                <w:lang w:val="vi-VN"/>
              </w:rPr>
              <w:t xml:space="preserve">hoạt động đầu tư </w:t>
            </w:r>
            <w:r w:rsidR="00F4124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không phải là hoạt động kinh doanh có điều kiện, do vậy không có sự hạn chế tham gia của các cá nhân trong nước và nước ngoài.</w:t>
            </w:r>
            <w:r w:rsidRPr="00F843B5">
              <w:rPr>
                <w:rFonts w:ascii="Times New Roman" w:hAnsi="Times New Roman" w:cs="Times New Roman"/>
                <w:sz w:val="26"/>
                <w:szCs w:val="26"/>
              </w:rPr>
              <w:t xml:space="preserve"> </w:t>
            </w:r>
          </w:p>
          <w:p w14:paraId="7453A4A9" w14:textId="77777777" w:rsidR="00A465D5" w:rsidRPr="00F843B5" w:rsidRDefault="00A465D5" w:rsidP="00924B21">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Có thể mở rộng/ thu hẹp đối tượng thực hiện không?:</w:t>
            </w:r>
          </w:p>
          <w:p w14:paraId="47E0CDE5" w14:textId="77777777" w:rsidR="00A465D5" w:rsidRPr="00F843B5"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647B69E"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 xml:space="preserve">Nêu rõ lý </w:t>
            </w:r>
            <w:r w:rsidRPr="00F31906">
              <w:rPr>
                <w:rFonts w:ascii="Times New Roman" w:hAnsi="Times New Roman" w:cs="Times New Roman"/>
                <w:sz w:val="26"/>
                <w:szCs w:val="26"/>
                <w:lang w:val="vi-VN"/>
              </w:rPr>
              <w:t xml:space="preserve">do: </w:t>
            </w:r>
            <w:r>
              <w:rPr>
                <w:rFonts w:ascii="Times New Roman" w:hAnsi="Times New Roman" w:cs="Times New Roman"/>
                <w:sz w:val="26"/>
                <w:szCs w:val="26"/>
                <w:lang w:val="vi-VN"/>
              </w:rPr>
              <w:t>t</w:t>
            </w:r>
            <w:r w:rsidRPr="00F31906">
              <w:rPr>
                <w:rFonts w:ascii="Times New Roman" w:hAnsi="Times New Roman" w:cs="Times New Roman"/>
                <w:sz w:val="26"/>
                <w:szCs w:val="26"/>
                <w:lang w:val="vi-VN"/>
              </w:rPr>
              <w:t>hủ tục hành chính áp dụng đối với mọi tổ chức, cá nhân trong nước và nước ngoài.</w:t>
            </w:r>
          </w:p>
        </w:tc>
      </w:tr>
      <w:tr w:rsidR="00A465D5" w:rsidRPr="0095622F" w14:paraId="0A19A9ED" w14:textId="77777777" w:rsidTr="00924B21">
        <w:tc>
          <w:tcPr>
            <w:tcW w:w="3361" w:type="dxa"/>
          </w:tcPr>
          <w:p w14:paraId="165CD40B"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b) Phạm vi áp dụng:</w:t>
            </w:r>
          </w:p>
        </w:tc>
        <w:tc>
          <w:tcPr>
            <w:tcW w:w="11201" w:type="dxa"/>
          </w:tcPr>
          <w:p w14:paraId="023F620C" w14:textId="77777777"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Toàn quốc</w:t>
            </w:r>
            <w:r>
              <w:rPr>
                <w:rFonts w:ascii="Times New Roman" w:hAnsi="Times New Roman" w:cs="Times New Roman"/>
                <w:sz w:val="26"/>
                <w:szCs w:val="26"/>
              </w:rPr>
              <w:tab/>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Vùng</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Địa phương</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4A114BD" w14:textId="77777777"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Nông thôn</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Đô thị</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Miền núi</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42A58136" w14:textId="77777777" w:rsidR="00A465D5" w:rsidRPr="00F843B5" w:rsidRDefault="00A465D5" w:rsidP="00924B21">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Biên giới, hải đảo</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25ACA55" w14:textId="797CD497" w:rsidR="00A465D5" w:rsidRPr="00F843B5" w:rsidRDefault="00A465D5" w:rsidP="00924B21">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Lý do quy định: </w:t>
            </w:r>
            <w:r w:rsidRPr="00F31906">
              <w:rPr>
                <w:rFonts w:ascii="Times New Roman" w:hAnsi="Times New Roman" w:cs="Times New Roman"/>
                <w:sz w:val="26"/>
                <w:szCs w:val="26"/>
                <w:lang w:val="vi-VN"/>
              </w:rPr>
              <w:t>p</w:t>
            </w:r>
            <w:r w:rsidRPr="00F31906">
              <w:rPr>
                <w:rFonts w:ascii="Times New Roman" w:hAnsi="Times New Roman" w:cs="Times New Roman"/>
                <w:sz w:val="26"/>
                <w:szCs w:val="26"/>
                <w:lang w:val="en-US"/>
              </w:rPr>
              <w:t>hạm vi áp dụng thủ tục phụ thuộc vào hoạt động của tổ chức, cá nhân tham</w:t>
            </w:r>
            <w:r w:rsidRPr="00F31906">
              <w:rPr>
                <w:rFonts w:ascii="Times New Roman" w:hAnsi="Times New Roman" w:cs="Times New Roman"/>
                <w:sz w:val="26"/>
                <w:szCs w:val="26"/>
                <w:lang w:val="vi-VN"/>
              </w:rPr>
              <w:t xml:space="preserve"> gia hoạt động đầu tư </w:t>
            </w:r>
            <w:r w:rsidR="00F41249">
              <w:rPr>
                <w:rFonts w:ascii="Times New Roman" w:hAnsi="Times New Roman" w:cs="Times New Roman"/>
                <w:sz w:val="26"/>
                <w:szCs w:val="26"/>
                <w:lang w:val="vi-VN"/>
              </w:rPr>
              <w:t>mở rộng</w:t>
            </w:r>
            <w:r w:rsidRPr="00F31906">
              <w:rPr>
                <w:rFonts w:ascii="Times New Roman" w:hAnsi="Times New Roman" w:cs="Times New Roman"/>
                <w:sz w:val="26"/>
                <w:szCs w:val="26"/>
                <w:lang w:val="vi-VN"/>
              </w:rPr>
              <w:t xml:space="preserve"> khu CNTT tập trung</w:t>
            </w:r>
            <w:r w:rsidRPr="00F31906">
              <w:rPr>
                <w:rFonts w:ascii="Times New Roman" w:hAnsi="Times New Roman" w:cs="Times New Roman"/>
                <w:sz w:val="26"/>
                <w:szCs w:val="26"/>
                <w:lang w:val="en-US"/>
              </w:rPr>
              <w:t>. Do phạm vi hoạt động của tổ chức, cá nhân kinh doanh không bị hạn chế theo quy định nên phạm vi áp dụng thủ tục</w:t>
            </w:r>
            <w:r w:rsidRPr="00F31906">
              <w:rPr>
                <w:rFonts w:ascii="Times New Roman" w:hAnsi="Times New Roman" w:cs="Times New Roman"/>
                <w:sz w:val="26"/>
                <w:szCs w:val="26"/>
                <w:lang w:val="vi-VN"/>
              </w:rPr>
              <w:t xml:space="preserve"> hành chính</w:t>
            </w:r>
            <w:r w:rsidRPr="00F31906">
              <w:rPr>
                <w:rFonts w:ascii="Times New Roman" w:hAnsi="Times New Roman" w:cs="Times New Roman"/>
                <w:sz w:val="26"/>
                <w:szCs w:val="26"/>
                <w:lang w:val="en-US"/>
              </w:rPr>
              <w:t xml:space="preserve"> cần mở rộng trên toàn quốc.</w:t>
            </w:r>
          </w:p>
          <w:p w14:paraId="5011174A" w14:textId="77777777" w:rsidR="00A465D5" w:rsidRPr="00F843B5" w:rsidRDefault="00A465D5" w:rsidP="00924B21">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lastRenderedPageBreak/>
              <w:t>- Có thể mở rộng/ thu hẹp phạm vi áp dụng không?:</w:t>
            </w:r>
          </w:p>
          <w:p w14:paraId="3AB747C0" w14:textId="77777777" w:rsidR="00A465D5" w:rsidRPr="00F843B5" w:rsidRDefault="00A465D5"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44870BC" w14:textId="4E52F961" w:rsidR="00A465D5" w:rsidRPr="00F31906"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 xml:space="preserve">Nêu rõ lý do: </w:t>
            </w:r>
            <w:r w:rsidRPr="00F31906">
              <w:rPr>
                <w:rFonts w:ascii="Times New Roman" w:hAnsi="Times New Roman" w:cs="Times New Roman"/>
                <w:sz w:val="26"/>
                <w:szCs w:val="26"/>
                <w:lang w:val="vi-VN"/>
              </w:rPr>
              <w:t xml:space="preserve">bảo đảm quyền tự do tham gia hoạt động đầu tư </w:t>
            </w:r>
            <w:r w:rsidR="00F41249">
              <w:rPr>
                <w:rFonts w:ascii="Times New Roman" w:hAnsi="Times New Roman" w:cs="Times New Roman"/>
                <w:sz w:val="26"/>
                <w:szCs w:val="26"/>
                <w:lang w:val="vi-VN"/>
              </w:rPr>
              <w:t>mở rộng</w:t>
            </w:r>
            <w:r w:rsidRPr="00F31906">
              <w:rPr>
                <w:rFonts w:ascii="Times New Roman" w:hAnsi="Times New Roman" w:cs="Times New Roman"/>
                <w:sz w:val="26"/>
                <w:szCs w:val="26"/>
                <w:lang w:val="vi-VN"/>
              </w:rPr>
              <w:t xml:space="preserve"> khu CNTT tập trung của tổ chức, cá nhân, thủ tục hành chính không thu hẹp phạm vi áp dụng</w:t>
            </w:r>
            <w:r>
              <w:rPr>
                <w:rFonts w:ascii="Times New Roman" w:hAnsi="Times New Roman" w:cs="Times New Roman"/>
                <w:sz w:val="26"/>
                <w:szCs w:val="26"/>
                <w:lang w:val="vi-VN"/>
              </w:rPr>
              <w:t>.</w:t>
            </w:r>
          </w:p>
        </w:tc>
      </w:tr>
      <w:tr w:rsidR="00A465D5" w:rsidRPr="0095622F" w14:paraId="1BC3F92E" w14:textId="77777777" w:rsidTr="00924B21">
        <w:tc>
          <w:tcPr>
            <w:tcW w:w="14562" w:type="dxa"/>
            <w:gridSpan w:val="2"/>
          </w:tcPr>
          <w:p w14:paraId="1598A378" w14:textId="6035CE09" w:rsidR="00A465D5" w:rsidRPr="00F31906"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lastRenderedPageBreak/>
              <w:t>Dự kiến số lượng đối tượng thực hiện/1 năm:</w:t>
            </w:r>
            <w:r>
              <w:rPr>
                <w:rFonts w:ascii="Times New Roman" w:hAnsi="Times New Roman" w:cs="Times New Roman"/>
                <w:sz w:val="26"/>
                <w:szCs w:val="26"/>
                <w:lang w:val="vi-VN"/>
              </w:rPr>
              <w:t xml:space="preserve"> 01</w:t>
            </w:r>
          </w:p>
        </w:tc>
      </w:tr>
      <w:tr w:rsidR="00A465D5" w:rsidRPr="0095622F" w14:paraId="1D10F521" w14:textId="77777777" w:rsidTr="00924B21">
        <w:tc>
          <w:tcPr>
            <w:tcW w:w="14562" w:type="dxa"/>
            <w:gridSpan w:val="2"/>
          </w:tcPr>
          <w:p w14:paraId="483B113C" w14:textId="77777777" w:rsidR="00A465D5" w:rsidRPr="00F843B5" w:rsidRDefault="00A465D5" w:rsidP="00924B21">
            <w:pPr>
              <w:snapToGrid w:val="0"/>
              <w:spacing w:before="80" w:after="80"/>
              <w:jc w:val="both"/>
              <w:rPr>
                <w:rFonts w:ascii="Times New Roman" w:hAnsi="Times New Roman" w:cs="Times New Roman"/>
                <w:b/>
                <w:bCs/>
                <w:sz w:val="26"/>
                <w:szCs w:val="26"/>
                <w:lang w:val="vi-VN"/>
              </w:rPr>
            </w:pPr>
            <w:r w:rsidRPr="00F843B5">
              <w:rPr>
                <w:rFonts w:ascii="Times New Roman" w:hAnsi="Times New Roman" w:cs="Times New Roman"/>
                <w:b/>
                <w:bCs/>
                <w:sz w:val="26"/>
                <w:szCs w:val="26"/>
                <w:lang w:val="vi-VN"/>
              </w:rPr>
              <w:t>7. Cơ quan giải quyết</w:t>
            </w:r>
          </w:p>
        </w:tc>
      </w:tr>
      <w:tr w:rsidR="00A465D5" w:rsidRPr="0095622F" w14:paraId="449EDA46" w14:textId="77777777" w:rsidTr="00924B21">
        <w:tc>
          <w:tcPr>
            <w:tcW w:w="3361" w:type="dxa"/>
          </w:tcPr>
          <w:p w14:paraId="2E98ADA9"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Có được quy định rõ ràng, cụ thể về cơ quan giải quyết thủ tục hành chính không?</w:t>
            </w:r>
          </w:p>
        </w:tc>
        <w:tc>
          <w:tcPr>
            <w:tcW w:w="11201" w:type="dxa"/>
          </w:tcPr>
          <w:p w14:paraId="324AE87D"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7EC5D0CF" w14:textId="77777777" w:rsidR="00A465D5" w:rsidRDefault="00A465D5" w:rsidP="00924B21">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Lý do quy định:</w:t>
            </w:r>
          </w:p>
          <w:p w14:paraId="05E88765"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F31906">
              <w:rPr>
                <w:rFonts w:ascii="Times New Roman" w:hAnsi="Times New Roman" w:cs="Times New Roman"/>
                <w:sz w:val="26"/>
                <w:szCs w:val="26"/>
              </w:rPr>
              <w:t>Quy định rõ ràng về cơ quan giải quyết thủ tục hành chính để thuận lợi cho tổ chức, cá nhân kinh doanh trong việc thực hiện thủ tục hành chính.</w:t>
            </w:r>
          </w:p>
        </w:tc>
      </w:tr>
      <w:tr w:rsidR="00A465D5" w:rsidRPr="0095622F" w14:paraId="73B509DA" w14:textId="77777777" w:rsidTr="00924B21">
        <w:tc>
          <w:tcPr>
            <w:tcW w:w="3361" w:type="dxa"/>
          </w:tcPr>
          <w:p w14:paraId="1D288C32"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b) Có thể mở rộng ủy quyền hoặc phân cấp thực hiện không?</w:t>
            </w:r>
          </w:p>
        </w:tc>
        <w:tc>
          <w:tcPr>
            <w:tcW w:w="11201" w:type="dxa"/>
          </w:tcPr>
          <w:p w14:paraId="379708B2"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383566C9"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Nêu rõ lý do: bảo đảm phù hợp với chức năng, nhiệm vụ quản lý nhà nước và bối cảnh, yêu cầu phát triển thực tiễn về khu CNTT tập trung.</w:t>
            </w:r>
          </w:p>
        </w:tc>
      </w:tr>
      <w:tr w:rsidR="00A465D5" w:rsidRPr="0095622F" w14:paraId="7A2BE73B" w14:textId="77777777" w:rsidTr="00924B21">
        <w:tc>
          <w:tcPr>
            <w:tcW w:w="14562" w:type="dxa"/>
            <w:gridSpan w:val="2"/>
          </w:tcPr>
          <w:p w14:paraId="0347F26D"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b/>
                <w:bCs/>
                <w:sz w:val="26"/>
                <w:szCs w:val="26"/>
                <w:lang w:val="vi-VN"/>
              </w:rPr>
              <w:t>8. Phí, lệ phí và các chi phí khác (nếu có)</w:t>
            </w:r>
          </w:p>
        </w:tc>
      </w:tr>
      <w:tr w:rsidR="00A465D5" w:rsidRPr="0095622F" w14:paraId="130BDD9D" w14:textId="77777777" w:rsidTr="00924B21">
        <w:tc>
          <w:tcPr>
            <w:tcW w:w="3361" w:type="dxa"/>
          </w:tcPr>
          <w:p w14:paraId="0152C604"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Có quy định về phí, lệ phí và các chi phí khác (nếu có) không?</w:t>
            </w:r>
          </w:p>
        </w:tc>
        <w:tc>
          <w:tcPr>
            <w:tcW w:w="11201" w:type="dxa"/>
          </w:tcPr>
          <w:p w14:paraId="5F8329FE" w14:textId="77777777" w:rsidR="00A465D5" w:rsidRDefault="00A465D5" w:rsidP="00924B21">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lang w:val="vi-VN"/>
              </w:rPr>
              <w:t>- Lệ phí: 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45EEEB5D"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79C817E9" w14:textId="77777777" w:rsidR="00A465D5" w:rsidRDefault="00A465D5" w:rsidP="00924B21">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lang w:val="vi-VN"/>
              </w:rPr>
              <w:t>- Phí: 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C4A50A4"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1A0454F5" w14:textId="77777777" w:rsidR="00A465D5" w:rsidRDefault="00A465D5" w:rsidP="00924B21">
            <w:pPr>
              <w:snapToGrid w:val="0"/>
              <w:spacing w:before="80" w:after="80"/>
              <w:jc w:val="both"/>
              <w:rPr>
                <w:rFonts w:ascii="Times New Roman" w:hAnsi="Times New Roman" w:cs="Times New Roman"/>
                <w:b/>
                <w:sz w:val="26"/>
                <w:szCs w:val="26"/>
              </w:rPr>
            </w:pPr>
            <w:r w:rsidRPr="00F843B5">
              <w:rPr>
                <w:rFonts w:ascii="Times New Roman" w:hAnsi="Times New Roman" w:cs="Times New Roman"/>
                <w:bCs/>
                <w:sz w:val="26"/>
                <w:szCs w:val="26"/>
                <w:lang w:val="vi-VN"/>
              </w:rPr>
              <w:t>- Chi phí khác</w:t>
            </w:r>
            <w:r>
              <w:rPr>
                <w:rFonts w:ascii="Times New Roman" w:hAnsi="Times New Roman" w:cs="Times New Roman"/>
                <w:bCs/>
                <w:sz w:val="26"/>
                <w:szCs w:val="26"/>
                <w:lang w:val="vi-VN"/>
              </w:rPr>
              <w:t xml:space="preserve">: </w:t>
            </w:r>
            <w:r>
              <w:rPr>
                <w:rFonts w:ascii="Times New Roman" w:hAnsi="Times New Roman" w:cs="Times New Roman"/>
                <w:sz w:val="26"/>
                <w:szCs w:val="26"/>
                <w:lang w:val="vi-VN"/>
              </w:rPr>
              <w:t>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333C0961" w14:textId="77777777" w:rsidR="00A465D5" w:rsidRPr="00F843B5" w:rsidRDefault="00A465D5" w:rsidP="00924B21">
            <w:pPr>
              <w:snapToGrid w:val="0"/>
              <w:spacing w:before="80" w:after="80"/>
              <w:jc w:val="both"/>
              <w:rPr>
                <w:rFonts w:ascii="Times New Roman" w:hAnsi="Times New Roman" w:cs="Times New Roman"/>
                <w:bCs/>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2140A7EE" w14:textId="77777777" w:rsidR="00A465D5" w:rsidRPr="00F843B5" w:rsidRDefault="00A465D5" w:rsidP="00924B21">
            <w:pPr>
              <w:snapToGrid w:val="0"/>
              <w:spacing w:before="80" w:after="80"/>
              <w:jc w:val="both"/>
              <w:rPr>
                <w:rFonts w:ascii="Times New Roman" w:hAnsi="Times New Roman" w:cs="Times New Roman"/>
                <w:bCs/>
                <w:sz w:val="26"/>
                <w:szCs w:val="26"/>
              </w:rPr>
            </w:pPr>
            <w:r w:rsidRPr="0058089C">
              <w:rPr>
                <w:rFonts w:ascii="Times New Roman" w:hAnsi="Times New Roman" w:cs="Times New Roman"/>
                <w:bCs/>
                <w:sz w:val="26"/>
                <w:szCs w:val="26"/>
                <w:lang w:val="vi-VN"/>
              </w:rPr>
              <w:t>- Nêu rõ mức phí, lệ phí hoặc chi phí khác </w:t>
            </w:r>
            <w:r w:rsidRPr="0058089C">
              <w:rPr>
                <w:rFonts w:ascii="Times New Roman" w:hAnsi="Times New Roman" w:cs="Times New Roman"/>
                <w:bCs/>
                <w:i/>
                <w:iCs/>
                <w:sz w:val="26"/>
                <w:szCs w:val="26"/>
              </w:rPr>
              <w:t>(</w:t>
            </w:r>
            <w:r w:rsidRPr="0058089C">
              <w:rPr>
                <w:rFonts w:ascii="Times New Roman" w:hAnsi="Times New Roman" w:cs="Times New Roman"/>
                <w:bCs/>
                <w:i/>
                <w:iCs/>
                <w:sz w:val="26"/>
                <w:szCs w:val="26"/>
                <w:lang w:val="vi-VN"/>
              </w:rPr>
              <w:t>nếu được quy định tại dự án, dự thảo)</w:t>
            </w:r>
            <w:r w:rsidRPr="0058089C">
              <w:rPr>
                <w:rFonts w:ascii="Times New Roman" w:hAnsi="Times New Roman" w:cs="Times New Roman"/>
                <w:bCs/>
                <w:sz w:val="26"/>
                <w:szCs w:val="26"/>
                <w:lang w:val="vi-VN"/>
              </w:rPr>
              <w:t>:</w:t>
            </w:r>
          </w:p>
          <w:p w14:paraId="48771932" w14:textId="77777777" w:rsidR="00A465D5" w:rsidRPr="0058089C" w:rsidRDefault="00A465D5" w:rsidP="00924B21">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phí (ho</w:t>
            </w:r>
            <w:r w:rsidRPr="0058089C">
              <w:rPr>
                <w:rFonts w:ascii="Times New Roman" w:hAnsi="Times New Roman" w:cs="Times New Roman"/>
                <w:bCs/>
                <w:sz w:val="26"/>
                <w:szCs w:val="26"/>
              </w:rPr>
              <w:t>ặ</w:t>
            </w:r>
            <w:r w:rsidRPr="0058089C">
              <w:rPr>
                <w:rFonts w:ascii="Times New Roman" w:hAnsi="Times New Roman" w:cs="Times New Roman"/>
                <w:bCs/>
                <w:sz w:val="26"/>
                <w:szCs w:val="26"/>
                <w:lang w:val="vi-VN"/>
              </w:rPr>
              <w:t>c </w:t>
            </w:r>
            <w:r w:rsidRPr="0058089C">
              <w:rPr>
                <w:rFonts w:ascii="Times New Roman" w:hAnsi="Times New Roman" w:cs="Times New Roman"/>
                <w:bCs/>
                <w:sz w:val="26"/>
                <w:szCs w:val="26"/>
              </w:rPr>
              <w:t>đ</w:t>
            </w:r>
            <w:r w:rsidRPr="0058089C">
              <w:rPr>
                <w:rFonts w:ascii="Times New Roman" w:hAnsi="Times New Roman" w:cs="Times New Roman"/>
                <w:bCs/>
                <w:sz w:val="26"/>
                <w:szCs w:val="26"/>
                <w:lang w:val="vi-VN"/>
              </w:rPr>
              <w:t>ính kèm biểu phí): </w:t>
            </w:r>
            <w:r w:rsidRPr="0058089C">
              <w:rPr>
                <w:rFonts w:ascii="Times New Roman" w:hAnsi="Times New Roman" w:cs="Times New Roman"/>
                <w:bCs/>
                <w:sz w:val="26"/>
                <w:szCs w:val="26"/>
              </w:rPr>
              <w:t>……………………………………………………………………</w:t>
            </w:r>
            <w:r>
              <w:rPr>
                <w:rFonts w:ascii="Times New Roman" w:hAnsi="Times New Roman" w:cs="Times New Roman"/>
                <w:bCs/>
                <w:sz w:val="26"/>
                <w:szCs w:val="26"/>
                <w:lang w:val="vi-VN"/>
              </w:rPr>
              <w:t>…..</w:t>
            </w:r>
          </w:p>
          <w:p w14:paraId="1C0E74CC" w14:textId="77777777" w:rsidR="00A465D5" w:rsidRPr="0058089C" w:rsidRDefault="00A465D5" w:rsidP="00924B21">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l</w:t>
            </w:r>
            <w:r w:rsidRPr="0058089C">
              <w:rPr>
                <w:rFonts w:ascii="Times New Roman" w:hAnsi="Times New Roman" w:cs="Times New Roman"/>
                <w:bCs/>
                <w:sz w:val="26"/>
                <w:szCs w:val="26"/>
              </w:rPr>
              <w:t>ệ</w:t>
            </w:r>
            <w:r w:rsidRPr="0058089C">
              <w:rPr>
                <w:rFonts w:ascii="Times New Roman" w:hAnsi="Times New Roman" w:cs="Times New Roman"/>
                <w:bCs/>
                <w:sz w:val="26"/>
                <w:szCs w:val="26"/>
                <w:lang w:val="vi-VN"/>
              </w:rPr>
              <w:t> phí (ho</w:t>
            </w:r>
            <w:r w:rsidRPr="0058089C">
              <w:rPr>
                <w:rFonts w:ascii="Times New Roman" w:hAnsi="Times New Roman" w:cs="Times New Roman"/>
                <w:bCs/>
                <w:sz w:val="26"/>
                <w:szCs w:val="26"/>
              </w:rPr>
              <w:t>ặ</w:t>
            </w:r>
            <w:r w:rsidRPr="0058089C">
              <w:rPr>
                <w:rFonts w:ascii="Times New Roman" w:hAnsi="Times New Roman" w:cs="Times New Roman"/>
                <w:bCs/>
                <w:sz w:val="26"/>
                <w:szCs w:val="26"/>
                <w:lang w:val="vi-VN"/>
              </w:rPr>
              <w:t>c đính kèm biểu l</w:t>
            </w:r>
            <w:r w:rsidRPr="0058089C">
              <w:rPr>
                <w:rFonts w:ascii="Times New Roman" w:hAnsi="Times New Roman" w:cs="Times New Roman"/>
                <w:bCs/>
                <w:sz w:val="26"/>
                <w:szCs w:val="26"/>
              </w:rPr>
              <w:t>ệ</w:t>
            </w:r>
            <w:r w:rsidRPr="0058089C">
              <w:rPr>
                <w:rFonts w:ascii="Times New Roman" w:hAnsi="Times New Roman" w:cs="Times New Roman"/>
                <w:bCs/>
                <w:sz w:val="26"/>
                <w:szCs w:val="26"/>
                <w:lang w:val="vi-VN"/>
              </w:rPr>
              <w:t> phí): </w:t>
            </w:r>
            <w:r w:rsidRPr="0058089C">
              <w:rPr>
                <w:rFonts w:ascii="Times New Roman" w:hAnsi="Times New Roman" w:cs="Times New Roman"/>
                <w:bCs/>
                <w:sz w:val="26"/>
                <w:szCs w:val="26"/>
              </w:rPr>
              <w:t>………………………………………………………………</w:t>
            </w:r>
            <w:r>
              <w:rPr>
                <w:rFonts w:ascii="Times New Roman" w:hAnsi="Times New Roman" w:cs="Times New Roman"/>
                <w:bCs/>
                <w:sz w:val="26"/>
                <w:szCs w:val="26"/>
                <w:lang w:val="vi-VN"/>
              </w:rPr>
              <w:t>….</w:t>
            </w:r>
          </w:p>
          <w:p w14:paraId="71A38395" w14:textId="77777777" w:rsidR="00A465D5" w:rsidRPr="0058089C" w:rsidRDefault="00A465D5" w:rsidP="00924B21">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lastRenderedPageBreak/>
              <w:t>+ Mức chi phí khác: </w:t>
            </w:r>
            <w:r w:rsidRPr="0058089C">
              <w:rPr>
                <w:rFonts w:ascii="Times New Roman" w:hAnsi="Times New Roman" w:cs="Times New Roman"/>
                <w:bCs/>
                <w:sz w:val="26"/>
                <w:szCs w:val="26"/>
              </w:rPr>
              <w:t>………………………………………………………………………………………</w:t>
            </w:r>
            <w:r>
              <w:rPr>
                <w:rFonts w:ascii="Times New Roman" w:hAnsi="Times New Roman" w:cs="Times New Roman"/>
                <w:bCs/>
                <w:sz w:val="26"/>
                <w:szCs w:val="26"/>
              </w:rPr>
              <w:t>…</w:t>
            </w:r>
          </w:p>
          <w:p w14:paraId="28FBE44A" w14:textId="77777777" w:rsidR="00A465D5" w:rsidRPr="0058089C" w:rsidRDefault="00A465D5" w:rsidP="00924B21">
            <w:pPr>
              <w:snapToGrid w:val="0"/>
              <w:spacing w:before="80" w:after="80"/>
              <w:jc w:val="both"/>
              <w:rPr>
                <w:rFonts w:ascii="Times New Roman" w:hAnsi="Times New Roman" w:cs="Times New Roman"/>
                <w:bCs/>
                <w:sz w:val="26"/>
                <w:szCs w:val="26"/>
              </w:rPr>
            </w:pPr>
            <w:r w:rsidRPr="0058089C">
              <w:rPr>
                <w:rFonts w:ascii="Times New Roman" w:hAnsi="Times New Roman" w:cs="Times New Roman"/>
                <w:bCs/>
                <w:sz w:val="26"/>
                <w:szCs w:val="26"/>
                <w:lang w:val="vi-VN"/>
              </w:rPr>
              <w:t xml:space="preserve">+ Mức phí, lệ phí và các chi phí khác (nếu có) có phù hợp không: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bCs/>
                <w:sz w:val="26"/>
                <w:szCs w:val="26"/>
                <w:lang w:val="vi-VN"/>
              </w:rPr>
              <w:t> </w:t>
            </w:r>
            <w:r w:rsidRPr="0058089C">
              <w:rPr>
                <w:rFonts w:ascii="Times New Roman" w:hAnsi="Times New Roman" w:cs="Times New Roman"/>
                <w:bCs/>
                <w:sz w:val="26"/>
                <w:szCs w:val="26"/>
              </w:rPr>
              <w:t>    </w:t>
            </w:r>
            <w:r w:rsidRPr="0058089C">
              <w:rPr>
                <w:rFonts w:ascii="Times New Roman" w:hAnsi="Times New Roman" w:cs="Times New Roman"/>
                <w:bCs/>
                <w:sz w:val="26"/>
                <w:szCs w:val="26"/>
                <w:lang w:val="vi-VN"/>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271B9C8" w14:textId="77777777" w:rsidR="00A465D5" w:rsidRPr="0058089C" w:rsidRDefault="00A465D5" w:rsidP="00924B21">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rPr>
              <w:t>Lý do: ………………………………………………………………………………………………………</w:t>
            </w:r>
            <w:r>
              <w:rPr>
                <w:rFonts w:ascii="Times New Roman" w:hAnsi="Times New Roman" w:cs="Times New Roman"/>
                <w:bCs/>
                <w:sz w:val="26"/>
                <w:szCs w:val="26"/>
                <w:lang w:val="vi-VN"/>
              </w:rPr>
              <w:t>.</w:t>
            </w:r>
          </w:p>
          <w:p w14:paraId="3FF111C3" w14:textId="77777777" w:rsidR="00A465D5" w:rsidRPr="0058089C" w:rsidRDefault="00A465D5" w:rsidP="00924B21">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N</w:t>
            </w:r>
            <w:r w:rsidRPr="0058089C">
              <w:rPr>
                <w:rFonts w:ascii="Times New Roman" w:hAnsi="Times New Roman" w:cs="Times New Roman"/>
                <w:bCs/>
                <w:sz w:val="26"/>
                <w:szCs w:val="26"/>
              </w:rPr>
              <w:t>ế</w:t>
            </w:r>
            <w:r w:rsidRPr="0058089C">
              <w:rPr>
                <w:rFonts w:ascii="Times New Roman" w:hAnsi="Times New Roman" w:cs="Times New Roman"/>
                <w:bCs/>
                <w:sz w:val="26"/>
                <w:szCs w:val="26"/>
                <w:lang w:val="vi-VN"/>
              </w:rPr>
              <w:t>u mức phí, lệ phí hoặc chi phí khác (nếu có) chưa được quy định tại dự án, dự thảo thì nêu rõ lý</w:t>
            </w:r>
            <w:r w:rsidRPr="0058089C">
              <w:rPr>
                <w:rFonts w:ascii="Times New Roman" w:hAnsi="Times New Roman" w:cs="Times New Roman"/>
                <w:bCs/>
                <w:sz w:val="26"/>
                <w:szCs w:val="26"/>
              </w:rPr>
              <w:t> do: ………………………………………………………………………………………………………</w:t>
            </w:r>
            <w:r>
              <w:rPr>
                <w:rFonts w:ascii="Times New Roman" w:hAnsi="Times New Roman" w:cs="Times New Roman"/>
                <w:bCs/>
                <w:sz w:val="26"/>
                <w:szCs w:val="26"/>
              </w:rPr>
              <w:t>…</w:t>
            </w:r>
            <w:r>
              <w:rPr>
                <w:rFonts w:ascii="Times New Roman" w:hAnsi="Times New Roman" w:cs="Times New Roman"/>
                <w:bCs/>
                <w:sz w:val="26"/>
                <w:szCs w:val="26"/>
                <w:lang w:val="vi-VN"/>
              </w:rPr>
              <w:t>…….</w:t>
            </w:r>
          </w:p>
          <w:p w14:paraId="1E433318" w14:textId="77777777" w:rsidR="00A465D5" w:rsidRPr="00B97C24" w:rsidRDefault="00A465D5" w:rsidP="00924B21">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rPr>
              <w:t>………………………………………………………………………………………………………………</w:t>
            </w:r>
            <w:r>
              <w:rPr>
                <w:rFonts w:ascii="Times New Roman" w:hAnsi="Times New Roman" w:cs="Times New Roman"/>
                <w:bCs/>
                <w:sz w:val="26"/>
                <w:szCs w:val="26"/>
                <w:lang w:val="vi-VN"/>
              </w:rPr>
              <w:t>.</w:t>
            </w:r>
          </w:p>
        </w:tc>
      </w:tr>
      <w:tr w:rsidR="00A465D5" w:rsidRPr="0095622F" w14:paraId="7718077C" w14:textId="77777777" w:rsidTr="00924B21">
        <w:tc>
          <w:tcPr>
            <w:tcW w:w="3361" w:type="dxa"/>
          </w:tcPr>
          <w:p w14:paraId="494184DC"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lastRenderedPageBreak/>
              <w:t>b) Quy định về cách thức, thời điểm nộp phí, lệ phí và các chi phí khác (nếu có) có hợp lý không?</w:t>
            </w:r>
          </w:p>
        </w:tc>
        <w:tc>
          <w:tcPr>
            <w:tcW w:w="11201" w:type="dxa"/>
          </w:tcPr>
          <w:p w14:paraId="7192C7EE"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270CF7C3"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quy định</w:t>
            </w:r>
            <w:r w:rsidRPr="0058089C">
              <w:rPr>
                <w:rFonts w:ascii="Times New Roman" w:hAnsi="Times New Roman" w:cs="Times New Roman"/>
                <w:sz w:val="26"/>
                <w:szCs w:val="26"/>
              </w:rPr>
              <w:t>: ………………………………………………………………………………………</w:t>
            </w:r>
            <w:r>
              <w:rPr>
                <w:rFonts w:ascii="Times New Roman" w:hAnsi="Times New Roman" w:cs="Times New Roman"/>
                <w:sz w:val="26"/>
                <w:szCs w:val="26"/>
              </w:rPr>
              <w:t>…</w:t>
            </w:r>
            <w:r>
              <w:rPr>
                <w:rFonts w:ascii="Times New Roman" w:hAnsi="Times New Roman" w:cs="Times New Roman"/>
                <w:sz w:val="26"/>
                <w:szCs w:val="26"/>
                <w:lang w:val="vi-VN"/>
              </w:rPr>
              <w:t>.</w:t>
            </w:r>
          </w:p>
          <w:p w14:paraId="3789C8E2"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3BEC6629" w14:textId="77777777" w:rsidR="00A465D5" w:rsidRPr="00BE186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tc>
      </w:tr>
      <w:tr w:rsidR="00A465D5" w:rsidRPr="0095622F" w14:paraId="1E206424" w14:textId="77777777" w:rsidTr="00924B21">
        <w:tc>
          <w:tcPr>
            <w:tcW w:w="14562" w:type="dxa"/>
            <w:gridSpan w:val="2"/>
          </w:tcPr>
          <w:p w14:paraId="6FE42305"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b/>
                <w:bCs/>
                <w:sz w:val="26"/>
                <w:szCs w:val="26"/>
                <w:lang w:val="vi-VN"/>
              </w:rPr>
              <w:t>9. Mẫu đơn, tờ khai</w:t>
            </w:r>
          </w:p>
        </w:tc>
      </w:tr>
      <w:tr w:rsidR="00A465D5" w:rsidRPr="0095622F" w14:paraId="20D0CBFF" w14:textId="77777777" w:rsidTr="00924B21">
        <w:tc>
          <w:tcPr>
            <w:tcW w:w="3361" w:type="dxa"/>
          </w:tcPr>
          <w:p w14:paraId="5BAE6D27"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a)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về mẫu đơn, tờ khai không?</w:t>
            </w:r>
          </w:p>
        </w:tc>
        <w:tc>
          <w:tcPr>
            <w:tcW w:w="11201" w:type="dxa"/>
          </w:tcPr>
          <w:p w14:paraId="4D9E5439"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4E11ED7E" w14:textId="0804FFA4" w:rsidR="00A465D5" w:rsidRPr="00BE186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Lý do: </w:t>
            </w:r>
            <w:r>
              <w:rPr>
                <w:rFonts w:ascii="Times New Roman" w:hAnsi="Times New Roman" w:cs="Times New Roman"/>
                <w:sz w:val="26"/>
                <w:szCs w:val="26"/>
              </w:rPr>
              <w:t>do</w:t>
            </w:r>
            <w:r>
              <w:rPr>
                <w:rFonts w:ascii="Times New Roman" w:hAnsi="Times New Roman" w:cs="Times New Roman"/>
                <w:sz w:val="26"/>
                <w:szCs w:val="26"/>
                <w:lang w:val="vi-VN"/>
              </w:rPr>
              <w:t xml:space="preserve"> </w:t>
            </w:r>
            <w:r>
              <w:rPr>
                <w:rFonts w:ascii="Times New Roman" w:hAnsi="Times New Roman" w:cs="Times New Roman"/>
                <w:sz w:val="26"/>
                <w:szCs w:val="26"/>
              </w:rPr>
              <w:t>các</w:t>
            </w:r>
            <w:r>
              <w:rPr>
                <w:rFonts w:ascii="Times New Roman" w:hAnsi="Times New Roman" w:cs="Times New Roman"/>
                <w:sz w:val="26"/>
                <w:szCs w:val="26"/>
                <w:lang w:val="vi-VN"/>
              </w:rPr>
              <w:t xml:space="preserve"> khu CNTT tập trung có đặc điểm, bối cảnh hình thành và phát triển không giống nhau. Đồng thời, yêu cầu về việc thể hiện thông tin của việc </w:t>
            </w:r>
            <w:r w:rsidR="00F4124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khác nhau nên không thể quy định cụ thể về mẫu đơn, tờ khai. Thủ tục hành chính chỉ quy định về Tờ trình theo thể thức văn bản hành chính để tạo điều kiện thuận lợi cho tổ chức, cá nhân soạn thảo và cung cấp thông tin.</w:t>
            </w:r>
          </w:p>
        </w:tc>
      </w:tr>
      <w:tr w:rsidR="00A465D5" w:rsidRPr="0095622F" w14:paraId="2B8CEAB3" w14:textId="77777777" w:rsidTr="00924B21">
        <w:tc>
          <w:tcPr>
            <w:tcW w:w="3361" w:type="dxa"/>
          </w:tcPr>
          <w:p w14:paraId="052ECB95"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b) Tên mẫu đơn, tờ khai 1:</w:t>
            </w:r>
          </w:p>
          <w:p w14:paraId="6F44D3B7"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3E7B0359"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c>
          <w:tcPr>
            <w:tcW w:w="11201" w:type="dxa"/>
          </w:tcPr>
          <w:p w14:paraId="103C4E84"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Nêu rõ những nội dung (nhóm) thông tin cần cung cấp trong mẫu đơn, tờ khai:</w:t>
            </w:r>
          </w:p>
          <w:p w14:paraId="749CE7FB"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1: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427C73B5"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3B6FB368"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r w:rsidRPr="0058089C">
              <w:rPr>
                <w:rFonts w:ascii="Times New Roman" w:hAnsi="Times New Roman" w:cs="Times New Roman"/>
                <w:sz w:val="26"/>
                <w:szCs w:val="26"/>
              </w:rPr>
              <w:t>.</w:t>
            </w:r>
          </w:p>
          <w:p w14:paraId="47426FA7"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AC22F76"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w:t>
            </w:r>
            <w:r w:rsidRPr="0058089C">
              <w:rPr>
                <w:rFonts w:ascii="Times New Roman" w:hAnsi="Times New Roman" w:cs="Times New Roman"/>
                <w:sz w:val="26"/>
                <w:szCs w:val="26"/>
              </w:rPr>
              <w:t>n</w:t>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66A39AE1"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2D79A1DA"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lastRenderedPageBreak/>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2E42E231"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6EC3BE7"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việc xác nhận tại đơn, tờ khai không? Có □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Không □</w:t>
            </w:r>
          </w:p>
          <w:p w14:paraId="3FC2FF69"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ế</w:t>
            </w:r>
            <w:r w:rsidRPr="0058089C">
              <w:rPr>
                <w:rFonts w:ascii="Times New Roman" w:hAnsi="Times New Roman" w:cs="Times New Roman"/>
                <w:sz w:val="26"/>
                <w:szCs w:val="26"/>
                <w:lang w:val="vi-VN"/>
              </w:rPr>
              <w:t>u Có, nêu rõ nội dung xác nhận, người/cơ quan có thẩm quyền xác nhận:</w:t>
            </w:r>
          </w:p>
          <w:p w14:paraId="36CD279A"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77750B38"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03C6019"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073F898F"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A465D5" w:rsidRPr="0095622F" w14:paraId="096DB5CA" w14:textId="77777777" w:rsidTr="00924B21">
        <w:tc>
          <w:tcPr>
            <w:tcW w:w="3361" w:type="dxa"/>
          </w:tcPr>
          <w:p w14:paraId="58148DE6" w14:textId="77777777" w:rsidR="00A465D5" w:rsidRPr="0058089C" w:rsidRDefault="00A465D5" w:rsidP="00924B21">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lastRenderedPageBreak/>
              <w:t>c</w:t>
            </w:r>
            <w:r w:rsidRPr="0058089C">
              <w:rPr>
                <w:rFonts w:ascii="Times New Roman" w:hAnsi="Times New Roman" w:cs="Times New Roman"/>
                <w:sz w:val="26"/>
                <w:szCs w:val="26"/>
                <w:lang w:val="vi-VN"/>
              </w:rPr>
              <w:t xml:space="preserve">) Tên mẫu đơn, tờ khai </w:t>
            </w:r>
            <w:r>
              <w:rPr>
                <w:rFonts w:ascii="Times New Roman" w:hAnsi="Times New Roman" w:cs="Times New Roman"/>
                <w:sz w:val="26"/>
                <w:szCs w:val="26"/>
                <w:lang w:val="vi-VN"/>
              </w:rPr>
              <w:t>n</w:t>
            </w:r>
            <w:r w:rsidRPr="0058089C">
              <w:rPr>
                <w:rFonts w:ascii="Times New Roman" w:hAnsi="Times New Roman" w:cs="Times New Roman"/>
                <w:sz w:val="26"/>
                <w:szCs w:val="26"/>
                <w:lang w:val="vi-VN"/>
              </w:rPr>
              <w:t>:</w:t>
            </w:r>
          </w:p>
          <w:p w14:paraId="2794853A"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07C7BF4A"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w:t>
            </w:r>
          </w:p>
        </w:tc>
        <w:tc>
          <w:tcPr>
            <w:tcW w:w="11201" w:type="dxa"/>
          </w:tcPr>
          <w:p w14:paraId="15023CB9"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Nêu rõ những nội dung (nhóm) thông tin cần cung cấp trong mẫu đơn, tờ khai:</w:t>
            </w:r>
          </w:p>
          <w:p w14:paraId="11E03996"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1: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620DE1B1"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99837F7"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6FA7D173"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141B1700"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w:t>
            </w:r>
            <w:r w:rsidRPr="0058089C">
              <w:rPr>
                <w:rFonts w:ascii="Times New Roman" w:hAnsi="Times New Roman" w:cs="Times New Roman"/>
                <w:sz w:val="26"/>
                <w:szCs w:val="26"/>
              </w:rPr>
              <w:t>n</w:t>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6E4E15F7"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4ADA30F"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545559BA"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9602842"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việc xác nhận tại đơn, tờ khai không? Có □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Không □</w:t>
            </w:r>
          </w:p>
          <w:p w14:paraId="28F55733"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ế</w:t>
            </w:r>
            <w:r w:rsidRPr="0058089C">
              <w:rPr>
                <w:rFonts w:ascii="Times New Roman" w:hAnsi="Times New Roman" w:cs="Times New Roman"/>
                <w:sz w:val="26"/>
                <w:szCs w:val="26"/>
                <w:lang w:val="vi-VN"/>
              </w:rPr>
              <w:t xml:space="preserve">u </w:t>
            </w:r>
            <w:r>
              <w:rPr>
                <w:rFonts w:ascii="Times New Roman" w:hAnsi="Times New Roman" w:cs="Times New Roman"/>
                <w:sz w:val="26"/>
                <w:szCs w:val="26"/>
                <w:lang w:val="vi-VN"/>
              </w:rPr>
              <w:t>CÓ</w:t>
            </w:r>
            <w:r w:rsidRPr="0058089C">
              <w:rPr>
                <w:rFonts w:ascii="Times New Roman" w:hAnsi="Times New Roman" w:cs="Times New Roman"/>
                <w:sz w:val="26"/>
                <w:szCs w:val="26"/>
                <w:lang w:val="vi-VN"/>
              </w:rPr>
              <w:t>, nêu rõ nội dung xác nhận, người/cơ quan có thẩm quyền xác nhận:</w:t>
            </w:r>
          </w:p>
          <w:p w14:paraId="671F1698"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2EB2A19B"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15EE8FBA"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7C0C92EE"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w:t>
            </w:r>
          </w:p>
        </w:tc>
      </w:tr>
      <w:tr w:rsidR="00A465D5" w:rsidRPr="0095622F" w14:paraId="5C22F9FC" w14:textId="77777777" w:rsidTr="00924B21">
        <w:tc>
          <w:tcPr>
            <w:tcW w:w="3361" w:type="dxa"/>
          </w:tcPr>
          <w:p w14:paraId="50E3CD7D"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d) Ngôn ngữ</w:t>
            </w:r>
          </w:p>
        </w:tc>
        <w:tc>
          <w:tcPr>
            <w:tcW w:w="11201" w:type="dxa"/>
          </w:tcPr>
          <w:p w14:paraId="4E4F1CB6" w14:textId="77777777" w:rsidR="00A465D5" w:rsidRDefault="00A465D5" w:rsidP="00924B21">
            <w:pPr>
              <w:snapToGrid w:val="0"/>
              <w:spacing w:before="80" w:after="8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 Tiếng Việt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rPr>
              <w:tab/>
            </w:r>
            <w:r w:rsidRPr="0058089C">
              <w:rPr>
                <w:rFonts w:ascii="Times New Roman" w:hAnsi="Times New Roman" w:cs="Times New Roman"/>
                <w:bCs/>
                <w:sz w:val="26"/>
                <w:szCs w:val="26"/>
              </w:rPr>
              <w:t>Song</w:t>
            </w:r>
            <w:r w:rsidRPr="0058089C">
              <w:rPr>
                <w:rFonts w:ascii="Times New Roman" w:hAnsi="Times New Roman" w:cs="Times New Roman"/>
                <w:bCs/>
                <w:sz w:val="26"/>
                <w:szCs w:val="26"/>
                <w:lang w:val="vi-VN"/>
              </w:rPr>
              <w:t xml:space="preserve"> ngữ</w:t>
            </w:r>
            <w:r>
              <w:rPr>
                <w:rFonts w:ascii="Times New Roman" w:hAnsi="Times New Roman" w:cs="Times New Roman"/>
                <w:b/>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Pr>
                <w:rFonts w:ascii="Times New Roman" w:hAnsi="Times New Roman" w:cs="Times New Roman"/>
                <w:b/>
                <w:sz w:val="26"/>
                <w:szCs w:val="26"/>
                <w:lang w:val="vi-VN"/>
              </w:rPr>
              <w:tab/>
            </w:r>
            <w:r>
              <w:rPr>
                <w:rFonts w:ascii="Times New Roman" w:hAnsi="Times New Roman" w:cs="Times New Roman"/>
                <w:b/>
                <w:sz w:val="26"/>
                <w:szCs w:val="26"/>
                <w:lang w:val="vi-VN"/>
              </w:rPr>
              <w:tab/>
            </w:r>
            <w:r w:rsidRPr="0058089C">
              <w:rPr>
                <w:rFonts w:ascii="Times New Roman" w:hAnsi="Times New Roman" w:cs="Times New Roman"/>
                <w:bCs/>
                <w:sz w:val="26"/>
                <w:szCs w:val="26"/>
                <w:lang w:val="vi-VN"/>
              </w:rPr>
              <w:t>Nêu rõ loại song ngữ:</w:t>
            </w:r>
          </w:p>
          <w:p w14:paraId="4C0D45F6"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Lý do quy định (trong trường hợp mẫu đơn song ngữ): ………………………………………………</w:t>
            </w:r>
          </w:p>
          <w:p w14:paraId="3441D206"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A465D5" w:rsidRPr="0095622F" w14:paraId="6F9B9732" w14:textId="77777777" w:rsidTr="00924B21">
        <w:tc>
          <w:tcPr>
            <w:tcW w:w="14562" w:type="dxa"/>
            <w:gridSpan w:val="2"/>
          </w:tcPr>
          <w:p w14:paraId="44DD0F2A"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b/>
                <w:bCs/>
                <w:sz w:val="26"/>
                <w:szCs w:val="26"/>
                <w:lang w:val="vi-VN"/>
              </w:rPr>
              <w:t>10. Yêu cầu, điều kiện</w:t>
            </w:r>
          </w:p>
        </w:tc>
      </w:tr>
      <w:tr w:rsidR="00A465D5" w:rsidRPr="0095622F" w14:paraId="494CFD59" w14:textId="77777777" w:rsidTr="00924B21">
        <w:tc>
          <w:tcPr>
            <w:tcW w:w="3361" w:type="dxa"/>
          </w:tcPr>
          <w:p w14:paraId="3F044A4E"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Có quy định yêu cầu, điều kiện không?</w:t>
            </w:r>
          </w:p>
        </w:tc>
        <w:tc>
          <w:tcPr>
            <w:tcW w:w="11201" w:type="dxa"/>
          </w:tcPr>
          <w:p w14:paraId="22A376D1"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7411F9A7" w14:textId="510151F6" w:rsidR="00A465D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00F41249">
              <w:rPr>
                <w:rFonts w:ascii="Times New Roman" w:hAnsi="Times New Roman" w:cs="Times New Roman"/>
                <w:sz w:val="26"/>
                <w:szCs w:val="26"/>
                <w:lang w:val="vi-VN"/>
              </w:rPr>
              <w:t xml:space="preserve">khoản 2 </w:t>
            </w:r>
            <w:r>
              <w:rPr>
                <w:rFonts w:ascii="Times New Roman" w:hAnsi="Times New Roman" w:cs="Times New Roman"/>
                <w:sz w:val="26"/>
                <w:szCs w:val="26"/>
                <w:lang w:val="vi-VN"/>
              </w:rPr>
              <w:t xml:space="preserve">Điều 10 của dự thảo Nghị định quy định chi tiết về điều kiện </w:t>
            </w:r>
            <w:r w:rsidR="00F4124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w:t>
            </w:r>
          </w:p>
          <w:p w14:paraId="70A371AD" w14:textId="4B2793D1" w:rsidR="00A465D5" w:rsidRPr="00F331FA"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Yêu cầu, điều kiện về </w:t>
            </w:r>
            <w:r w:rsidR="00F4124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nhằm bảo đảm tuân thủ các quy định pháp luật chuyên ngành và phù hợp với định hướng, thực tiễn phát triển về khu CNTT tập trung.</w:t>
            </w:r>
          </w:p>
        </w:tc>
      </w:tr>
      <w:tr w:rsidR="00A465D5" w:rsidRPr="0095622F" w14:paraId="36FCF1EC" w14:textId="77777777" w:rsidTr="00924B21">
        <w:tc>
          <w:tcPr>
            <w:tcW w:w="3361" w:type="dxa"/>
          </w:tcPr>
          <w:p w14:paraId="29A010C8"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a) Yêu cầu, điều kiện 1:</w:t>
            </w:r>
          </w:p>
          <w:p w14:paraId="7CB08D23" w14:textId="55505F0E" w:rsidR="00A465D5" w:rsidRPr="00AE76E3" w:rsidRDefault="00F41249" w:rsidP="00924B21">
            <w:pPr>
              <w:snapToGrid w:val="0"/>
              <w:spacing w:before="80" w:after="80"/>
              <w:jc w:val="both"/>
              <w:rPr>
                <w:rFonts w:ascii="Times New Roman" w:hAnsi="Times New Roman" w:cs="Times New Roman"/>
                <w:sz w:val="26"/>
                <w:szCs w:val="26"/>
                <w:lang w:val="vi-VN"/>
              </w:rPr>
            </w:pPr>
            <w:r w:rsidRPr="00F41249">
              <w:rPr>
                <w:rFonts w:ascii="Times New Roman" w:hAnsi="Times New Roman" w:cs="Times New Roman"/>
                <w:sz w:val="26"/>
                <w:szCs w:val="26"/>
              </w:rPr>
              <w:t xml:space="preserve">Hệ thống kết cấu hạ tầng khu </w:t>
            </w:r>
            <w:r>
              <w:rPr>
                <w:rFonts w:ascii="Times New Roman" w:hAnsi="Times New Roman" w:cs="Times New Roman"/>
                <w:sz w:val="26"/>
                <w:szCs w:val="26"/>
              </w:rPr>
              <w:t>CNTT</w:t>
            </w:r>
            <w:r w:rsidRPr="00F41249">
              <w:rPr>
                <w:rFonts w:ascii="Times New Roman" w:hAnsi="Times New Roman" w:cs="Times New Roman"/>
                <w:sz w:val="26"/>
                <w:szCs w:val="26"/>
              </w:rPr>
              <w:t xml:space="preserve"> tập trung đã được cơ bản đầu tư hoàn chỉnh theo quy hoạch xây dựng chi tiết</w:t>
            </w:r>
          </w:p>
        </w:tc>
        <w:tc>
          <w:tcPr>
            <w:tcW w:w="11201" w:type="dxa"/>
          </w:tcPr>
          <w:p w14:paraId="1C2378AB" w14:textId="6F8E8B70"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Pr>
                <w:rFonts w:ascii="Times New Roman" w:hAnsi="Times New Roman" w:cs="Times New Roman"/>
                <w:sz w:val="26"/>
                <w:szCs w:val="26"/>
                <w:lang w:val="vi-VN"/>
              </w:rPr>
              <w:t>tuân thủ quy định theo pháp luật về quy hoạch,</w:t>
            </w:r>
            <w:r w:rsidR="00F41249">
              <w:rPr>
                <w:rFonts w:ascii="Times New Roman" w:hAnsi="Times New Roman" w:cs="Times New Roman"/>
                <w:sz w:val="26"/>
                <w:szCs w:val="26"/>
                <w:lang w:val="vi-VN"/>
              </w:rPr>
              <w:t xml:space="preserve"> xây dựng và</w:t>
            </w:r>
            <w:r>
              <w:rPr>
                <w:rFonts w:ascii="Times New Roman" w:hAnsi="Times New Roman" w:cs="Times New Roman"/>
                <w:sz w:val="26"/>
                <w:szCs w:val="26"/>
                <w:lang w:val="vi-VN"/>
              </w:rPr>
              <w:t xml:space="preserve"> bảo đảm phù hợp với định hướng, thực tiễn phát triển khu CNTT tập trung.</w:t>
            </w:r>
          </w:p>
          <w:p w14:paraId="17D902D4"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7B4E3629"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0280B71D"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Nếu C</w:t>
            </w:r>
            <w:r>
              <w:rPr>
                <w:rFonts w:ascii="Times New Roman" w:hAnsi="Times New Roman" w:cs="Times New Roman"/>
                <w:sz w:val="26"/>
                <w:szCs w:val="26"/>
                <w:lang w:val="vi-VN"/>
              </w:rPr>
              <w:t>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vi-VN"/>
              </w:rPr>
              <w:t>.</w:t>
            </w:r>
          </w:p>
          <w:p w14:paraId="1EFD7C86"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7D9EE1DE"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xml:space="preserve">+ Đáp ứng được sự kiểm tra, xác minh, đánh giá của cơ quan nhà nước: Có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34BF38A"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23CAD292"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A465D5" w:rsidRPr="0095622F" w14:paraId="2C948D9A" w14:textId="77777777" w:rsidTr="00924B21">
        <w:tc>
          <w:tcPr>
            <w:tcW w:w="3361" w:type="dxa"/>
          </w:tcPr>
          <w:p w14:paraId="20D9BE22" w14:textId="77777777" w:rsidR="00A465D5" w:rsidRPr="0058089C" w:rsidRDefault="00A465D5" w:rsidP="00924B21">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t>b</w:t>
            </w:r>
            <w:r w:rsidRPr="0058089C">
              <w:rPr>
                <w:rFonts w:ascii="Times New Roman" w:hAnsi="Times New Roman" w:cs="Times New Roman"/>
                <w:sz w:val="26"/>
                <w:szCs w:val="26"/>
              </w:rPr>
              <w:t xml:space="preserve">) Yêu cầu, điều kiện </w:t>
            </w:r>
            <w:r>
              <w:rPr>
                <w:rFonts w:ascii="Times New Roman" w:hAnsi="Times New Roman" w:cs="Times New Roman"/>
                <w:sz w:val="26"/>
                <w:szCs w:val="26"/>
                <w:lang w:val="vi-VN"/>
              </w:rPr>
              <w:t>2</w:t>
            </w:r>
            <w:r w:rsidRPr="0058089C">
              <w:rPr>
                <w:rFonts w:ascii="Times New Roman" w:hAnsi="Times New Roman" w:cs="Times New Roman"/>
                <w:sz w:val="26"/>
                <w:szCs w:val="26"/>
              </w:rPr>
              <w:t>:</w:t>
            </w:r>
          </w:p>
          <w:p w14:paraId="5C5FD832" w14:textId="13253555" w:rsidR="00A465D5" w:rsidRPr="00AE76E3" w:rsidRDefault="00F41249" w:rsidP="00924B21">
            <w:pPr>
              <w:snapToGrid w:val="0"/>
              <w:spacing w:before="80" w:after="80"/>
              <w:jc w:val="both"/>
              <w:rPr>
                <w:rFonts w:ascii="Times New Roman" w:hAnsi="Times New Roman" w:cs="Times New Roman"/>
                <w:sz w:val="26"/>
                <w:szCs w:val="26"/>
                <w:lang w:val="vi-VN"/>
              </w:rPr>
            </w:pPr>
            <w:r w:rsidRPr="00F41249">
              <w:rPr>
                <w:rFonts w:ascii="Times New Roman" w:hAnsi="Times New Roman" w:cs="Times New Roman"/>
                <w:sz w:val="26"/>
                <w:szCs w:val="26"/>
              </w:rPr>
              <w:t xml:space="preserve">Diện tích đất của nhóm phân khu thực hiện chức năng, nhiệm vụ của khu </w:t>
            </w:r>
            <w:r>
              <w:rPr>
                <w:rFonts w:ascii="Times New Roman" w:hAnsi="Times New Roman" w:cs="Times New Roman"/>
                <w:sz w:val="26"/>
                <w:szCs w:val="26"/>
              </w:rPr>
              <w:t>CNTT</w:t>
            </w:r>
            <w:r w:rsidRPr="00F41249">
              <w:rPr>
                <w:rFonts w:ascii="Times New Roman" w:hAnsi="Times New Roman" w:cs="Times New Roman"/>
                <w:sz w:val="26"/>
                <w:szCs w:val="26"/>
              </w:rPr>
              <w:t xml:space="preserve"> tập trung đã cho thuê, thuê lại đạt tối thiểu 70%</w:t>
            </w:r>
          </w:p>
        </w:tc>
        <w:tc>
          <w:tcPr>
            <w:tcW w:w="11201" w:type="dxa"/>
          </w:tcPr>
          <w:p w14:paraId="63F5D8B1" w14:textId="23102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Pr>
                <w:rFonts w:ascii="Times New Roman" w:hAnsi="Times New Roman" w:cs="Times New Roman"/>
                <w:sz w:val="26"/>
                <w:szCs w:val="26"/>
                <w:lang w:val="vi-VN"/>
              </w:rPr>
              <w:t>đảm bảo</w:t>
            </w:r>
            <w:r w:rsidR="00F41249">
              <w:rPr>
                <w:rFonts w:ascii="Times New Roman" w:hAnsi="Times New Roman" w:cs="Times New Roman"/>
                <w:sz w:val="26"/>
                <w:szCs w:val="26"/>
                <w:lang w:val="vi-VN"/>
              </w:rPr>
              <w:t xml:space="preserve"> sử dụng hiệu quả nguồn lực xây dựng và phát triển</w:t>
            </w:r>
            <w:r>
              <w:rPr>
                <w:rFonts w:ascii="Times New Roman" w:hAnsi="Times New Roman" w:cs="Times New Roman"/>
                <w:sz w:val="26"/>
                <w:szCs w:val="26"/>
                <w:lang w:val="vi-VN"/>
              </w:rPr>
              <w:t xml:space="preserve"> khu CNTT tập trung.</w:t>
            </w:r>
          </w:p>
          <w:p w14:paraId="6986F908"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7A0C95F9"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4FE26B24"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xml:space="preserve">Nếu </w:t>
            </w:r>
            <w:r>
              <w:rPr>
                <w:rFonts w:ascii="Times New Roman" w:hAnsi="Times New Roman" w:cs="Times New Roman"/>
                <w:sz w:val="26"/>
                <w:szCs w:val="26"/>
                <w:lang w:val="vi-VN"/>
              </w:rPr>
              <w:t>CÓ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vi-VN"/>
              </w:rPr>
              <w:t>.</w:t>
            </w:r>
          </w:p>
          <w:p w14:paraId="3C351D51"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CB29313" w14:textId="77777777" w:rsidR="00A465D5" w:rsidRPr="0058089C"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lastRenderedPageBreak/>
              <w:t xml:space="preserve">+ Đáp ứng được sự kiểm tra, xác minh, đánh giá của cơ quan nhà nước: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49C13A43"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14E4E792" w14:textId="77777777" w:rsidR="00A465D5" w:rsidRPr="00AE76E3" w:rsidRDefault="00A465D5" w:rsidP="00924B21">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A465D5" w:rsidRPr="0095622F" w14:paraId="030B5741" w14:textId="77777777" w:rsidTr="00924B21">
        <w:tc>
          <w:tcPr>
            <w:tcW w:w="14562" w:type="dxa"/>
            <w:gridSpan w:val="2"/>
          </w:tcPr>
          <w:p w14:paraId="772289BF" w14:textId="77777777" w:rsidR="00A465D5" w:rsidRPr="0058089C" w:rsidRDefault="00A465D5" w:rsidP="00924B21">
            <w:pPr>
              <w:snapToGrid w:val="0"/>
              <w:spacing w:before="80" w:after="80"/>
              <w:jc w:val="both"/>
              <w:rPr>
                <w:rFonts w:ascii="Times New Roman" w:hAnsi="Times New Roman" w:cs="Times New Roman"/>
                <w:b/>
                <w:bCs/>
                <w:sz w:val="26"/>
                <w:szCs w:val="26"/>
                <w:lang w:val="vi-VN"/>
              </w:rPr>
            </w:pPr>
            <w:r w:rsidRPr="0058089C">
              <w:rPr>
                <w:rFonts w:ascii="Times New Roman" w:hAnsi="Times New Roman" w:cs="Times New Roman"/>
                <w:b/>
                <w:bCs/>
                <w:sz w:val="26"/>
                <w:szCs w:val="26"/>
                <w:lang w:val="vi-VN"/>
              </w:rPr>
              <w:lastRenderedPageBreak/>
              <w:t>11. Kết quả thực hiện</w:t>
            </w:r>
          </w:p>
        </w:tc>
      </w:tr>
      <w:tr w:rsidR="00A465D5" w:rsidRPr="0095622F" w14:paraId="783914FF" w14:textId="77777777" w:rsidTr="00924B21">
        <w:tc>
          <w:tcPr>
            <w:tcW w:w="3361" w:type="dxa"/>
          </w:tcPr>
          <w:p w14:paraId="651F1D9F"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a) Hình thức của kết quả thực hiện thủ tục hành chính là gì?</w:t>
            </w:r>
          </w:p>
        </w:tc>
        <w:tc>
          <w:tcPr>
            <w:tcW w:w="11201" w:type="dxa"/>
          </w:tcPr>
          <w:p w14:paraId="75C041C4"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Giấy phép</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BA7E759"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Giấy chứng nhận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36337CC"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Giấy đăng ký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30604754"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Chứng chỉ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789D4086"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Thẻ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43C13ACF" w14:textId="77777777" w:rsidR="00A465D5"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Quyết định hành chính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66F9E0DA" w14:textId="77777777" w:rsidR="00A465D5" w:rsidRPr="0027392F"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Văn bản xác nhận/chấp thuận </w:t>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p>
          <w:p w14:paraId="1B33FA3E" w14:textId="77777777" w:rsidR="00A465D5" w:rsidRDefault="00A465D5" w:rsidP="00924B21">
            <w:pPr>
              <w:snapToGrid w:val="0"/>
              <w:spacing w:before="80" w:after="8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 Loại khác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Pr>
                <w:rFonts w:ascii="Times New Roman" w:hAnsi="Times New Roman" w:cs="Times New Roman"/>
                <w:b/>
                <w:sz w:val="26"/>
                <w:szCs w:val="26"/>
                <w:lang w:val="vi-VN"/>
              </w:rPr>
              <w:tab/>
            </w:r>
            <w:r w:rsidRPr="0027392F">
              <w:rPr>
                <w:rFonts w:ascii="Times New Roman" w:hAnsi="Times New Roman" w:cs="Times New Roman"/>
                <w:bCs/>
                <w:sz w:val="26"/>
                <w:szCs w:val="26"/>
                <w:lang w:val="vi-VN"/>
              </w:rPr>
              <w:t>Đ</w:t>
            </w:r>
            <w:r w:rsidRPr="00AE76E3">
              <w:rPr>
                <w:rFonts w:ascii="Times New Roman" w:hAnsi="Times New Roman" w:cs="Times New Roman"/>
                <w:bCs/>
                <w:sz w:val="26"/>
                <w:szCs w:val="26"/>
                <w:lang w:val="vi-VN"/>
              </w:rPr>
              <w:t>ề nghị nêu rõ: …………..………………………...............</w:t>
            </w:r>
            <w:r>
              <w:rPr>
                <w:rFonts w:ascii="Times New Roman" w:hAnsi="Times New Roman" w:cs="Times New Roman"/>
                <w:bCs/>
                <w:sz w:val="26"/>
                <w:szCs w:val="26"/>
                <w:lang w:val="vi-VN"/>
              </w:rPr>
              <w:t>........</w:t>
            </w:r>
          </w:p>
          <w:p w14:paraId="3413D758" w14:textId="77777777" w:rsidR="00A465D5" w:rsidRPr="0027392F" w:rsidRDefault="00A465D5"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Kết quả thực hiện thủ tục hành chính: Bản giấy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sidRPr="0027392F">
              <w:rPr>
                <w:rFonts w:ascii="Times New Roman" w:hAnsi="Times New Roman" w:cs="Times New Roman"/>
                <w:bCs/>
                <w:sz w:val="26"/>
                <w:szCs w:val="26"/>
                <w:lang w:val="vi-VN"/>
              </w:rPr>
              <w:t>Bản điện tử</w:t>
            </w:r>
            <w:r>
              <w:rPr>
                <w:rFonts w:ascii="Times New Roman" w:hAnsi="Times New Roman" w:cs="Times New Roman"/>
                <w:b/>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tc>
      </w:tr>
      <w:tr w:rsidR="00A465D5" w:rsidRPr="0095622F" w14:paraId="25DF8BBA" w14:textId="77777777" w:rsidTr="00924B21">
        <w:tc>
          <w:tcPr>
            <w:tcW w:w="3361" w:type="dxa"/>
          </w:tcPr>
          <w:p w14:paraId="40E76629"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b) Kết quả giải quyết thủ tục hành chính có được</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mẫu hóa phù hợp không?</w:t>
            </w:r>
          </w:p>
        </w:tc>
        <w:tc>
          <w:tcPr>
            <w:tcW w:w="11201" w:type="dxa"/>
          </w:tcPr>
          <w:p w14:paraId="0846FF8D"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26C670BB" w14:textId="77777777" w:rsidR="00A465D5" w:rsidRPr="00AE76E3" w:rsidRDefault="00A465D5" w:rsidP="00924B21">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 xml:space="preserve">Lý do: </w:t>
            </w:r>
            <w:r>
              <w:rPr>
                <w:rFonts w:ascii="Times New Roman" w:hAnsi="Times New Roman" w:cs="Times New Roman"/>
                <w:sz w:val="26"/>
                <w:szCs w:val="26"/>
              </w:rPr>
              <w:t>thủ</w:t>
            </w:r>
            <w:r>
              <w:rPr>
                <w:rFonts w:ascii="Times New Roman" w:hAnsi="Times New Roman" w:cs="Times New Roman"/>
                <w:sz w:val="26"/>
                <w:szCs w:val="26"/>
                <w:lang w:val="vi-VN"/>
              </w:rPr>
              <w:t xml:space="preserve"> tục hành chính được giải quyết bằng Quyết định của Thủ tướng Chính phủ. Do đó, không thể mẫu hoá kết quả giải quyết thủ tục hành chính.</w:t>
            </w:r>
          </w:p>
        </w:tc>
      </w:tr>
      <w:tr w:rsidR="00A465D5" w:rsidRPr="0095622F" w14:paraId="53EB5A5C" w14:textId="77777777" w:rsidTr="00924B21">
        <w:tc>
          <w:tcPr>
            <w:tcW w:w="3361" w:type="dxa"/>
          </w:tcPr>
          <w:p w14:paraId="0C003797"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c) Quy định về thời hạn có giá trị hiệu lực của kết quả thực hiện thủ tục hành chính có hợp lý không (nếu có)?</w:t>
            </w:r>
          </w:p>
        </w:tc>
        <w:tc>
          <w:tcPr>
            <w:tcW w:w="11201" w:type="dxa"/>
          </w:tcPr>
          <w:p w14:paraId="7F61473C" w14:textId="77777777" w:rsidR="00A465D5" w:rsidRDefault="00A465D5"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51F6CF84" w14:textId="77777777" w:rsidR="00A465D5" w:rsidRPr="00654ADE" w:rsidRDefault="00A465D5" w:rsidP="00924B21">
            <w:pPr>
              <w:snapToGrid w:val="0"/>
              <w:spacing w:before="80" w:after="80"/>
              <w:jc w:val="both"/>
              <w:rPr>
                <w:rFonts w:ascii="Times New Roman" w:hAnsi="Times New Roman" w:cs="Times New Roman"/>
                <w:sz w:val="26"/>
                <w:szCs w:val="26"/>
              </w:rPr>
            </w:pPr>
            <w:r w:rsidRPr="00654ADE">
              <w:rPr>
                <w:rFonts w:ascii="Times New Roman" w:hAnsi="Times New Roman" w:cs="Times New Roman"/>
                <w:sz w:val="26"/>
                <w:szCs w:val="26"/>
                <w:lang w:val="vi-VN"/>
              </w:rPr>
              <w:t xml:space="preserve">- Nếu </w:t>
            </w:r>
            <w:r>
              <w:rPr>
                <w:rFonts w:ascii="Times New Roman" w:hAnsi="Times New Roman" w:cs="Times New Roman"/>
                <w:sz w:val="26"/>
                <w:szCs w:val="26"/>
                <w:lang w:val="vi-VN"/>
              </w:rPr>
              <w:t>CÓ</w:t>
            </w:r>
            <w:r w:rsidRPr="00654ADE">
              <w:rPr>
                <w:rFonts w:ascii="Times New Roman" w:hAnsi="Times New Roman" w:cs="Times New Roman"/>
                <w:sz w:val="26"/>
                <w:szCs w:val="26"/>
                <w:lang w:val="vi-VN"/>
              </w:rPr>
              <w:t>, nêu thời hạn </w:t>
            </w:r>
            <w:r w:rsidRPr="00654ADE">
              <w:rPr>
                <w:rFonts w:ascii="Times New Roman" w:hAnsi="Times New Roman" w:cs="Times New Roman"/>
                <w:sz w:val="26"/>
                <w:szCs w:val="26"/>
              </w:rPr>
              <w:t>cụ</w:t>
            </w:r>
            <w:r w:rsidRPr="00654ADE">
              <w:rPr>
                <w:rFonts w:ascii="Times New Roman" w:hAnsi="Times New Roman" w:cs="Times New Roman"/>
                <w:sz w:val="26"/>
                <w:szCs w:val="26"/>
                <w:lang w:val="vi-VN"/>
              </w:rPr>
              <w:t> thể: </w:t>
            </w:r>
            <w:r w:rsidRPr="00654ADE">
              <w:rPr>
                <w:rFonts w:ascii="Times New Roman" w:hAnsi="Times New Roman" w:cs="Times New Roman"/>
                <w:sz w:val="26"/>
                <w:szCs w:val="26"/>
              </w:rPr>
              <w:t>………………….</w:t>
            </w:r>
            <w:r w:rsidRPr="00654ADE">
              <w:rPr>
                <w:rFonts w:ascii="Times New Roman" w:hAnsi="Times New Roman" w:cs="Times New Roman"/>
                <w:sz w:val="26"/>
                <w:szCs w:val="26"/>
                <w:lang w:val="vi-VN"/>
              </w:rPr>
              <w:t>tháng/ năm.</w:t>
            </w:r>
          </w:p>
          <w:p w14:paraId="0483EB6D" w14:textId="769A92D3" w:rsidR="00A465D5" w:rsidRPr="00AE76E3" w:rsidRDefault="00A465D5" w:rsidP="00924B21">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lang w:val="vi-VN"/>
              </w:rPr>
              <w:t>- Nếu K</w:t>
            </w:r>
            <w:r>
              <w:rPr>
                <w:rFonts w:ascii="Times New Roman" w:hAnsi="Times New Roman" w:cs="Times New Roman"/>
                <w:sz w:val="26"/>
                <w:szCs w:val="26"/>
                <w:lang w:val="vi-VN"/>
              </w:rPr>
              <w:t>HÔNG</w:t>
            </w:r>
            <w:r w:rsidRPr="00654ADE">
              <w:rPr>
                <w:rFonts w:ascii="Times New Roman" w:hAnsi="Times New Roman" w:cs="Times New Roman"/>
                <w:sz w:val="26"/>
                <w:szCs w:val="26"/>
                <w:lang w:val="vi-VN"/>
              </w:rPr>
              <w:t>, nêu rõ lý do: </w:t>
            </w:r>
            <w:r>
              <w:rPr>
                <w:rFonts w:ascii="Times New Roman" w:hAnsi="Times New Roman" w:cs="Times New Roman"/>
                <w:sz w:val="26"/>
                <w:szCs w:val="26"/>
                <w:lang w:val="vi-VN"/>
              </w:rPr>
              <w:t xml:space="preserve">quá trình thực hiện đầu tư </w:t>
            </w:r>
            <w:r w:rsidR="00F41249">
              <w:rPr>
                <w:rFonts w:ascii="Times New Roman" w:hAnsi="Times New Roman" w:cs="Times New Roman"/>
                <w:sz w:val="26"/>
                <w:szCs w:val="26"/>
                <w:lang w:val="vi-VN"/>
              </w:rPr>
              <w:t>mở rộng</w:t>
            </w:r>
            <w:r>
              <w:rPr>
                <w:rFonts w:ascii="Times New Roman" w:hAnsi="Times New Roman" w:cs="Times New Roman"/>
                <w:sz w:val="26"/>
                <w:szCs w:val="26"/>
                <w:lang w:val="vi-VN"/>
              </w:rPr>
              <w:t xml:space="preserve"> khu CNTT tập trung thực hiện theo quy trình về đầu tư, phụ thuộc vào quá trình hoạt động đầu tư </w:t>
            </w:r>
            <w:r w:rsidR="00F41249">
              <w:rPr>
                <w:rFonts w:ascii="Times New Roman" w:hAnsi="Times New Roman" w:cs="Times New Roman"/>
                <w:sz w:val="26"/>
                <w:szCs w:val="26"/>
                <w:lang w:val="vi-VN"/>
              </w:rPr>
              <w:t xml:space="preserve">và định hướng phát triển khu CNTT tập trung </w:t>
            </w:r>
            <w:r>
              <w:rPr>
                <w:rFonts w:ascii="Times New Roman" w:hAnsi="Times New Roman" w:cs="Times New Roman"/>
                <w:sz w:val="26"/>
                <w:szCs w:val="26"/>
                <w:lang w:val="vi-VN"/>
              </w:rPr>
              <w:t>của tổ chức, cá nhân</w:t>
            </w:r>
            <w:r w:rsidR="00F41249">
              <w:rPr>
                <w:rFonts w:ascii="Times New Roman" w:hAnsi="Times New Roman" w:cs="Times New Roman"/>
                <w:sz w:val="26"/>
                <w:szCs w:val="26"/>
                <w:lang w:val="vi-VN"/>
              </w:rPr>
              <w:t>,</w:t>
            </w:r>
            <w:r>
              <w:rPr>
                <w:rFonts w:ascii="Times New Roman" w:hAnsi="Times New Roman" w:cs="Times New Roman"/>
                <w:sz w:val="26"/>
                <w:szCs w:val="26"/>
                <w:lang w:val="vi-VN"/>
              </w:rPr>
              <w:t xml:space="preserve"> thực hiện trong một khoảng thời gian dài. Do đó, kết quả thủ tục hành chính không quy định về giá trị hiệu lực.</w:t>
            </w:r>
          </w:p>
        </w:tc>
      </w:tr>
      <w:tr w:rsidR="00A465D5" w:rsidRPr="0095622F" w14:paraId="3D896EB7" w14:textId="77777777" w:rsidTr="00924B21">
        <w:tc>
          <w:tcPr>
            <w:tcW w:w="3361" w:type="dxa"/>
          </w:tcPr>
          <w:p w14:paraId="06F66A3F" w14:textId="77777777" w:rsidR="00A465D5" w:rsidRPr="00F843B5"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lastRenderedPageBreak/>
              <w:t>d) Quy định về phạm vi có hiệu lực của kết quả thực hiện thủ tục hành chính có hợp lý không (nếu có)?</w:t>
            </w:r>
          </w:p>
        </w:tc>
        <w:tc>
          <w:tcPr>
            <w:tcW w:w="11201" w:type="dxa"/>
          </w:tcPr>
          <w:p w14:paraId="365698CD" w14:textId="77777777" w:rsidR="00A465D5" w:rsidRDefault="00A465D5" w:rsidP="00924B21">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rPr>
              <w:t>Toàn</w:t>
            </w:r>
            <w:r>
              <w:rPr>
                <w:rFonts w:ascii="Times New Roman" w:hAnsi="Times New Roman" w:cs="Times New Roman"/>
                <w:sz w:val="26"/>
                <w:szCs w:val="26"/>
                <w:lang w:val="vi-VN"/>
              </w:rPr>
              <w:t xml:space="preserve"> quốc</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Địa phương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3330C6DE" w14:textId="77777777" w:rsidR="00A465D5" w:rsidRPr="00654ADE" w:rsidRDefault="00A465D5" w:rsidP="00924B21">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Lý do: ……………………………………………………………………………………………………….</w:t>
            </w:r>
          </w:p>
          <w:p w14:paraId="7149F6AE" w14:textId="77777777" w:rsidR="00A465D5" w:rsidRPr="0095622F" w:rsidRDefault="00A465D5" w:rsidP="00924B21">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w:t>
            </w:r>
          </w:p>
        </w:tc>
      </w:tr>
      <w:tr w:rsidR="00A465D5" w:rsidRPr="0095622F" w14:paraId="4DABD6E8" w14:textId="77777777" w:rsidTr="00924B21">
        <w:tc>
          <w:tcPr>
            <w:tcW w:w="14562" w:type="dxa"/>
            <w:gridSpan w:val="2"/>
          </w:tcPr>
          <w:p w14:paraId="5C6945E9" w14:textId="77777777" w:rsidR="00A465D5" w:rsidRPr="0058089C" w:rsidRDefault="00A465D5" w:rsidP="00924B21">
            <w:pPr>
              <w:snapToGrid w:val="0"/>
              <w:spacing w:before="80" w:after="80"/>
              <w:jc w:val="both"/>
              <w:rPr>
                <w:rFonts w:ascii="Times New Roman" w:hAnsi="Times New Roman" w:cs="Times New Roman"/>
                <w:b/>
                <w:bCs/>
                <w:sz w:val="26"/>
                <w:szCs w:val="26"/>
                <w:lang w:val="vi-VN"/>
              </w:rPr>
            </w:pPr>
            <w:r w:rsidRPr="0058089C">
              <w:rPr>
                <w:rFonts w:ascii="Times New Roman" w:hAnsi="Times New Roman" w:cs="Times New Roman"/>
                <w:b/>
                <w:bCs/>
                <w:sz w:val="26"/>
                <w:szCs w:val="26"/>
                <w:lang w:val="vi-VN"/>
              </w:rPr>
              <w:t>IV. THÔNG TIN LIÊN HỆ</w:t>
            </w:r>
          </w:p>
        </w:tc>
      </w:tr>
      <w:tr w:rsidR="00A465D5" w:rsidRPr="0095622F" w14:paraId="37F278F2" w14:textId="77777777" w:rsidTr="00924B21">
        <w:tc>
          <w:tcPr>
            <w:tcW w:w="14562" w:type="dxa"/>
            <w:gridSpan w:val="2"/>
          </w:tcPr>
          <w:p w14:paraId="54606543"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Họ và tên người điền: </w:t>
            </w:r>
            <w:r>
              <w:rPr>
                <w:rFonts w:ascii="Times New Roman" w:hAnsi="Times New Roman" w:cs="Times New Roman"/>
                <w:sz w:val="26"/>
                <w:szCs w:val="26"/>
                <w:lang w:val="vi-VN"/>
              </w:rPr>
              <w:t>LÊ ĐỨC HIỆP</w:t>
            </w:r>
          </w:p>
          <w:p w14:paraId="11199329"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Đi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tho</w:t>
            </w:r>
            <w:r w:rsidRPr="0058089C">
              <w:rPr>
                <w:rFonts w:ascii="Times New Roman" w:hAnsi="Times New Roman" w:cs="Times New Roman"/>
                <w:sz w:val="26"/>
                <w:szCs w:val="26"/>
              </w:rPr>
              <w:t>ạ</w:t>
            </w:r>
            <w:r w:rsidRPr="0058089C">
              <w:rPr>
                <w:rFonts w:ascii="Times New Roman" w:hAnsi="Times New Roman" w:cs="Times New Roman"/>
                <w:sz w:val="26"/>
                <w:szCs w:val="26"/>
                <w:lang w:val="vi-VN"/>
              </w:rPr>
              <w:t>i cố đ</w:t>
            </w:r>
            <w:r w:rsidRPr="0058089C">
              <w:rPr>
                <w:rFonts w:ascii="Times New Roman" w:hAnsi="Times New Roman" w:cs="Times New Roman"/>
                <w:sz w:val="26"/>
                <w:szCs w:val="26"/>
              </w:rPr>
              <w:t>ị</w:t>
            </w:r>
            <w:r w:rsidRPr="0058089C">
              <w:rPr>
                <w:rFonts w:ascii="Times New Roman" w:hAnsi="Times New Roman" w:cs="Times New Roman"/>
                <w:sz w:val="26"/>
                <w:szCs w:val="26"/>
                <w:lang w:val="vi-VN"/>
              </w:rPr>
              <w:t>nh: </w:t>
            </w:r>
            <w:r>
              <w:rPr>
                <w:rFonts w:ascii="Times New Roman" w:hAnsi="Times New Roman" w:cs="Times New Roman"/>
                <w:sz w:val="26"/>
                <w:szCs w:val="26"/>
                <w:lang w:val="vi-VN"/>
              </w:rPr>
              <w:t>024 3943 7310</w:t>
            </w:r>
            <w:r w:rsidRPr="0058089C">
              <w:rPr>
                <w:rFonts w:ascii="Times New Roman" w:hAnsi="Times New Roman" w:cs="Times New Roman"/>
                <w:sz w:val="26"/>
                <w:szCs w:val="26"/>
                <w:lang w:val="vi-VN"/>
              </w:rPr>
              <w:t>; Di động: </w:t>
            </w:r>
            <w:r>
              <w:rPr>
                <w:rFonts w:ascii="Times New Roman" w:hAnsi="Times New Roman" w:cs="Times New Roman"/>
                <w:sz w:val="26"/>
                <w:szCs w:val="26"/>
                <w:lang w:val="vi-VN"/>
              </w:rPr>
              <w:t>0974012218</w:t>
            </w:r>
          </w:p>
          <w:p w14:paraId="1D2F3AE1" w14:textId="77777777" w:rsidR="00A465D5" w:rsidRPr="0058089C" w:rsidRDefault="00A465D5" w:rsidP="00924B21">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E-mail: </w:t>
            </w:r>
            <w:hyperlink r:id="rId7" w:history="1">
              <w:r w:rsidRPr="00D6203D">
                <w:rPr>
                  <w:rStyle w:val="Hyperlink"/>
                  <w:rFonts w:ascii="Times New Roman" w:hAnsi="Times New Roman" w:cs="Times New Roman"/>
                  <w:sz w:val="26"/>
                  <w:szCs w:val="26"/>
                </w:rPr>
                <w:t>ldhiep</w:t>
              </w:r>
              <w:r w:rsidRPr="00D6203D">
                <w:rPr>
                  <w:rStyle w:val="Hyperlink"/>
                  <w:rFonts w:ascii="Times New Roman" w:hAnsi="Times New Roman" w:cs="Times New Roman"/>
                  <w:sz w:val="26"/>
                  <w:szCs w:val="26"/>
                  <w:lang w:val="vi-VN"/>
                </w:rPr>
                <w:t>@mic.gov.vn</w:t>
              </w:r>
            </w:hyperlink>
            <w:r>
              <w:rPr>
                <w:rFonts w:ascii="Times New Roman" w:hAnsi="Times New Roman" w:cs="Times New Roman"/>
                <w:sz w:val="26"/>
                <w:szCs w:val="26"/>
                <w:lang w:val="vi-VN"/>
              </w:rPr>
              <w:t xml:space="preserve"> </w:t>
            </w:r>
          </w:p>
        </w:tc>
      </w:tr>
    </w:tbl>
    <w:p w14:paraId="6C16A006" w14:textId="77777777" w:rsidR="00A465D5" w:rsidRDefault="00A465D5" w:rsidP="00A465D5">
      <w:pPr>
        <w:rPr>
          <w:lang w:val="vi-VN"/>
        </w:rPr>
      </w:pPr>
    </w:p>
    <w:p w14:paraId="3B05E44A" w14:textId="1A9CF768" w:rsidR="00F4386D" w:rsidRDefault="00F4386D">
      <w:pPr>
        <w:rPr>
          <w:lang w:val="vi-VN"/>
        </w:rPr>
      </w:pPr>
      <w:r>
        <w:rPr>
          <w:lang w:val="vi-VN"/>
        </w:rPr>
        <w:br w:type="page"/>
      </w:r>
    </w:p>
    <w:p w14:paraId="3AC0EADC" w14:textId="1821EED7" w:rsidR="00F4386D" w:rsidRDefault="00F4386D" w:rsidP="00F4386D">
      <w:pPr>
        <w:pStyle w:val="Heading1"/>
        <w:snapToGrid w:val="0"/>
        <w:spacing w:before="0" w:after="120"/>
        <w:rPr>
          <w:rFonts w:ascii="Times New Roman" w:hAnsi="Times New Roman" w:cs="Times New Roman"/>
          <w:color w:val="auto"/>
          <w:sz w:val="28"/>
          <w:szCs w:val="28"/>
          <w:lang w:val="vi-VN"/>
        </w:rPr>
      </w:pPr>
      <w:r>
        <w:rPr>
          <w:rFonts w:ascii="Times New Roman" w:hAnsi="Times New Roman" w:cs="Times New Roman"/>
          <w:b/>
          <w:bCs/>
          <w:color w:val="auto"/>
          <w:sz w:val="28"/>
          <w:szCs w:val="28"/>
          <w:lang w:val="vi-VN"/>
        </w:rPr>
        <w:lastRenderedPageBreak/>
        <w:t>THỦ TỤC HÀNH CHÍNH</w:t>
      </w:r>
      <w:r w:rsidRPr="00004501">
        <w:rPr>
          <w:rFonts w:ascii="Times New Roman" w:hAnsi="Times New Roman" w:cs="Times New Roman"/>
          <w:b/>
          <w:bCs/>
          <w:color w:val="auto"/>
          <w:sz w:val="28"/>
          <w:szCs w:val="28"/>
          <w:lang w:val="vi-VN"/>
        </w:rPr>
        <w:t xml:space="preserve"> </w:t>
      </w:r>
      <w:r>
        <w:rPr>
          <w:rFonts w:ascii="Times New Roman" w:hAnsi="Times New Roman" w:cs="Times New Roman"/>
          <w:b/>
          <w:bCs/>
          <w:color w:val="auto"/>
          <w:sz w:val="28"/>
          <w:szCs w:val="28"/>
          <w:lang w:val="vi-VN"/>
        </w:rPr>
        <w:t>3</w:t>
      </w:r>
      <w:r w:rsidRPr="00004501">
        <w:rPr>
          <w:rFonts w:ascii="Times New Roman" w:hAnsi="Times New Roman" w:cs="Times New Roman"/>
          <w:b/>
          <w:bCs/>
          <w:color w:val="auto"/>
          <w:sz w:val="28"/>
          <w:szCs w:val="28"/>
          <w:lang w:val="vi-VN"/>
        </w:rPr>
        <w:t xml:space="preserve">: </w:t>
      </w:r>
      <w:r>
        <w:rPr>
          <w:rFonts w:ascii="Times New Roman" w:hAnsi="Times New Roman" w:cs="Times New Roman"/>
          <w:b/>
          <w:bCs/>
          <w:color w:val="auto"/>
          <w:sz w:val="28"/>
          <w:szCs w:val="28"/>
          <w:lang w:val="vi-VN"/>
        </w:rPr>
        <w:t>CÔNG NHẬN</w:t>
      </w:r>
      <w:r w:rsidRPr="00A465D5">
        <w:rPr>
          <w:rFonts w:ascii="Times New Roman" w:hAnsi="Times New Roman" w:cs="Times New Roman"/>
          <w:b/>
          <w:bCs/>
          <w:color w:val="auto"/>
          <w:sz w:val="28"/>
          <w:szCs w:val="28"/>
          <w:lang w:val="vi-VN"/>
        </w:rPr>
        <w:t xml:space="preserve"> KHU CNTT TẬP TRUNG</w:t>
      </w:r>
    </w:p>
    <w:tbl>
      <w:tblPr>
        <w:tblStyle w:val="TableGrid"/>
        <w:tblW w:w="0" w:type="auto"/>
        <w:tblLayout w:type="fixed"/>
        <w:tblLook w:val="04A0" w:firstRow="1" w:lastRow="0" w:firstColumn="1" w:lastColumn="0" w:noHBand="0" w:noVBand="1"/>
      </w:tblPr>
      <w:tblGrid>
        <w:gridCol w:w="3361"/>
        <w:gridCol w:w="11201"/>
      </w:tblGrid>
      <w:tr w:rsidR="00F4386D" w:rsidRPr="0095622F" w14:paraId="21B6C206" w14:textId="77777777" w:rsidTr="00924B21">
        <w:tc>
          <w:tcPr>
            <w:tcW w:w="3361" w:type="dxa"/>
          </w:tcPr>
          <w:p w14:paraId="15FECB99" w14:textId="77777777" w:rsidR="00F4386D" w:rsidRPr="0095622F" w:rsidRDefault="00F4386D"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b/>
                <w:bCs/>
                <w:sz w:val="26"/>
                <w:szCs w:val="26"/>
                <w:lang w:val="vi-VN"/>
              </w:rPr>
              <w:t>I. CĂN CỨ PHÁP LÝ</w:t>
            </w:r>
          </w:p>
        </w:tc>
        <w:tc>
          <w:tcPr>
            <w:tcW w:w="11201" w:type="dxa"/>
          </w:tcPr>
          <w:p w14:paraId="6AD55F9B" w14:textId="7984859B" w:rsidR="00F4386D" w:rsidRPr="0095622F" w:rsidRDefault="00F4386D"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Thủ tục hành chính</w:t>
            </w:r>
            <w:r w:rsidRPr="0095622F">
              <w:rPr>
                <w:rFonts w:ascii="Times New Roman" w:hAnsi="Times New Roman" w:cs="Times New Roman"/>
                <w:sz w:val="26"/>
                <w:szCs w:val="26"/>
                <w:lang w:val="vi-VN"/>
              </w:rPr>
              <w:t xml:space="preserve"> về </w:t>
            </w:r>
            <w:r>
              <w:rPr>
                <w:rFonts w:ascii="Times New Roman" w:hAnsi="Times New Roman" w:cs="Times New Roman"/>
                <w:sz w:val="26"/>
                <w:szCs w:val="26"/>
                <w:lang w:val="vi-VN"/>
              </w:rPr>
              <w:t>công nhận</w:t>
            </w:r>
            <w:r w:rsidRPr="0095622F">
              <w:rPr>
                <w:rFonts w:ascii="Times New Roman" w:hAnsi="Times New Roman" w:cs="Times New Roman"/>
                <w:sz w:val="26"/>
                <w:szCs w:val="26"/>
                <w:lang w:val="vi-VN"/>
              </w:rPr>
              <w:t xml:space="preserve"> khu CNTT tập trung được quy định chi tiết tại Điều 1</w:t>
            </w:r>
            <w:r>
              <w:rPr>
                <w:rFonts w:ascii="Times New Roman" w:hAnsi="Times New Roman" w:cs="Times New Roman"/>
                <w:sz w:val="26"/>
                <w:szCs w:val="26"/>
                <w:lang w:val="vi-VN"/>
              </w:rPr>
              <w:t>7</w:t>
            </w:r>
            <w:r w:rsidRPr="0095622F">
              <w:rPr>
                <w:rFonts w:ascii="Times New Roman" w:hAnsi="Times New Roman" w:cs="Times New Roman"/>
                <w:sz w:val="26"/>
                <w:szCs w:val="26"/>
                <w:lang w:val="vi-VN"/>
              </w:rPr>
              <w:t xml:space="preserve"> của Nghị định số 154/2013/NĐ-CP ngày 08/11/2013 của Chính phủ như sau:</w:t>
            </w:r>
          </w:p>
          <w:p w14:paraId="49876BBA"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1. Hồ sơ công nhận khu công nghệ thông tin tập trung bao gồm:</w:t>
            </w:r>
          </w:p>
          <w:p w14:paraId="6B3CAA64" w14:textId="01D05975"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xml:space="preserve">a) Tờ trình Thủ tướng Chính phủ của Ủy ban nhân dân cấp tỉnh về việc công nhận khu </w:t>
            </w:r>
            <w:r>
              <w:rPr>
                <w:rFonts w:ascii="Times New Roman" w:hAnsi="Times New Roman" w:cs="Times New Roman"/>
                <w:i/>
                <w:iCs/>
                <w:sz w:val="26"/>
                <w:szCs w:val="26"/>
              </w:rPr>
              <w:t>CNTT</w:t>
            </w:r>
            <w:r w:rsidRPr="00F4386D">
              <w:rPr>
                <w:rFonts w:ascii="Times New Roman" w:hAnsi="Times New Roman" w:cs="Times New Roman"/>
                <w:i/>
                <w:iCs/>
                <w:sz w:val="26"/>
                <w:szCs w:val="26"/>
              </w:rPr>
              <w:t xml:space="preserve"> tập trung;</w:t>
            </w:r>
          </w:p>
          <w:p w14:paraId="1161A6C8" w14:textId="1BD6B481"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xml:space="preserve">b) Giấy chứng nhận đầu tư cấp cho Nhà đầu tư thực hiện dự án đầu tư phát triển kết cấu hạ tầng khu </w:t>
            </w:r>
            <w:r>
              <w:rPr>
                <w:rFonts w:ascii="Times New Roman" w:hAnsi="Times New Roman" w:cs="Times New Roman"/>
                <w:i/>
                <w:iCs/>
                <w:sz w:val="26"/>
                <w:szCs w:val="26"/>
              </w:rPr>
              <w:t>CNTT</w:t>
            </w:r>
            <w:r w:rsidRPr="00F4386D">
              <w:rPr>
                <w:rFonts w:ascii="Times New Roman" w:hAnsi="Times New Roman" w:cs="Times New Roman"/>
                <w:i/>
                <w:iCs/>
                <w:sz w:val="26"/>
                <w:szCs w:val="26"/>
              </w:rPr>
              <w:t xml:space="preserve"> tập trung;</w:t>
            </w:r>
          </w:p>
          <w:p w14:paraId="6A480212"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c) Báo cáo tổng thể hoạt động khu bao gồm các nội dung:</w:t>
            </w:r>
          </w:p>
          <w:p w14:paraId="67846E50"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Tổng quan về khu (quá trình hình thành phát triển, mô hình tổ chức quản lý; tổng mức đầu tư qua các thời kì,...);</w:t>
            </w:r>
          </w:p>
          <w:p w14:paraId="5E88E3FA"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Thuyết minh sự phù hợp các tiêu chí quy định tại Điều 5 Nghị định này và các tài liệu giải trình kèm theo;</w:t>
            </w:r>
          </w:p>
          <w:p w14:paraId="449EE3C2"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Báo cáo đánh giá hiệu quả đầu tư;</w:t>
            </w:r>
          </w:p>
          <w:p w14:paraId="1E945F92"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Báo cáo tài chính;</w:t>
            </w:r>
          </w:p>
          <w:p w14:paraId="3D233290" w14:textId="77777777"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Báo cáo đánh giá tác động kinh tế - xã hội và môi trường;</w:t>
            </w:r>
          </w:p>
          <w:p w14:paraId="0A57A5F1" w14:textId="4C2292C6"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xml:space="preserve">- Các giải pháp tổ chức thực hiện việc xây dựng, quy hoạch và quản lý khu sau khi được công nhận là khu </w:t>
            </w:r>
            <w:r>
              <w:rPr>
                <w:rFonts w:ascii="Times New Roman" w:hAnsi="Times New Roman" w:cs="Times New Roman"/>
                <w:i/>
                <w:iCs/>
                <w:sz w:val="26"/>
                <w:szCs w:val="26"/>
              </w:rPr>
              <w:t>CNTT</w:t>
            </w:r>
            <w:r w:rsidRPr="00F4386D">
              <w:rPr>
                <w:rFonts w:ascii="Times New Roman" w:hAnsi="Times New Roman" w:cs="Times New Roman"/>
                <w:i/>
                <w:iCs/>
                <w:sz w:val="26"/>
                <w:szCs w:val="26"/>
              </w:rPr>
              <w:t xml:space="preserve"> tập trung;</w:t>
            </w:r>
          </w:p>
          <w:p w14:paraId="5F85CA0B" w14:textId="3203E7E2" w:rsidR="00F4386D" w:rsidRPr="00F4386D" w:rsidRDefault="00F4386D" w:rsidP="00F4386D">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 xml:space="preserve">- Bản mô tả phương hướng phát triển khu gồm mục tiêu phát triển, chức năng, nhiệm vụ, phương hướng phát triển các hoạt động </w:t>
            </w:r>
            <w:r>
              <w:rPr>
                <w:rFonts w:ascii="Times New Roman" w:hAnsi="Times New Roman" w:cs="Times New Roman"/>
                <w:i/>
                <w:iCs/>
                <w:sz w:val="26"/>
                <w:szCs w:val="26"/>
              </w:rPr>
              <w:t>CNTT</w:t>
            </w:r>
            <w:r w:rsidRPr="00F4386D">
              <w:rPr>
                <w:rFonts w:ascii="Times New Roman" w:hAnsi="Times New Roman" w:cs="Times New Roman"/>
                <w:i/>
                <w:iCs/>
                <w:sz w:val="26"/>
                <w:szCs w:val="26"/>
              </w:rPr>
              <w:t>.</w:t>
            </w:r>
          </w:p>
          <w:p w14:paraId="11C73130" w14:textId="19F0D0CF" w:rsidR="00F4386D" w:rsidRPr="00F4386D" w:rsidRDefault="00F4386D" w:rsidP="00924B21">
            <w:pPr>
              <w:snapToGrid w:val="0"/>
              <w:spacing w:before="80" w:after="80"/>
              <w:jc w:val="both"/>
              <w:rPr>
                <w:rFonts w:ascii="Times New Roman" w:hAnsi="Times New Roman" w:cs="Times New Roman"/>
                <w:i/>
                <w:iCs/>
                <w:sz w:val="26"/>
                <w:szCs w:val="26"/>
              </w:rPr>
            </w:pPr>
            <w:r w:rsidRPr="00F4386D">
              <w:rPr>
                <w:rFonts w:ascii="Times New Roman" w:hAnsi="Times New Roman" w:cs="Times New Roman"/>
                <w:i/>
                <w:iCs/>
                <w:sz w:val="26"/>
                <w:szCs w:val="26"/>
              </w:rPr>
              <w:t>2. Hồ sơ được lập thành 01 bộ, gửi Bộ Thông tin và Truyền thông thẩm định, trình Thủ tướng Chính phủ theo quy định tại Khoản 2 và Khoản 3 Điều 18 Nghị định này.</w:t>
            </w:r>
          </w:p>
        </w:tc>
      </w:tr>
      <w:tr w:rsidR="00F4386D" w:rsidRPr="0095622F" w14:paraId="1AB2E0C5" w14:textId="77777777" w:rsidTr="00924B21">
        <w:tc>
          <w:tcPr>
            <w:tcW w:w="14562" w:type="dxa"/>
            <w:gridSpan w:val="2"/>
          </w:tcPr>
          <w:p w14:paraId="7B3E33DF" w14:textId="77777777" w:rsidR="00F4386D" w:rsidRPr="0095622F" w:rsidRDefault="00F4386D" w:rsidP="00924B21">
            <w:pPr>
              <w:snapToGrid w:val="0"/>
              <w:spacing w:before="80" w:after="80"/>
              <w:jc w:val="both"/>
              <w:rPr>
                <w:rFonts w:ascii="Times New Roman" w:hAnsi="Times New Roman" w:cs="Times New Roman"/>
                <w:b/>
                <w:sz w:val="26"/>
                <w:szCs w:val="26"/>
              </w:rPr>
            </w:pPr>
            <w:r w:rsidRPr="0095622F">
              <w:rPr>
                <w:rFonts w:ascii="Times New Roman" w:hAnsi="Times New Roman" w:cs="Times New Roman"/>
                <w:b/>
                <w:sz w:val="26"/>
                <w:szCs w:val="26"/>
              </w:rPr>
              <w:t>II. ĐÁNH GIÁ TÍNH HỢP LÝ CỦA TỪNG BỘ PHẬN TẠO THÀNH THỦ TỤC HÀNH CHÍNH</w:t>
            </w:r>
          </w:p>
          <w:p w14:paraId="1C58EE18"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95622F">
              <w:rPr>
                <w:rFonts w:ascii="Times New Roman" w:hAnsi="Times New Roman" w:cs="Times New Roman"/>
                <w:i/>
                <w:sz w:val="26"/>
                <w:szCs w:val="26"/>
                <w:lang w:val="en-US"/>
              </w:rPr>
              <w:t>ể</w:t>
            </w:r>
            <w:r w:rsidRPr="0095622F">
              <w:rPr>
                <w:rFonts w:ascii="Times New Roman" w:hAnsi="Times New Roman" w:cs="Times New Roman"/>
                <w:i/>
                <w:sz w:val="26"/>
                <w:szCs w:val="26"/>
              </w:rPr>
              <w:t>u m</w:t>
            </w:r>
            <w:r w:rsidRPr="0095622F">
              <w:rPr>
                <w:rFonts w:ascii="Times New Roman" w:hAnsi="Times New Roman" w:cs="Times New Roman"/>
                <w:i/>
                <w:sz w:val="26"/>
                <w:szCs w:val="26"/>
                <w:lang w:val="en-US"/>
              </w:rPr>
              <w:t>ẫ</w:t>
            </w:r>
            <w:r w:rsidRPr="0095622F">
              <w:rPr>
                <w:rFonts w:ascii="Times New Roman" w:hAnsi="Times New Roman" w:cs="Times New Roman"/>
                <w:i/>
                <w:sz w:val="26"/>
                <w:szCs w:val="26"/>
              </w:rPr>
              <w:t>u)</w:t>
            </w:r>
          </w:p>
        </w:tc>
      </w:tr>
      <w:tr w:rsidR="00F4386D" w:rsidRPr="0095622F" w14:paraId="6314B385" w14:textId="77777777" w:rsidTr="00924B21">
        <w:tc>
          <w:tcPr>
            <w:tcW w:w="14562" w:type="dxa"/>
            <w:gridSpan w:val="2"/>
          </w:tcPr>
          <w:p w14:paraId="5B659512"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lastRenderedPageBreak/>
              <w:t>1. Tên thủ tục hành chính</w:t>
            </w:r>
          </w:p>
        </w:tc>
      </w:tr>
      <w:tr w:rsidR="00F4386D" w:rsidRPr="0095622F" w14:paraId="70832235" w14:textId="77777777" w:rsidTr="00924B21">
        <w:tc>
          <w:tcPr>
            <w:tcW w:w="3361" w:type="dxa"/>
          </w:tcPr>
          <w:p w14:paraId="2C37E94F"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Có được quy định rõ ràng, cụ thể và phù hợp không?</w:t>
            </w:r>
          </w:p>
        </w:tc>
        <w:tc>
          <w:tcPr>
            <w:tcW w:w="11201" w:type="dxa"/>
          </w:tcPr>
          <w:p w14:paraId="77FE3611" w14:textId="77777777" w:rsidR="00F4386D" w:rsidRPr="0095622F"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6E6D171E" w14:textId="7130580A" w:rsidR="00F4386D" w:rsidRPr="00B17E84"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rPr>
              <w:t>tên</w:t>
            </w:r>
            <w:r>
              <w:rPr>
                <w:rFonts w:ascii="Times New Roman" w:hAnsi="Times New Roman" w:cs="Times New Roman"/>
                <w:sz w:val="26"/>
                <w:szCs w:val="26"/>
                <w:lang w:val="vi-VN"/>
              </w:rPr>
              <w:t xml:space="preserve"> thủ tục hành chính là “Công nhận khu CNTT tập trung”.</w:t>
            </w:r>
          </w:p>
          <w:p w14:paraId="6A1CDE25" w14:textId="77777777" w:rsidR="00F4386D" w:rsidRPr="00B17E84" w:rsidRDefault="00F4386D"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Khu CNTT tập trung đã được quy định chi tiết tại khoản 1, Điều 3 của dự thảo Nghị định.</w:t>
            </w:r>
          </w:p>
        </w:tc>
      </w:tr>
      <w:tr w:rsidR="00F4386D" w:rsidRPr="0095622F" w14:paraId="0EEF22F4" w14:textId="77777777" w:rsidTr="00924B21">
        <w:tc>
          <w:tcPr>
            <w:tcW w:w="14562" w:type="dxa"/>
            <w:gridSpan w:val="2"/>
          </w:tcPr>
          <w:p w14:paraId="71C43340"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2. Trình tự thực hiện</w:t>
            </w:r>
          </w:p>
        </w:tc>
      </w:tr>
      <w:tr w:rsidR="00F4386D" w:rsidRPr="0095622F" w14:paraId="004BA1D3" w14:textId="77777777" w:rsidTr="00924B21">
        <w:tc>
          <w:tcPr>
            <w:tcW w:w="3361" w:type="dxa"/>
          </w:tcPr>
          <w:p w14:paraId="071C9222" w14:textId="77777777" w:rsidR="00F4386D" w:rsidRPr="0095622F" w:rsidRDefault="00F4386D"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a) Có được quy định rõ r</w:t>
            </w:r>
            <w:r w:rsidRPr="0095622F">
              <w:rPr>
                <w:rFonts w:ascii="Times New Roman" w:hAnsi="Times New Roman" w:cs="Times New Roman"/>
                <w:sz w:val="26"/>
                <w:szCs w:val="26"/>
                <w:lang w:val="en-US"/>
              </w:rPr>
              <w:t>à</w:t>
            </w:r>
            <w:r w:rsidRPr="0095622F">
              <w:rPr>
                <w:rFonts w:ascii="Times New Roman" w:hAnsi="Times New Roman" w:cs="Times New Roman"/>
                <w:sz w:val="26"/>
                <w:szCs w:val="26"/>
              </w:rPr>
              <w:t xml:space="preserve">ng và cụ thể về các </w:t>
            </w:r>
            <w:r w:rsidRPr="0095622F">
              <w:rPr>
                <w:rFonts w:ascii="Times New Roman" w:hAnsi="Times New Roman" w:cs="Times New Roman"/>
                <w:sz w:val="26"/>
                <w:szCs w:val="26"/>
                <w:lang w:val="en-US"/>
              </w:rPr>
              <w:t>bước</w:t>
            </w:r>
            <w:r w:rsidRPr="0095622F">
              <w:rPr>
                <w:rFonts w:ascii="Times New Roman" w:hAnsi="Times New Roman" w:cs="Times New Roman"/>
                <w:sz w:val="26"/>
                <w:szCs w:val="26"/>
              </w:rPr>
              <w:t xml:space="preserve"> thực hiện không?</w:t>
            </w:r>
          </w:p>
        </w:tc>
        <w:tc>
          <w:tcPr>
            <w:tcW w:w="11201" w:type="dxa"/>
          </w:tcPr>
          <w:p w14:paraId="6E1ECB43" w14:textId="77777777" w:rsidR="00F4386D" w:rsidRPr="0095622F"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2E68A9EC" w14:textId="5815A493"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lang w:val="vi-VN"/>
              </w:rPr>
              <w:t>Điều 21 của dự thảo Nghị định quy định chi tiết về hồ sơ, trình tự thực hiện công nhận khu CNTT tập trung.</w:t>
            </w:r>
          </w:p>
        </w:tc>
      </w:tr>
      <w:tr w:rsidR="00F4386D" w:rsidRPr="0095622F" w14:paraId="400E32D7" w14:textId="77777777" w:rsidTr="00924B21">
        <w:tc>
          <w:tcPr>
            <w:tcW w:w="3361" w:type="dxa"/>
          </w:tcPr>
          <w:p w14:paraId="708BBC05" w14:textId="77777777" w:rsidR="00F4386D" w:rsidRPr="0095622F" w:rsidRDefault="00F4386D"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b) Có được quy định, phân định rõ trách nhiệm và nội dung công việc của cơ quan nhà nước và cá nhân, tổ chức khi thực hiện không?</w:t>
            </w:r>
          </w:p>
        </w:tc>
        <w:tc>
          <w:tcPr>
            <w:tcW w:w="11201" w:type="dxa"/>
          </w:tcPr>
          <w:p w14:paraId="3BB8F7A4" w14:textId="77777777" w:rsidR="00F4386D" w:rsidRPr="0095622F"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42011EFA" w14:textId="74E288E3"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rPr>
              <w:t>Điều</w:t>
            </w:r>
            <w:r>
              <w:rPr>
                <w:rFonts w:ascii="Times New Roman" w:hAnsi="Times New Roman" w:cs="Times New Roman"/>
                <w:sz w:val="26"/>
                <w:szCs w:val="26"/>
                <w:lang w:val="vi-VN"/>
              </w:rPr>
              <w:t xml:space="preserve"> 20, Điều 22 của dự thảo Nghị định quy định chi tiết về thẩm quyền xem xét, quyết định công nhận và nội dung thẩm định hồ sơ công nhận khu CNTT tập trung.</w:t>
            </w:r>
          </w:p>
        </w:tc>
      </w:tr>
      <w:tr w:rsidR="00F4386D" w:rsidRPr="0095622F" w14:paraId="538205DA" w14:textId="77777777" w:rsidTr="00924B21">
        <w:tc>
          <w:tcPr>
            <w:tcW w:w="3361" w:type="dxa"/>
          </w:tcPr>
          <w:p w14:paraId="7BC129A9"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c) Có áp dụng cơ chế liên thông không?</w:t>
            </w:r>
          </w:p>
        </w:tc>
        <w:tc>
          <w:tcPr>
            <w:tcW w:w="11201" w:type="dxa"/>
          </w:tcPr>
          <w:p w14:paraId="3C682424" w14:textId="77777777" w:rsidR="00F4386D" w:rsidRPr="0095622F"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023F5A90"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Nêu rõ lý do: </w:t>
            </w:r>
            <w:r>
              <w:rPr>
                <w:rFonts w:ascii="Times New Roman" w:hAnsi="Times New Roman" w:cs="Times New Roman"/>
                <w:sz w:val="26"/>
                <w:szCs w:val="26"/>
              </w:rPr>
              <w:t>thủ</w:t>
            </w:r>
            <w:r>
              <w:rPr>
                <w:rFonts w:ascii="Times New Roman" w:hAnsi="Times New Roman" w:cs="Times New Roman"/>
                <w:sz w:val="26"/>
                <w:szCs w:val="26"/>
                <w:lang w:val="vi-VN"/>
              </w:rPr>
              <w:t xml:space="preserve"> tục hành chính chỉ do một cơ quan giải quyết.</w:t>
            </w:r>
          </w:p>
        </w:tc>
      </w:tr>
      <w:tr w:rsidR="00F4386D" w:rsidRPr="0095622F" w14:paraId="5A609189" w14:textId="77777777" w:rsidTr="00924B21">
        <w:tc>
          <w:tcPr>
            <w:tcW w:w="3361" w:type="dxa"/>
          </w:tcPr>
          <w:p w14:paraId="3E27573C"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d) Có quy định việc kiểm tra, đánh giá, xác minh thực tế của cơ quan nhà nước không?</w:t>
            </w:r>
          </w:p>
        </w:tc>
        <w:tc>
          <w:tcPr>
            <w:tcW w:w="11201" w:type="dxa"/>
          </w:tcPr>
          <w:p w14:paraId="064A7DE1" w14:textId="77777777" w:rsidR="00F4386D" w:rsidRPr="0095622F"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vi-VN"/>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72CBD57C" w14:textId="77777777" w:rsidR="00F4386D" w:rsidRPr="00FD6603"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Nêu</w:t>
            </w:r>
            <w:r w:rsidRPr="0095622F">
              <w:rPr>
                <w:rFonts w:ascii="Times New Roman" w:hAnsi="Times New Roman" w:cs="Times New Roman"/>
                <w:sz w:val="26"/>
                <w:szCs w:val="26"/>
                <w:lang w:val="vi-VN"/>
              </w:rPr>
              <w:t xml:space="preserve"> CÓ</w:t>
            </w:r>
            <w:r w:rsidRPr="0095622F">
              <w:rPr>
                <w:rFonts w:ascii="Times New Roman" w:hAnsi="Times New Roman" w:cs="Times New Roman"/>
                <w:sz w:val="26"/>
                <w:szCs w:val="26"/>
              </w:rPr>
              <w:t xml:space="preserve"> nêu</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rõ quy</w:t>
            </w:r>
            <w:r w:rsidRPr="0095622F">
              <w:rPr>
                <w:rFonts w:ascii="Times New Roman" w:hAnsi="Times New Roman" w:cs="Times New Roman"/>
                <w:sz w:val="26"/>
                <w:szCs w:val="26"/>
                <w:lang w:val="vi-VN"/>
              </w:rPr>
              <w:t xml:space="preserve"> định</w:t>
            </w:r>
            <w:r w:rsidRPr="0095622F">
              <w:rPr>
                <w:rFonts w:ascii="Times New Roman" w:hAnsi="Times New Roman" w:cs="Times New Roman"/>
                <w:sz w:val="26"/>
                <w:szCs w:val="26"/>
              </w:rPr>
              <w:t>:</w:t>
            </w:r>
            <w:r>
              <w:rPr>
                <w:rFonts w:ascii="Times New Roman" w:hAnsi="Times New Roman" w:cs="Times New Roman"/>
                <w:sz w:val="26"/>
                <w:szCs w:val="26"/>
                <w:lang w:val="vi-VN"/>
              </w:rPr>
              <w:t xml:space="preserve">  </w:t>
            </w:r>
          </w:p>
          <w:p w14:paraId="10C9F175"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w:t>
            </w:r>
            <w:r w:rsidRPr="0095622F">
              <w:rPr>
                <w:rFonts w:ascii="Times New Roman" w:hAnsi="Times New Roman" w:cs="Times New Roman"/>
                <w:sz w:val="26"/>
                <w:szCs w:val="26"/>
                <w:lang w:val="vi-VN"/>
              </w:rPr>
              <w:t xml:space="preserve"> do quy định:</w:t>
            </w:r>
          </w:p>
          <w:p w14:paraId="2E40CF46" w14:textId="1433787C" w:rsidR="00F4386D" w:rsidRPr="0095622F" w:rsidRDefault="00F4386D" w:rsidP="00924B21">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V</w:t>
            </w:r>
            <w:r w:rsidRPr="00FD6603">
              <w:rPr>
                <w:rFonts w:ascii="Times New Roman" w:hAnsi="Times New Roman" w:cs="Times New Roman"/>
                <w:sz w:val="26"/>
                <w:szCs w:val="26"/>
                <w:lang w:val="vi-VN"/>
              </w:rPr>
              <w:t xml:space="preserve">iệc kiểm tra, </w:t>
            </w:r>
            <w:r>
              <w:rPr>
                <w:rFonts w:ascii="Times New Roman" w:hAnsi="Times New Roman" w:cs="Times New Roman"/>
                <w:sz w:val="26"/>
                <w:szCs w:val="26"/>
                <w:lang w:val="vi-VN"/>
              </w:rPr>
              <w:t>đánh giá, xác minh thực tế</w:t>
            </w:r>
            <w:r w:rsidRPr="00FD6603">
              <w:rPr>
                <w:rFonts w:ascii="Times New Roman" w:hAnsi="Times New Roman" w:cs="Times New Roman"/>
                <w:sz w:val="26"/>
                <w:szCs w:val="26"/>
                <w:lang w:val="vi-VN"/>
              </w:rPr>
              <w:t xml:space="preserve"> của cơ quan nhà nước là cần thiết để bảo đảm thông tin do</w:t>
            </w:r>
            <w:r>
              <w:rPr>
                <w:rFonts w:ascii="Times New Roman" w:hAnsi="Times New Roman" w:cs="Times New Roman"/>
                <w:sz w:val="26"/>
                <w:szCs w:val="26"/>
                <w:lang w:val="vi-VN"/>
              </w:rPr>
              <w:t xml:space="preserve"> </w:t>
            </w:r>
            <w:r w:rsidRPr="00FD6603">
              <w:rPr>
                <w:rFonts w:ascii="Times New Roman" w:hAnsi="Times New Roman" w:cs="Times New Roman"/>
                <w:sz w:val="26"/>
                <w:szCs w:val="26"/>
                <w:lang w:val="vi-VN"/>
              </w:rPr>
              <w:t>tổ chức</w:t>
            </w:r>
            <w:r>
              <w:rPr>
                <w:rFonts w:ascii="Times New Roman" w:hAnsi="Times New Roman" w:cs="Times New Roman"/>
                <w:sz w:val="26"/>
                <w:szCs w:val="26"/>
                <w:lang w:val="vi-VN"/>
              </w:rPr>
              <w:t>, cá nhân đề nghị công nhận khu CNTT tập trung là chính xác</w:t>
            </w:r>
            <w:r w:rsidRPr="00FD6603">
              <w:rPr>
                <w:rFonts w:ascii="Times New Roman" w:hAnsi="Times New Roman" w:cs="Times New Roman"/>
                <w:sz w:val="26"/>
                <w:szCs w:val="26"/>
                <w:lang w:val="vi-VN"/>
              </w:rPr>
              <w:t xml:space="preserve">. Đây cũng là yêu cầu thực tiễn của </w:t>
            </w:r>
            <w:r>
              <w:rPr>
                <w:rFonts w:ascii="Times New Roman" w:hAnsi="Times New Roman" w:cs="Times New Roman"/>
                <w:sz w:val="26"/>
                <w:szCs w:val="26"/>
                <w:lang w:val="vi-VN"/>
              </w:rPr>
              <w:t>hoạt động thẩm định hồ sơ trình Thủ tướng Chính phủ xem xét, quyết định</w:t>
            </w:r>
            <w:r w:rsidR="005C44CB">
              <w:rPr>
                <w:rFonts w:ascii="Times New Roman" w:hAnsi="Times New Roman" w:cs="Times New Roman"/>
                <w:sz w:val="26"/>
                <w:szCs w:val="26"/>
                <w:lang w:val="vi-VN"/>
              </w:rPr>
              <w:t xml:space="preserve"> việc công nhận khu CNTT tập trung</w:t>
            </w:r>
            <w:r w:rsidRPr="00FD6603">
              <w:rPr>
                <w:rFonts w:ascii="Times New Roman" w:hAnsi="Times New Roman" w:cs="Times New Roman"/>
                <w:sz w:val="26"/>
                <w:szCs w:val="26"/>
                <w:lang w:val="vi-VN"/>
              </w:rPr>
              <w:t>.</w:t>
            </w:r>
          </w:p>
          <w:p w14:paraId="075C8BFF" w14:textId="77777777" w:rsidR="00F4386D" w:rsidRPr="0095622F" w:rsidRDefault="00F4386D"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Các biện pháp có thể thay thế: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Không</w:t>
            </w:r>
            <w:r w:rsidRPr="0095622F">
              <w:rPr>
                <w:rFonts w:ascii="Times New Roman" w:hAnsi="Times New Roman" w:cs="Times New Roman"/>
                <w:sz w:val="26"/>
                <w:szCs w:val="26"/>
                <w:lang w:val="en-US"/>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47367C5" w14:textId="77777777" w:rsidR="00F4386D" w:rsidRPr="00FD6603"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Nếu CÓ, nêu rõ lý do vẫn quy định như tại dự án, dự thảo: </w:t>
            </w:r>
          </w:p>
        </w:tc>
      </w:tr>
      <w:tr w:rsidR="00F4386D" w:rsidRPr="0095622F" w14:paraId="24A8A5BC" w14:textId="77777777" w:rsidTr="00924B21">
        <w:tc>
          <w:tcPr>
            <w:tcW w:w="3361" w:type="dxa"/>
          </w:tcPr>
          <w:p w14:paraId="45BC0B9D" w14:textId="77777777" w:rsidR="00F4386D" w:rsidRPr="0095622F" w:rsidRDefault="00F4386D" w:rsidP="00924B21">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b/>
                <w:sz w:val="26"/>
                <w:szCs w:val="26"/>
              </w:rPr>
              <w:lastRenderedPageBreak/>
              <w:t>3. Cách thức thực hiện</w:t>
            </w:r>
          </w:p>
        </w:tc>
        <w:tc>
          <w:tcPr>
            <w:tcW w:w="11201" w:type="dxa"/>
          </w:tcPr>
          <w:p w14:paraId="5A164D84" w14:textId="77777777" w:rsidR="00F4386D" w:rsidRPr="0095622F" w:rsidRDefault="00F4386D" w:rsidP="00924B21">
            <w:pPr>
              <w:snapToGrid w:val="0"/>
              <w:spacing w:before="80" w:after="80"/>
              <w:jc w:val="both"/>
              <w:rPr>
                <w:rFonts w:ascii="Times New Roman" w:hAnsi="Times New Roman" w:cs="Times New Roman"/>
                <w:sz w:val="26"/>
                <w:szCs w:val="26"/>
                <w:lang w:val="vi-VN"/>
              </w:rPr>
            </w:pPr>
          </w:p>
        </w:tc>
      </w:tr>
      <w:tr w:rsidR="00F4386D" w:rsidRPr="0095622F" w14:paraId="3DFF2A0E" w14:textId="77777777" w:rsidTr="00924B21">
        <w:tc>
          <w:tcPr>
            <w:tcW w:w="3361" w:type="dxa"/>
          </w:tcPr>
          <w:p w14:paraId="74EADC89"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a) Nộp hồ sơ: </w:t>
            </w:r>
          </w:p>
          <w:p w14:paraId="711B594B"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Trực tiếp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413D973E"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Bưu chính </w:t>
            </w:r>
            <w:r w:rsidRPr="0095622F">
              <w:rPr>
                <w:rFonts w:ascii="Times New Roman" w:hAnsi="Times New Roman" w:cs="Times New Roman"/>
                <w:sz w:val="26"/>
                <w:szCs w:val="26"/>
              </w:rPr>
              <w:tab/>
            </w:r>
            <w:r>
              <w:rPr>
                <w:rFonts w:ascii="Times New Roman" w:hAnsi="Times New Roman" w:cs="Times New Roman"/>
                <w:b/>
                <w:sz w:val="26"/>
                <w:szCs w:val="26"/>
              </w:rPr>
              <w:fldChar w:fldCharType="begin">
                <w:ffData>
                  <w:name w:val="Check3"/>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72E00F3F" w14:textId="77777777" w:rsidR="00F4386D" w:rsidRPr="0095622F" w:rsidRDefault="00F4386D" w:rsidP="00924B21">
            <w:pPr>
              <w:snapToGrid w:val="0"/>
              <w:spacing w:before="80" w:after="80"/>
              <w:rPr>
                <w:rFonts w:ascii="Times New Roman" w:hAnsi="Times New Roman" w:cs="Times New Roman"/>
                <w:sz w:val="26"/>
                <w:szCs w:val="26"/>
              </w:rPr>
            </w:pPr>
            <w:r w:rsidRPr="0095622F">
              <w:rPr>
                <w:rFonts w:ascii="Times New Roman" w:hAnsi="Times New Roman" w:cs="Times New Roman"/>
                <w:sz w:val="26"/>
                <w:szCs w:val="26"/>
              </w:rPr>
              <w:t xml:space="preserve">Điện tử </w:t>
            </w:r>
            <w:r w:rsidRPr="0095622F">
              <w:rPr>
                <w:rFonts w:ascii="Times New Roman" w:hAnsi="Times New Roman" w:cs="Times New Roman"/>
                <w:sz w:val="26"/>
                <w:szCs w:val="26"/>
              </w:rPr>
              <w:tab/>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18B5C90B"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b) Nhận kết quả:</w:t>
            </w:r>
            <w:r w:rsidRPr="0095622F">
              <w:rPr>
                <w:rFonts w:ascii="Times New Roman" w:hAnsi="Times New Roman" w:cs="Times New Roman"/>
                <w:sz w:val="26"/>
                <w:szCs w:val="26"/>
                <w:lang w:val="en-US"/>
              </w:rPr>
              <w:t xml:space="preserve"> </w:t>
            </w:r>
          </w:p>
          <w:p w14:paraId="10EE66B8"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Trực tiếp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24E74B68"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Bưu chính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p>
          <w:p w14:paraId="58448ED9" w14:textId="77777777" w:rsidR="00F4386D" w:rsidRPr="0095622F" w:rsidRDefault="00F4386D" w:rsidP="00924B21">
            <w:pPr>
              <w:snapToGrid w:val="0"/>
              <w:spacing w:before="80" w:after="80"/>
              <w:rPr>
                <w:rFonts w:ascii="Times New Roman" w:hAnsi="Times New Roman" w:cs="Times New Roman"/>
                <w:sz w:val="26"/>
                <w:szCs w:val="26"/>
              </w:rPr>
            </w:pPr>
            <w:r w:rsidRPr="0095622F">
              <w:rPr>
                <w:rFonts w:ascii="Times New Roman" w:hAnsi="Times New Roman" w:cs="Times New Roman"/>
                <w:sz w:val="26"/>
                <w:szCs w:val="26"/>
              </w:rPr>
              <w:t xml:space="preserve">Điện tử </w:t>
            </w:r>
            <w:r w:rsidRPr="0095622F">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tc>
        <w:tc>
          <w:tcPr>
            <w:tcW w:w="11201" w:type="dxa"/>
          </w:tcPr>
          <w:p w14:paraId="59291244" w14:textId="77777777" w:rsidR="00F4386D" w:rsidRPr="0095622F" w:rsidRDefault="00F4386D"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Có được quy định rõ ràng, cụ thể không? 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7AEA913" w14:textId="77777777" w:rsidR="00F4386D"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Nêu rõ lý do:</w:t>
            </w:r>
          </w:p>
          <w:p w14:paraId="229906BC" w14:textId="65B71AA5" w:rsidR="00F4386D" w:rsidRPr="0095622F" w:rsidRDefault="00F4386D" w:rsidP="00924B21">
            <w:pPr>
              <w:snapToGrid w:val="0"/>
              <w:spacing w:before="80" w:after="80"/>
              <w:jc w:val="both"/>
              <w:rPr>
                <w:rFonts w:ascii="Times New Roman" w:hAnsi="Times New Roman" w:cs="Times New Roman"/>
                <w:sz w:val="26"/>
                <w:szCs w:val="26"/>
                <w:lang w:val="en-US"/>
              </w:rPr>
            </w:pPr>
            <w:r>
              <w:rPr>
                <w:rFonts w:ascii="Times New Roman" w:hAnsi="Times New Roman" w:cs="Times New Roman"/>
                <w:sz w:val="26"/>
                <w:szCs w:val="26"/>
                <w:lang w:val="vi-VN"/>
              </w:rPr>
              <w:t xml:space="preserve">Khoản 2 Điều </w:t>
            </w:r>
            <w:r w:rsidR="002B1A4E">
              <w:rPr>
                <w:rFonts w:ascii="Times New Roman" w:hAnsi="Times New Roman" w:cs="Times New Roman"/>
                <w:sz w:val="26"/>
                <w:szCs w:val="26"/>
                <w:lang w:val="vi-VN"/>
              </w:rPr>
              <w:t>21</w:t>
            </w:r>
            <w:r>
              <w:rPr>
                <w:rFonts w:ascii="Times New Roman" w:hAnsi="Times New Roman" w:cs="Times New Roman"/>
                <w:sz w:val="26"/>
                <w:szCs w:val="26"/>
                <w:lang w:val="vi-VN"/>
              </w:rPr>
              <w:t xml:space="preserve"> của dự thảo Nghị định quy định chi tiết về cách thức nộp hồ sơ.</w:t>
            </w:r>
          </w:p>
          <w:p w14:paraId="63A4230D" w14:textId="77777777" w:rsidR="00F4386D" w:rsidRPr="0095622F" w:rsidRDefault="00F4386D" w:rsidP="00924B21">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Có được quy định phù hợp và tạo thuận lợi, tiết kiệm chi phí cho cơ quan nhà nước,</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cá nhân, tổ chức khi thực hiện không? 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rPr>
              <w:t xml:space="preserve"> </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AE191E0" w14:textId="77777777" w:rsidR="00F4386D" w:rsidRPr="0095622F" w:rsidRDefault="00F4386D"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Nêu rõ lý do:</w:t>
            </w:r>
          </w:p>
          <w:p w14:paraId="2AA60449" w14:textId="191470D0" w:rsidR="00F4386D" w:rsidRPr="0095622F" w:rsidRDefault="00F4386D" w:rsidP="00924B21">
            <w:pPr>
              <w:snapToGrid w:val="0"/>
              <w:spacing w:before="80" w:after="80"/>
              <w:jc w:val="both"/>
              <w:rPr>
                <w:rFonts w:ascii="Times New Roman" w:hAnsi="Times New Roman" w:cs="Times New Roman"/>
                <w:sz w:val="26"/>
                <w:szCs w:val="26"/>
                <w:lang w:val="vi-VN"/>
              </w:rPr>
            </w:pPr>
            <w:r w:rsidRPr="003C46D0">
              <w:rPr>
                <w:rFonts w:ascii="Times New Roman" w:hAnsi="Times New Roman" w:cs="Times New Roman"/>
                <w:sz w:val="26"/>
                <w:szCs w:val="26"/>
                <w:lang w:val="vi-VN"/>
              </w:rPr>
              <w:t>Dự thảo Nghị định quy định theo hướng tối giản</w:t>
            </w:r>
            <w:r>
              <w:rPr>
                <w:rFonts w:ascii="Times New Roman" w:hAnsi="Times New Roman" w:cs="Times New Roman"/>
                <w:sz w:val="26"/>
                <w:szCs w:val="26"/>
                <w:lang w:val="vi-VN"/>
              </w:rPr>
              <w:t xml:space="preserve"> về thành phần</w:t>
            </w:r>
            <w:r w:rsidRPr="003C46D0">
              <w:rPr>
                <w:rFonts w:ascii="Times New Roman" w:hAnsi="Times New Roman" w:cs="Times New Roman"/>
                <w:sz w:val="26"/>
                <w:szCs w:val="26"/>
                <w:lang w:val="vi-VN"/>
              </w:rPr>
              <w:t xml:space="preserve"> hồ sơ</w:t>
            </w:r>
            <w:r>
              <w:rPr>
                <w:rFonts w:ascii="Times New Roman" w:hAnsi="Times New Roman" w:cs="Times New Roman"/>
                <w:sz w:val="26"/>
                <w:szCs w:val="26"/>
                <w:lang w:val="vi-VN"/>
              </w:rPr>
              <w:t xml:space="preserve"> nhất có thể đối với thủ tục hành chính </w:t>
            </w:r>
            <w:r w:rsidR="00636EED">
              <w:rPr>
                <w:rFonts w:ascii="Times New Roman" w:hAnsi="Times New Roman" w:cs="Times New Roman"/>
                <w:sz w:val="26"/>
                <w:szCs w:val="26"/>
                <w:lang w:val="vi-VN"/>
              </w:rPr>
              <w:t>công nhận</w:t>
            </w:r>
            <w:r>
              <w:rPr>
                <w:rFonts w:ascii="Times New Roman" w:hAnsi="Times New Roman" w:cs="Times New Roman"/>
                <w:sz w:val="26"/>
                <w:szCs w:val="26"/>
                <w:lang w:val="vi-VN"/>
              </w:rPr>
              <w:t xml:space="preserve"> khu CNTT tập trung</w:t>
            </w:r>
            <w:r w:rsidRPr="003C46D0">
              <w:rPr>
                <w:rFonts w:ascii="Times New Roman" w:hAnsi="Times New Roman" w:cs="Times New Roman"/>
                <w:sz w:val="26"/>
                <w:szCs w:val="26"/>
                <w:lang w:val="vi-VN"/>
              </w:rPr>
              <w:t>, cho phép sử dụng cách thức nộp hồ sơ</w:t>
            </w:r>
            <w:r>
              <w:rPr>
                <w:rFonts w:ascii="Times New Roman" w:hAnsi="Times New Roman" w:cs="Times New Roman"/>
                <w:sz w:val="26"/>
                <w:szCs w:val="26"/>
                <w:lang w:val="vi-VN"/>
              </w:rPr>
              <w:t xml:space="preserve"> cả trực tiếp, bưu chính hoặc</w:t>
            </w:r>
            <w:r w:rsidRPr="003C46D0">
              <w:rPr>
                <w:rFonts w:ascii="Times New Roman" w:hAnsi="Times New Roman" w:cs="Times New Roman"/>
                <w:sz w:val="26"/>
                <w:szCs w:val="26"/>
                <w:lang w:val="vi-VN"/>
              </w:rPr>
              <w:t xml:space="preserve"> trực tuyến để bảo đảm nhanh, gọn, tiết kiệm chi phí cho tổ chức</w:t>
            </w:r>
            <w:r>
              <w:rPr>
                <w:rFonts w:ascii="Times New Roman" w:hAnsi="Times New Roman" w:cs="Times New Roman"/>
                <w:sz w:val="26"/>
                <w:szCs w:val="26"/>
                <w:lang w:val="vi-VN"/>
              </w:rPr>
              <w:t>, cá nhân</w:t>
            </w:r>
            <w:r w:rsidRPr="003C46D0">
              <w:rPr>
                <w:rFonts w:ascii="Times New Roman" w:hAnsi="Times New Roman" w:cs="Times New Roman"/>
                <w:sz w:val="26"/>
                <w:szCs w:val="26"/>
                <w:lang w:val="vi-VN"/>
              </w:rPr>
              <w:t xml:space="preserve">. Nội dung </w:t>
            </w:r>
            <w:r>
              <w:rPr>
                <w:rFonts w:ascii="Times New Roman" w:hAnsi="Times New Roman" w:cs="Times New Roman"/>
                <w:sz w:val="26"/>
                <w:szCs w:val="26"/>
                <w:lang w:val="vi-VN"/>
              </w:rPr>
              <w:t>của từng thành phần hồ sơ được mô tả và hướng dẫn chi tiết trong dự thảo Nghị định để</w:t>
            </w:r>
            <w:r w:rsidRPr="003C46D0">
              <w:rPr>
                <w:rFonts w:ascii="Times New Roman" w:hAnsi="Times New Roman" w:cs="Times New Roman"/>
                <w:sz w:val="26"/>
                <w:szCs w:val="26"/>
                <w:lang w:val="vi-VN"/>
              </w:rPr>
              <w:t xml:space="preserve"> tạo điều kiện cho</w:t>
            </w:r>
            <w:r>
              <w:rPr>
                <w:rFonts w:ascii="Times New Roman" w:hAnsi="Times New Roman" w:cs="Times New Roman"/>
                <w:sz w:val="26"/>
                <w:szCs w:val="26"/>
                <w:lang w:val="vi-VN"/>
              </w:rPr>
              <w:t xml:space="preserve"> </w:t>
            </w:r>
            <w:r w:rsidRPr="003C46D0">
              <w:rPr>
                <w:rFonts w:ascii="Times New Roman" w:hAnsi="Times New Roman" w:cs="Times New Roman"/>
                <w:sz w:val="26"/>
                <w:szCs w:val="26"/>
                <w:lang w:val="vi-VN"/>
              </w:rPr>
              <w:t>tổ chức</w:t>
            </w:r>
            <w:r>
              <w:rPr>
                <w:rFonts w:ascii="Times New Roman" w:hAnsi="Times New Roman" w:cs="Times New Roman"/>
                <w:sz w:val="26"/>
                <w:szCs w:val="26"/>
                <w:lang w:val="vi-VN"/>
              </w:rPr>
              <w:t>, cá nhân</w:t>
            </w:r>
            <w:r w:rsidRPr="003C46D0">
              <w:rPr>
                <w:rFonts w:ascii="Times New Roman" w:hAnsi="Times New Roman" w:cs="Times New Roman"/>
                <w:sz w:val="26"/>
                <w:szCs w:val="26"/>
                <w:lang w:val="vi-VN"/>
              </w:rPr>
              <w:t xml:space="preserve"> thực hiện.</w:t>
            </w:r>
          </w:p>
        </w:tc>
      </w:tr>
      <w:tr w:rsidR="00F4386D" w:rsidRPr="0095622F" w14:paraId="0A6056BE" w14:textId="77777777" w:rsidTr="00924B21">
        <w:tc>
          <w:tcPr>
            <w:tcW w:w="14562" w:type="dxa"/>
            <w:gridSpan w:val="2"/>
          </w:tcPr>
          <w:p w14:paraId="00FD2425"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4. Thành phần, số lượng hồ sơ</w:t>
            </w:r>
          </w:p>
        </w:tc>
      </w:tr>
      <w:tr w:rsidR="00F4386D" w:rsidRPr="0095622F" w14:paraId="4945EC26" w14:textId="77777777" w:rsidTr="00924B21">
        <w:tc>
          <w:tcPr>
            <w:tcW w:w="3361" w:type="dxa"/>
          </w:tcPr>
          <w:p w14:paraId="2CEC6C73"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a) Tên thành phần hồ sơ</w:t>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rPr>
              <w:t>1:</w:t>
            </w:r>
          </w:p>
          <w:p w14:paraId="05094A51" w14:textId="6ADDF13B" w:rsidR="00F4386D" w:rsidRPr="0095622F" w:rsidRDefault="00F4386D" w:rsidP="00636EED">
            <w:pPr>
              <w:snapToGrid w:val="0"/>
              <w:spacing w:before="80" w:after="80"/>
              <w:jc w:val="both"/>
              <w:rPr>
                <w:rFonts w:ascii="Times New Roman" w:hAnsi="Times New Roman" w:cs="Times New Roman"/>
                <w:b/>
                <w:bCs/>
                <w:sz w:val="26"/>
                <w:szCs w:val="26"/>
                <w:lang w:val="vi-VN"/>
              </w:rPr>
            </w:pPr>
            <w:r w:rsidRPr="00685D2D">
              <w:rPr>
                <w:rFonts w:ascii="Times New Roman" w:hAnsi="Times New Roman" w:cs="Times New Roman"/>
                <w:sz w:val="26"/>
                <w:szCs w:val="26"/>
              </w:rPr>
              <w:t xml:space="preserve">Tờ trình Thủ tướng Chính phủ của </w:t>
            </w:r>
            <w:r>
              <w:rPr>
                <w:rFonts w:ascii="Times New Roman" w:hAnsi="Times New Roman" w:cs="Times New Roman"/>
                <w:sz w:val="26"/>
                <w:szCs w:val="26"/>
              </w:rPr>
              <w:t>UBND</w:t>
            </w:r>
            <w:r w:rsidRPr="00685D2D">
              <w:rPr>
                <w:rFonts w:ascii="Times New Roman" w:hAnsi="Times New Roman" w:cs="Times New Roman"/>
                <w:sz w:val="26"/>
                <w:szCs w:val="26"/>
              </w:rPr>
              <w:t xml:space="preserve"> cấp tỉnh về việc </w:t>
            </w:r>
            <w:r w:rsidR="00636EED">
              <w:rPr>
                <w:rFonts w:ascii="Times New Roman" w:hAnsi="Times New Roman" w:cs="Times New Roman"/>
                <w:sz w:val="26"/>
                <w:szCs w:val="26"/>
              </w:rPr>
              <w:t>công</w:t>
            </w:r>
            <w:r w:rsidR="00636EED">
              <w:rPr>
                <w:rFonts w:ascii="Times New Roman" w:hAnsi="Times New Roman" w:cs="Times New Roman"/>
                <w:sz w:val="26"/>
                <w:szCs w:val="26"/>
                <w:lang w:val="vi-VN"/>
              </w:rPr>
              <w:t xml:space="preserve"> nhận</w:t>
            </w:r>
            <w:r w:rsidRPr="00685D2D">
              <w:rPr>
                <w:rFonts w:ascii="Times New Roman" w:hAnsi="Times New Roman" w:cs="Times New Roman"/>
                <w:sz w:val="26"/>
                <w:szCs w:val="26"/>
              </w:rPr>
              <w:t xml:space="preserve"> khu </w:t>
            </w:r>
            <w:r>
              <w:rPr>
                <w:rFonts w:ascii="Times New Roman" w:hAnsi="Times New Roman" w:cs="Times New Roman"/>
                <w:sz w:val="26"/>
                <w:szCs w:val="26"/>
              </w:rPr>
              <w:t>CNTT</w:t>
            </w:r>
            <w:r w:rsidRPr="00685D2D">
              <w:rPr>
                <w:rFonts w:ascii="Times New Roman" w:hAnsi="Times New Roman" w:cs="Times New Roman"/>
                <w:sz w:val="26"/>
                <w:szCs w:val="26"/>
              </w:rPr>
              <w:t xml:space="preserve"> tập trung</w:t>
            </w:r>
          </w:p>
        </w:tc>
        <w:tc>
          <w:tcPr>
            <w:tcW w:w="11201" w:type="dxa"/>
          </w:tcPr>
          <w:p w14:paraId="5074A8AE" w14:textId="435675D7" w:rsidR="00F4386D" w:rsidRPr="0095622F" w:rsidRDefault="00F4386D"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Pr>
                <w:rFonts w:ascii="Times New Roman" w:hAnsi="Times New Roman" w:cs="Times New Roman"/>
                <w:sz w:val="26"/>
                <w:szCs w:val="26"/>
              </w:rPr>
              <w:t>văn</w:t>
            </w:r>
            <w:r>
              <w:rPr>
                <w:rFonts w:ascii="Times New Roman" w:hAnsi="Times New Roman" w:cs="Times New Roman"/>
                <w:sz w:val="26"/>
                <w:szCs w:val="26"/>
                <w:lang w:val="vi-VN"/>
              </w:rPr>
              <w:t xml:space="preserve"> bản phải thể hiện đầy đủ các nội dung mô tả về sự cần thiết, hiện trạng </w:t>
            </w:r>
            <w:r w:rsidR="00636EED">
              <w:rPr>
                <w:rFonts w:ascii="Times New Roman" w:hAnsi="Times New Roman" w:cs="Times New Roman"/>
                <w:sz w:val="26"/>
                <w:szCs w:val="26"/>
                <w:lang w:val="vi-VN"/>
              </w:rPr>
              <w:t xml:space="preserve">quy hoạch xây dựng và </w:t>
            </w:r>
            <w:r>
              <w:rPr>
                <w:rFonts w:ascii="Times New Roman" w:hAnsi="Times New Roman" w:cs="Times New Roman"/>
                <w:sz w:val="26"/>
                <w:szCs w:val="26"/>
                <w:lang w:val="vi-VN"/>
              </w:rPr>
              <w:t xml:space="preserve">phát triển </w:t>
            </w:r>
            <w:r w:rsidR="00636EED">
              <w:rPr>
                <w:rFonts w:ascii="Times New Roman" w:hAnsi="Times New Roman" w:cs="Times New Roman"/>
                <w:sz w:val="26"/>
                <w:szCs w:val="26"/>
                <w:lang w:val="vi-VN"/>
              </w:rPr>
              <w:t>khu dự kiến đề xuất công nhận là khu CNTT tập trung</w:t>
            </w:r>
            <w:r>
              <w:rPr>
                <w:rFonts w:ascii="Times New Roman" w:hAnsi="Times New Roman" w:cs="Times New Roman"/>
                <w:sz w:val="26"/>
                <w:szCs w:val="26"/>
                <w:lang w:val="vi-VN"/>
              </w:rPr>
              <w:t>, căn cứ pháp lý để bảo đảm cơ quan quản lý nhà nước nắm rõ thông tin để xem xét, thực hiện hoạt động đánh giá, thẩm định.</w:t>
            </w:r>
          </w:p>
          <w:p w14:paraId="2677F397" w14:textId="77777777" w:rsidR="00F4386D" w:rsidRPr="0095622F" w:rsidRDefault="00F4386D"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Yêu cầu về hình thức: </w:t>
            </w:r>
            <w:r>
              <w:rPr>
                <w:rFonts w:ascii="Times New Roman" w:hAnsi="Times New Roman" w:cs="Times New Roman"/>
                <w:sz w:val="26"/>
                <w:szCs w:val="26"/>
              </w:rPr>
              <w:t>thể</w:t>
            </w:r>
            <w:r>
              <w:rPr>
                <w:rFonts w:ascii="Times New Roman" w:hAnsi="Times New Roman" w:cs="Times New Roman"/>
                <w:sz w:val="26"/>
                <w:szCs w:val="26"/>
                <w:lang w:val="vi-VN"/>
              </w:rPr>
              <w:t xml:space="preserve"> thức văn bản thực hiện theo quy định về văn bản hành chính nhà nước.</w:t>
            </w:r>
            <w:r w:rsidRPr="0095622F">
              <w:rPr>
                <w:rFonts w:ascii="Times New Roman" w:hAnsi="Times New Roman" w:cs="Times New Roman"/>
                <w:sz w:val="26"/>
                <w:szCs w:val="26"/>
                <w:lang w:val="en-US"/>
              </w:rPr>
              <w:t xml:space="preserve"> </w:t>
            </w:r>
          </w:p>
          <w:p w14:paraId="62C8B7F4" w14:textId="7E407A71"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 do quy định:</w:t>
            </w:r>
            <w:r w:rsidRPr="0095622F">
              <w:rPr>
                <w:rFonts w:ascii="Times New Roman" w:hAnsi="Times New Roman" w:cs="Times New Roman"/>
                <w:sz w:val="26"/>
                <w:szCs w:val="26"/>
                <w:lang w:val="en-US"/>
              </w:rPr>
              <w:t xml:space="preserve"> </w:t>
            </w:r>
            <w:r>
              <w:rPr>
                <w:rFonts w:ascii="Times New Roman" w:hAnsi="Times New Roman" w:cs="Times New Roman"/>
                <w:sz w:val="26"/>
                <w:szCs w:val="26"/>
                <w:lang w:val="en-US"/>
              </w:rPr>
              <w:t>thống</w:t>
            </w:r>
            <w:r>
              <w:rPr>
                <w:rFonts w:ascii="Times New Roman" w:hAnsi="Times New Roman" w:cs="Times New Roman"/>
                <w:sz w:val="26"/>
                <w:szCs w:val="26"/>
                <w:lang w:val="vi-VN"/>
              </w:rPr>
              <w:t xml:space="preserve"> nhất nội dung, hình thức để tạo điều kiện thuận lợi trong quá trình cung cấp thông tin của tổ chức, cá nhân và cơ quan quản lý trong việc kiểm tra thông tin.</w:t>
            </w:r>
          </w:p>
        </w:tc>
      </w:tr>
      <w:tr w:rsidR="00F4386D" w:rsidRPr="0095622F" w14:paraId="138178C5" w14:textId="77777777" w:rsidTr="00924B21">
        <w:tc>
          <w:tcPr>
            <w:tcW w:w="3361" w:type="dxa"/>
          </w:tcPr>
          <w:p w14:paraId="1A8145D9" w14:textId="77777777" w:rsidR="00F4386D" w:rsidRPr="0095622F" w:rsidRDefault="00F4386D" w:rsidP="00924B21">
            <w:pPr>
              <w:snapToGrid w:val="0"/>
              <w:spacing w:before="80" w:after="80"/>
              <w:rPr>
                <w:rFonts w:ascii="Times New Roman" w:hAnsi="Times New Roman" w:cs="Times New Roman"/>
                <w:sz w:val="26"/>
                <w:szCs w:val="26"/>
                <w:lang w:val="en-US"/>
              </w:rPr>
            </w:pPr>
            <w:r w:rsidRPr="0095622F">
              <w:rPr>
                <w:rFonts w:ascii="Times New Roman" w:hAnsi="Times New Roman" w:cs="Times New Roman"/>
                <w:sz w:val="26"/>
                <w:szCs w:val="26"/>
              </w:rPr>
              <w:t xml:space="preserve">b) Tên thành phần hồ sơ </w:t>
            </w:r>
            <w:r>
              <w:rPr>
                <w:rFonts w:ascii="Times New Roman" w:hAnsi="Times New Roman" w:cs="Times New Roman"/>
                <w:sz w:val="26"/>
                <w:szCs w:val="26"/>
                <w:lang w:val="vi-VN"/>
              </w:rPr>
              <w:t>2</w:t>
            </w:r>
            <w:r w:rsidRPr="0095622F">
              <w:rPr>
                <w:rFonts w:ascii="Times New Roman" w:hAnsi="Times New Roman" w:cs="Times New Roman"/>
                <w:sz w:val="26"/>
                <w:szCs w:val="26"/>
              </w:rPr>
              <w:t>:</w:t>
            </w:r>
          </w:p>
          <w:p w14:paraId="6C6159B7" w14:textId="62C460BF" w:rsidR="00F4386D" w:rsidRPr="00685D2D" w:rsidRDefault="00636EED" w:rsidP="00636EED">
            <w:pPr>
              <w:snapToGrid w:val="0"/>
              <w:spacing w:before="80" w:after="80"/>
              <w:jc w:val="both"/>
              <w:rPr>
                <w:rFonts w:ascii="Times New Roman" w:hAnsi="Times New Roman" w:cs="Times New Roman"/>
                <w:sz w:val="26"/>
                <w:szCs w:val="26"/>
                <w:lang w:val="vi-VN"/>
              </w:rPr>
            </w:pPr>
            <w:r w:rsidRPr="00636EED">
              <w:rPr>
                <w:rFonts w:ascii="Times New Roman" w:hAnsi="Times New Roman" w:cs="Times New Roman"/>
                <w:sz w:val="26"/>
                <w:szCs w:val="26"/>
              </w:rPr>
              <w:t xml:space="preserve">Giấy chứng nhận đầu tư cấp cho Nhà đầu tư thực hiện dự án đầu tư xây dựng và kinh doanh phát triển kết cấu hạ tầng khu </w:t>
            </w:r>
            <w:r>
              <w:rPr>
                <w:rFonts w:ascii="Times New Roman" w:hAnsi="Times New Roman" w:cs="Times New Roman"/>
                <w:sz w:val="26"/>
                <w:szCs w:val="26"/>
              </w:rPr>
              <w:t>CNTT</w:t>
            </w:r>
            <w:r w:rsidRPr="00636EED">
              <w:rPr>
                <w:rFonts w:ascii="Times New Roman" w:hAnsi="Times New Roman" w:cs="Times New Roman"/>
                <w:sz w:val="26"/>
                <w:szCs w:val="26"/>
              </w:rPr>
              <w:t xml:space="preserve"> tập trung</w:t>
            </w:r>
          </w:p>
        </w:tc>
        <w:tc>
          <w:tcPr>
            <w:tcW w:w="11201" w:type="dxa"/>
          </w:tcPr>
          <w:p w14:paraId="6DBBB10C" w14:textId="0FDB1291" w:rsidR="00F4386D" w:rsidRPr="0095622F" w:rsidRDefault="00F4386D" w:rsidP="00924B21">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Pr>
                <w:rFonts w:ascii="Times New Roman" w:hAnsi="Times New Roman" w:cs="Times New Roman"/>
                <w:sz w:val="26"/>
                <w:szCs w:val="26"/>
              </w:rPr>
              <w:t>cần</w:t>
            </w:r>
            <w:r>
              <w:rPr>
                <w:rFonts w:ascii="Times New Roman" w:hAnsi="Times New Roman" w:cs="Times New Roman"/>
                <w:sz w:val="26"/>
                <w:szCs w:val="26"/>
                <w:lang w:val="vi-VN"/>
              </w:rPr>
              <w:t xml:space="preserve"> có đầy đủ thông tin </w:t>
            </w:r>
            <w:r w:rsidR="002B1A4E">
              <w:rPr>
                <w:rFonts w:ascii="Times New Roman" w:hAnsi="Times New Roman" w:cs="Times New Roman"/>
                <w:sz w:val="26"/>
                <w:szCs w:val="26"/>
                <w:lang w:val="vi-VN"/>
              </w:rPr>
              <w:t>về chủ đầu tư, dự án đầu tư xây dựng của khu CNTT tập trung dự kiến được công nhận.</w:t>
            </w:r>
          </w:p>
          <w:p w14:paraId="54840508" w14:textId="06B3D2E8" w:rsidR="00F4386D" w:rsidRPr="007276F3"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 Yêu cầu về hình thức: </w:t>
            </w:r>
            <w:r w:rsidR="002B1A4E">
              <w:rPr>
                <w:rFonts w:ascii="Times New Roman" w:hAnsi="Times New Roman" w:cs="Times New Roman"/>
                <w:sz w:val="26"/>
                <w:szCs w:val="26"/>
              </w:rPr>
              <w:t>Giấy</w:t>
            </w:r>
            <w:r w:rsidR="002B1A4E">
              <w:rPr>
                <w:rFonts w:ascii="Times New Roman" w:hAnsi="Times New Roman" w:cs="Times New Roman"/>
                <w:sz w:val="26"/>
                <w:szCs w:val="26"/>
                <w:lang w:val="vi-VN"/>
              </w:rPr>
              <w:t xml:space="preserve"> chứng nhận đầu tư</w:t>
            </w:r>
            <w:r>
              <w:rPr>
                <w:rFonts w:ascii="Times New Roman" w:hAnsi="Times New Roman" w:cs="Times New Roman"/>
                <w:sz w:val="26"/>
                <w:szCs w:val="26"/>
                <w:lang w:val="vi-VN"/>
              </w:rPr>
              <w:t xml:space="preserve"> </w:t>
            </w:r>
            <w:r w:rsidR="002B1A4E">
              <w:rPr>
                <w:rFonts w:ascii="Times New Roman" w:hAnsi="Times New Roman" w:cs="Times New Roman"/>
                <w:sz w:val="26"/>
                <w:szCs w:val="26"/>
                <w:lang w:val="vi-VN"/>
              </w:rPr>
              <w:t xml:space="preserve">có thể gửi dưới dạng bản cứng hoặc bản điện tử </w:t>
            </w:r>
            <w:r>
              <w:rPr>
                <w:rFonts w:ascii="Times New Roman" w:hAnsi="Times New Roman" w:cs="Times New Roman"/>
                <w:sz w:val="26"/>
                <w:szCs w:val="26"/>
                <w:lang w:val="vi-VN"/>
              </w:rPr>
              <w:t>(định dạng .pdf).</w:t>
            </w:r>
          </w:p>
          <w:p w14:paraId="67C1DE7E" w14:textId="77777777" w:rsidR="00F4386D" w:rsidRPr="0095622F" w:rsidRDefault="00F4386D" w:rsidP="00924B21">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Lý do quy định:</w:t>
            </w:r>
            <w:r w:rsidRPr="007276F3">
              <w:rPr>
                <w:rFonts w:ascii="Times New Roman" w:hAnsi="Times New Roman" w:cs="Times New Roman"/>
                <w:sz w:val="26"/>
                <w:szCs w:val="26"/>
              </w:rPr>
              <w:t xml:space="preserve"> để đảm bảo thuận tiện cho tổ chức</w:t>
            </w:r>
            <w:r>
              <w:rPr>
                <w:rFonts w:ascii="Times New Roman" w:hAnsi="Times New Roman" w:cs="Times New Roman"/>
                <w:sz w:val="26"/>
                <w:szCs w:val="26"/>
                <w:lang w:val="vi-VN"/>
              </w:rPr>
              <w:t>, cá nhân trong việc xây dựng nội dung và nộp hồ sơ</w:t>
            </w:r>
            <w:r w:rsidRPr="007276F3">
              <w:rPr>
                <w:rFonts w:ascii="Times New Roman" w:hAnsi="Times New Roman" w:cs="Times New Roman"/>
                <w:sz w:val="26"/>
                <w:szCs w:val="26"/>
              </w:rPr>
              <w:t>, đảm bảo sự thuận lợi cho cơ quan quản lý trong quá trình xem xét</w:t>
            </w:r>
            <w:r>
              <w:rPr>
                <w:rFonts w:ascii="Times New Roman" w:hAnsi="Times New Roman" w:cs="Times New Roman"/>
                <w:sz w:val="26"/>
                <w:szCs w:val="26"/>
                <w:lang w:val="vi-VN"/>
              </w:rPr>
              <w:t>, đánh giá</w:t>
            </w:r>
            <w:r w:rsidRPr="007276F3">
              <w:rPr>
                <w:rFonts w:ascii="Times New Roman" w:hAnsi="Times New Roman" w:cs="Times New Roman"/>
                <w:sz w:val="26"/>
                <w:szCs w:val="26"/>
              </w:rPr>
              <w:t xml:space="preserve"> hồ sơ.</w:t>
            </w:r>
            <w:r w:rsidRPr="0095622F">
              <w:rPr>
                <w:rFonts w:ascii="Times New Roman" w:hAnsi="Times New Roman" w:cs="Times New Roman"/>
                <w:sz w:val="26"/>
                <w:szCs w:val="26"/>
              </w:rPr>
              <w:t xml:space="preserve"> </w:t>
            </w:r>
          </w:p>
        </w:tc>
      </w:tr>
      <w:tr w:rsidR="00636EED" w:rsidRPr="0095622F" w14:paraId="76135E99" w14:textId="77777777" w:rsidTr="00924B21">
        <w:tc>
          <w:tcPr>
            <w:tcW w:w="3361" w:type="dxa"/>
          </w:tcPr>
          <w:p w14:paraId="4FDD25B1" w14:textId="76CCAF8C" w:rsidR="00636EED" w:rsidRPr="0095622F" w:rsidRDefault="00636EED" w:rsidP="00636EED">
            <w:pPr>
              <w:snapToGrid w:val="0"/>
              <w:spacing w:before="80" w:after="80"/>
              <w:rPr>
                <w:rFonts w:ascii="Times New Roman" w:hAnsi="Times New Roman" w:cs="Times New Roman"/>
                <w:sz w:val="26"/>
                <w:szCs w:val="26"/>
                <w:lang w:val="en-US"/>
              </w:rPr>
            </w:pPr>
            <w:r>
              <w:rPr>
                <w:rFonts w:ascii="Times New Roman" w:hAnsi="Times New Roman" w:cs="Times New Roman"/>
                <w:sz w:val="26"/>
                <w:szCs w:val="26"/>
                <w:lang w:val="vi-VN"/>
              </w:rPr>
              <w:lastRenderedPageBreak/>
              <w:t>c</w:t>
            </w:r>
            <w:r w:rsidRPr="0095622F">
              <w:rPr>
                <w:rFonts w:ascii="Times New Roman" w:hAnsi="Times New Roman" w:cs="Times New Roman"/>
                <w:sz w:val="26"/>
                <w:szCs w:val="26"/>
              </w:rPr>
              <w:t xml:space="preserve">) Tên thành phần hồ sơ </w:t>
            </w:r>
            <w:r>
              <w:rPr>
                <w:rFonts w:ascii="Times New Roman" w:hAnsi="Times New Roman" w:cs="Times New Roman"/>
                <w:sz w:val="26"/>
                <w:szCs w:val="26"/>
                <w:lang w:val="vi-VN"/>
              </w:rPr>
              <w:t>3</w:t>
            </w:r>
            <w:r w:rsidRPr="0095622F">
              <w:rPr>
                <w:rFonts w:ascii="Times New Roman" w:hAnsi="Times New Roman" w:cs="Times New Roman"/>
                <w:sz w:val="26"/>
                <w:szCs w:val="26"/>
              </w:rPr>
              <w:t>:</w:t>
            </w:r>
          </w:p>
          <w:p w14:paraId="0A41CE51" w14:textId="4B4A30A8" w:rsidR="00636EED" w:rsidRP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Báo cáo tổng thể hoạt động của khu CNTT tập trun</w:t>
            </w:r>
            <w:r w:rsidR="002B1A4E">
              <w:rPr>
                <w:rFonts w:ascii="Times New Roman" w:hAnsi="Times New Roman" w:cs="Times New Roman"/>
                <w:sz w:val="26"/>
                <w:szCs w:val="26"/>
                <w:lang w:val="vi-VN"/>
              </w:rPr>
              <w:t>g</w:t>
            </w:r>
          </w:p>
        </w:tc>
        <w:tc>
          <w:tcPr>
            <w:tcW w:w="11201" w:type="dxa"/>
          </w:tcPr>
          <w:p w14:paraId="6692CCBA" w14:textId="03DCB87E" w:rsidR="00636EED" w:rsidRPr="0095622F" w:rsidRDefault="00636EED" w:rsidP="00636EED">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 Nêu rõ lý do quy định: </w:t>
            </w:r>
            <w:r>
              <w:rPr>
                <w:rFonts w:ascii="Times New Roman" w:hAnsi="Times New Roman" w:cs="Times New Roman"/>
                <w:sz w:val="26"/>
                <w:szCs w:val="26"/>
              </w:rPr>
              <w:t>cần</w:t>
            </w:r>
            <w:r>
              <w:rPr>
                <w:rFonts w:ascii="Times New Roman" w:hAnsi="Times New Roman" w:cs="Times New Roman"/>
                <w:sz w:val="26"/>
                <w:szCs w:val="26"/>
                <w:lang w:val="vi-VN"/>
              </w:rPr>
              <w:t xml:space="preserve"> có đầy đủ thông tin (quy hoạch, xây dựng, đất đai, môi trường) về khu CNTT tập trung dự kiến </w:t>
            </w:r>
            <w:r w:rsidR="002B1A4E">
              <w:rPr>
                <w:rFonts w:ascii="Times New Roman" w:hAnsi="Times New Roman" w:cs="Times New Roman"/>
                <w:sz w:val="26"/>
                <w:szCs w:val="26"/>
                <w:lang w:val="vi-VN"/>
              </w:rPr>
              <w:t>được mở rộng,</w:t>
            </w:r>
            <w:r>
              <w:rPr>
                <w:rFonts w:ascii="Times New Roman" w:hAnsi="Times New Roman" w:cs="Times New Roman"/>
                <w:sz w:val="26"/>
                <w:szCs w:val="26"/>
                <w:lang w:val="vi-VN"/>
              </w:rPr>
              <w:t xml:space="preserve"> bảo đảm tuân thủ quy định pháp luật và là sở cứ để cơ quan quản lý kiểm tra, đánh giá.</w:t>
            </w:r>
          </w:p>
          <w:p w14:paraId="28C4F6AE" w14:textId="0E4580E7" w:rsidR="00636EED" w:rsidRPr="007276F3" w:rsidRDefault="00636EED" w:rsidP="00636EED">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 Yêu cầu về hình thức: </w:t>
            </w:r>
            <w:r w:rsidR="002B1A4E">
              <w:rPr>
                <w:rFonts w:ascii="Times New Roman" w:hAnsi="Times New Roman" w:cs="Times New Roman"/>
                <w:sz w:val="26"/>
                <w:szCs w:val="26"/>
              </w:rPr>
              <w:t>Báo</w:t>
            </w:r>
            <w:r w:rsidR="002B1A4E">
              <w:rPr>
                <w:rFonts w:ascii="Times New Roman" w:hAnsi="Times New Roman" w:cs="Times New Roman"/>
                <w:sz w:val="26"/>
                <w:szCs w:val="26"/>
                <w:lang w:val="vi-VN"/>
              </w:rPr>
              <w:t xml:space="preserve"> cáo tổng thể hoạt động của khu CNTT tập trung (khu dự kiến đề xuất mở rộng)</w:t>
            </w:r>
            <w:r>
              <w:rPr>
                <w:rFonts w:ascii="Times New Roman" w:hAnsi="Times New Roman" w:cs="Times New Roman"/>
                <w:sz w:val="26"/>
                <w:szCs w:val="26"/>
                <w:lang w:val="vi-VN"/>
              </w:rPr>
              <w:t xml:space="preserve"> có thể gửi dưới dạng bản cứng hoặc bản định tử (định dạng .pdf hoặc docx).</w:t>
            </w:r>
          </w:p>
          <w:p w14:paraId="1994A1E4" w14:textId="27383566" w:rsidR="00636EED" w:rsidRPr="0095622F" w:rsidRDefault="00636EED" w:rsidP="00636EED">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Lý do quy định:</w:t>
            </w:r>
            <w:r w:rsidRPr="007276F3">
              <w:rPr>
                <w:rFonts w:ascii="Times New Roman" w:hAnsi="Times New Roman" w:cs="Times New Roman"/>
                <w:sz w:val="26"/>
                <w:szCs w:val="26"/>
              </w:rPr>
              <w:t xml:space="preserve"> để đảm bảo thuận tiện cho tổ chức</w:t>
            </w:r>
            <w:r>
              <w:rPr>
                <w:rFonts w:ascii="Times New Roman" w:hAnsi="Times New Roman" w:cs="Times New Roman"/>
                <w:sz w:val="26"/>
                <w:szCs w:val="26"/>
                <w:lang w:val="vi-VN"/>
              </w:rPr>
              <w:t>, cá nhân trong việc xây dựng nội dung và nộp hồ sơ</w:t>
            </w:r>
            <w:r w:rsidRPr="007276F3">
              <w:rPr>
                <w:rFonts w:ascii="Times New Roman" w:hAnsi="Times New Roman" w:cs="Times New Roman"/>
                <w:sz w:val="26"/>
                <w:szCs w:val="26"/>
              </w:rPr>
              <w:t>, đảm bảo sự thuận lợi cho cơ quan quản lý trong quá trình xem xét</w:t>
            </w:r>
            <w:r>
              <w:rPr>
                <w:rFonts w:ascii="Times New Roman" w:hAnsi="Times New Roman" w:cs="Times New Roman"/>
                <w:sz w:val="26"/>
                <w:szCs w:val="26"/>
                <w:lang w:val="vi-VN"/>
              </w:rPr>
              <w:t>, đánh giá</w:t>
            </w:r>
            <w:r w:rsidRPr="007276F3">
              <w:rPr>
                <w:rFonts w:ascii="Times New Roman" w:hAnsi="Times New Roman" w:cs="Times New Roman"/>
                <w:sz w:val="26"/>
                <w:szCs w:val="26"/>
              </w:rPr>
              <w:t xml:space="preserve"> hồ sơ.</w:t>
            </w:r>
            <w:r w:rsidRPr="0095622F">
              <w:rPr>
                <w:rFonts w:ascii="Times New Roman" w:hAnsi="Times New Roman" w:cs="Times New Roman"/>
                <w:sz w:val="26"/>
                <w:szCs w:val="26"/>
              </w:rPr>
              <w:t xml:space="preserve"> </w:t>
            </w:r>
          </w:p>
        </w:tc>
      </w:tr>
      <w:tr w:rsidR="00636EED" w:rsidRPr="0095622F" w14:paraId="557F1FE4" w14:textId="77777777" w:rsidTr="00924B21">
        <w:tc>
          <w:tcPr>
            <w:tcW w:w="3361" w:type="dxa"/>
          </w:tcPr>
          <w:p w14:paraId="6902CDBE" w14:textId="72A588AD" w:rsidR="00636EED" w:rsidRPr="0095622F" w:rsidRDefault="00636EED" w:rsidP="00636EED">
            <w:pPr>
              <w:snapToGrid w:val="0"/>
              <w:spacing w:before="80" w:after="80"/>
              <w:jc w:val="both"/>
              <w:rPr>
                <w:rFonts w:ascii="Times New Roman" w:hAnsi="Times New Roman" w:cs="Times New Roman"/>
                <w:b/>
                <w:bCs/>
                <w:sz w:val="26"/>
                <w:szCs w:val="26"/>
                <w:lang w:val="vi-VN"/>
              </w:rPr>
            </w:pPr>
            <w:r>
              <w:rPr>
                <w:rFonts w:ascii="Times New Roman" w:hAnsi="Times New Roman" w:cs="Times New Roman"/>
                <w:sz w:val="26"/>
                <w:szCs w:val="26"/>
                <w:lang w:val="vi-VN"/>
              </w:rPr>
              <w:t>d</w:t>
            </w:r>
            <w:r w:rsidRPr="0095622F">
              <w:rPr>
                <w:rFonts w:ascii="Times New Roman" w:hAnsi="Times New Roman" w:cs="Times New Roman"/>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1201" w:type="dxa"/>
          </w:tcPr>
          <w:p w14:paraId="2B9BEA5C" w14:textId="77777777" w:rsidR="00636EED" w:rsidRPr="0095622F" w:rsidRDefault="00636EED" w:rsidP="00636EED">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77A9A53" w14:textId="4C736E59" w:rsidR="00636EED" w:rsidRPr="0095622F" w:rsidRDefault="00636EED" w:rsidP="00636EED">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lang w:val="en-US"/>
              </w:rPr>
              <w:t xml:space="preserve">Nêu rõ: </w:t>
            </w:r>
            <w:r>
              <w:rPr>
                <w:rFonts w:ascii="Times New Roman" w:hAnsi="Times New Roman" w:cs="Times New Roman"/>
                <w:sz w:val="26"/>
                <w:szCs w:val="26"/>
                <w:lang w:val="en-US"/>
              </w:rPr>
              <w:t>khoản</w:t>
            </w:r>
            <w:r>
              <w:rPr>
                <w:rFonts w:ascii="Times New Roman" w:hAnsi="Times New Roman" w:cs="Times New Roman"/>
                <w:sz w:val="26"/>
                <w:szCs w:val="26"/>
                <w:lang w:val="vi-VN"/>
              </w:rPr>
              <w:t xml:space="preserve"> 1 Điều </w:t>
            </w:r>
            <w:r w:rsidR="002B1A4E">
              <w:rPr>
                <w:rFonts w:ascii="Times New Roman" w:hAnsi="Times New Roman" w:cs="Times New Roman"/>
                <w:sz w:val="26"/>
                <w:szCs w:val="26"/>
                <w:lang w:val="vi-VN"/>
              </w:rPr>
              <w:t>2</w:t>
            </w:r>
            <w:r>
              <w:rPr>
                <w:rFonts w:ascii="Times New Roman" w:hAnsi="Times New Roman" w:cs="Times New Roman"/>
                <w:sz w:val="26"/>
                <w:szCs w:val="26"/>
                <w:lang w:val="vi-VN"/>
              </w:rPr>
              <w:t xml:space="preserve">1 của dự thảo Nghị định quy định chi tiết về thành phần hồ sơ </w:t>
            </w:r>
            <w:r w:rsidR="002B1A4E">
              <w:rPr>
                <w:rFonts w:ascii="Times New Roman" w:hAnsi="Times New Roman" w:cs="Times New Roman"/>
                <w:sz w:val="26"/>
                <w:szCs w:val="26"/>
                <w:lang w:val="vi-VN"/>
              </w:rPr>
              <w:t>công nhận</w:t>
            </w:r>
            <w:r>
              <w:rPr>
                <w:rFonts w:ascii="Times New Roman" w:hAnsi="Times New Roman" w:cs="Times New Roman"/>
                <w:sz w:val="26"/>
                <w:szCs w:val="26"/>
                <w:lang w:val="vi-VN"/>
              </w:rPr>
              <w:t xml:space="preserve"> khu CNTT tập trung.</w:t>
            </w:r>
          </w:p>
        </w:tc>
      </w:tr>
      <w:tr w:rsidR="00636EED" w:rsidRPr="0095622F" w14:paraId="377BFFB1" w14:textId="77777777" w:rsidTr="00924B21">
        <w:tc>
          <w:tcPr>
            <w:tcW w:w="3361" w:type="dxa"/>
          </w:tcPr>
          <w:p w14:paraId="08F76172" w14:textId="12E769C5" w:rsidR="00636EED" w:rsidRPr="00A15F53" w:rsidRDefault="00636EED" w:rsidP="00636EED">
            <w:pPr>
              <w:spacing w:after="120"/>
              <w:rPr>
                <w:rFonts w:ascii="Times New Roman" w:hAnsi="Times New Roman" w:cs="Times New Roman"/>
                <w:b/>
                <w:bCs/>
                <w:sz w:val="26"/>
                <w:szCs w:val="26"/>
                <w:lang w:val="vi-VN"/>
              </w:rPr>
            </w:pPr>
            <w:r>
              <w:rPr>
                <w:rFonts w:ascii="Times New Roman" w:hAnsi="Times New Roman" w:cs="Times New Roman"/>
                <w:sz w:val="26"/>
                <w:szCs w:val="26"/>
                <w:lang w:val="vi-VN"/>
              </w:rPr>
              <w:t>đ</w:t>
            </w:r>
            <w:r w:rsidRPr="0095622F">
              <w:rPr>
                <w:rFonts w:ascii="Times New Roman" w:hAnsi="Times New Roman" w:cs="Times New Roman"/>
                <w:sz w:val="26"/>
                <w:szCs w:val="26"/>
              </w:rPr>
              <w:t>) Số lượng bộ hồ sơ:</w:t>
            </w:r>
            <w:r w:rsidRPr="0095622F">
              <w:rPr>
                <w:rFonts w:ascii="Times New Roman" w:hAnsi="Times New Roman" w:cs="Times New Roman"/>
                <w:sz w:val="26"/>
                <w:szCs w:val="26"/>
                <w:lang w:val="en-US"/>
              </w:rPr>
              <w:t xml:space="preserve"> </w:t>
            </w:r>
            <w:r>
              <w:rPr>
                <w:rFonts w:ascii="Times New Roman" w:hAnsi="Times New Roman" w:cs="Times New Roman"/>
                <w:sz w:val="26"/>
                <w:szCs w:val="26"/>
                <w:lang w:val="vi-VN"/>
              </w:rPr>
              <w:t>10</w:t>
            </w:r>
          </w:p>
        </w:tc>
        <w:tc>
          <w:tcPr>
            <w:tcW w:w="11201" w:type="dxa"/>
          </w:tcPr>
          <w:p w14:paraId="1562104F" w14:textId="77777777" w:rsidR="00636EED" w:rsidRDefault="00636EED" w:rsidP="00636EED">
            <w:pPr>
              <w:spacing w:after="12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Lý do </w:t>
            </w:r>
            <w:r w:rsidRPr="0095622F">
              <w:rPr>
                <w:rFonts w:ascii="Times New Roman" w:hAnsi="Times New Roman" w:cs="Times New Roman"/>
                <w:i/>
                <w:sz w:val="26"/>
                <w:szCs w:val="26"/>
              </w:rPr>
              <w:t>(nếu quy định từ 02 b</w:t>
            </w:r>
            <w:r w:rsidRPr="0095622F">
              <w:rPr>
                <w:rFonts w:ascii="Times New Roman" w:hAnsi="Times New Roman" w:cs="Times New Roman"/>
                <w:i/>
                <w:sz w:val="26"/>
                <w:szCs w:val="26"/>
                <w:lang w:val="en-US"/>
              </w:rPr>
              <w:t>ộ</w:t>
            </w:r>
            <w:r w:rsidRPr="0095622F">
              <w:rPr>
                <w:rFonts w:ascii="Times New Roman" w:hAnsi="Times New Roman" w:cs="Times New Roman"/>
                <w:i/>
                <w:sz w:val="26"/>
                <w:szCs w:val="26"/>
              </w:rPr>
              <w:t xml:space="preserve"> hồ sơ trở lên)</w:t>
            </w:r>
            <w:r w:rsidRPr="0095622F">
              <w:rPr>
                <w:rFonts w:ascii="Times New Roman" w:hAnsi="Times New Roman" w:cs="Times New Roman"/>
                <w:sz w:val="26"/>
                <w:szCs w:val="26"/>
              </w:rPr>
              <w:t>:</w:t>
            </w:r>
            <w:r>
              <w:rPr>
                <w:rFonts w:ascii="Times New Roman" w:hAnsi="Times New Roman" w:cs="Times New Roman"/>
                <w:sz w:val="26"/>
                <w:szCs w:val="26"/>
                <w:lang w:val="vi-VN"/>
              </w:rPr>
              <w:t xml:space="preserve"> </w:t>
            </w:r>
          </w:p>
          <w:p w14:paraId="6E185B85" w14:textId="7E40B602" w:rsidR="00636EED" w:rsidRPr="0095622F" w:rsidRDefault="00636EED" w:rsidP="00636EED">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Họạt động thẩm định, đánh giá hồ sơ </w:t>
            </w:r>
            <w:r w:rsidR="002B1A4E">
              <w:rPr>
                <w:rFonts w:ascii="Times New Roman" w:hAnsi="Times New Roman" w:cs="Times New Roman"/>
                <w:sz w:val="26"/>
                <w:szCs w:val="26"/>
                <w:lang w:val="vi-VN"/>
              </w:rPr>
              <w:t>công nhận</w:t>
            </w:r>
            <w:r>
              <w:rPr>
                <w:rFonts w:ascii="Times New Roman" w:hAnsi="Times New Roman" w:cs="Times New Roman"/>
                <w:sz w:val="26"/>
                <w:szCs w:val="26"/>
                <w:lang w:val="vi-VN"/>
              </w:rPr>
              <w:t xml:space="preserve"> khu CNTT tập trung có liên quan đến các quy định pháp luật chuyên ngành khác nên cần phải xin ý kiến góp ý từ các bộ ngành.</w:t>
            </w:r>
          </w:p>
        </w:tc>
      </w:tr>
      <w:tr w:rsidR="00636EED" w:rsidRPr="0095622F" w14:paraId="2D8ECA21" w14:textId="77777777" w:rsidTr="00924B21">
        <w:tc>
          <w:tcPr>
            <w:tcW w:w="14562" w:type="dxa"/>
            <w:gridSpan w:val="2"/>
          </w:tcPr>
          <w:p w14:paraId="2B0D053D"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b/>
                <w:sz w:val="26"/>
                <w:szCs w:val="26"/>
              </w:rPr>
              <w:t>5. Thời hạn giải quyết</w:t>
            </w:r>
          </w:p>
        </w:tc>
      </w:tr>
      <w:tr w:rsidR="00636EED" w:rsidRPr="0095622F" w14:paraId="1CD9909C" w14:textId="77777777" w:rsidTr="00924B21">
        <w:tc>
          <w:tcPr>
            <w:tcW w:w="3361" w:type="dxa"/>
          </w:tcPr>
          <w:p w14:paraId="59ED2D14" w14:textId="77777777" w:rsidR="00636EED" w:rsidRPr="0095622F" w:rsidRDefault="00636EED" w:rsidP="00636EED">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t>a) Có được quy định rõ ràng, cụ thể và phù hợp không?</w:t>
            </w:r>
          </w:p>
        </w:tc>
        <w:tc>
          <w:tcPr>
            <w:tcW w:w="11201" w:type="dxa"/>
          </w:tcPr>
          <w:p w14:paraId="7AE730FA" w14:textId="77777777" w:rsidR="00636EED" w:rsidRPr="0095622F" w:rsidRDefault="00636EED" w:rsidP="00636EED">
            <w:pPr>
              <w:snapToGrid w:val="0"/>
              <w:spacing w:before="80" w:after="80"/>
              <w:jc w:val="both"/>
              <w:rPr>
                <w:rFonts w:ascii="Times New Roman" w:hAnsi="Times New Roman" w:cs="Times New Roman"/>
                <w:sz w:val="26"/>
                <w:szCs w:val="26"/>
                <w:lang w:val="en-US"/>
              </w:rPr>
            </w:pPr>
            <w:r>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24EE96C" w14:textId="77777777" w:rsidR="00636EED" w:rsidRDefault="00636EED" w:rsidP="00636EED">
            <w:pPr>
              <w:spacing w:after="120"/>
              <w:jc w:val="both"/>
              <w:rPr>
                <w:rFonts w:ascii="Times New Roman" w:hAnsi="Times New Roman" w:cs="Times New Roman"/>
                <w:sz w:val="26"/>
                <w:szCs w:val="26"/>
                <w:lang w:val="vi-VN"/>
              </w:rPr>
            </w:pPr>
            <w:r w:rsidRPr="0095622F">
              <w:rPr>
                <w:rFonts w:ascii="Times New Roman" w:hAnsi="Times New Roman" w:cs="Times New Roman"/>
                <w:sz w:val="26"/>
                <w:szCs w:val="26"/>
              </w:rPr>
              <w:t xml:space="preserve">- </w:t>
            </w:r>
            <w:r>
              <w:rPr>
                <w:rFonts w:ascii="Times New Roman" w:hAnsi="Times New Roman" w:cs="Times New Roman"/>
                <w:sz w:val="26"/>
                <w:szCs w:val="26"/>
              </w:rPr>
              <w:t>Nêu</w:t>
            </w:r>
            <w:r>
              <w:rPr>
                <w:rFonts w:ascii="Times New Roman" w:hAnsi="Times New Roman" w:cs="Times New Roman"/>
                <w:sz w:val="26"/>
                <w:szCs w:val="26"/>
                <w:lang w:val="vi-VN"/>
              </w:rPr>
              <w:t xml:space="preserve"> rõ thời hạn giải quyết thủ tục hành chính:</w:t>
            </w:r>
          </w:p>
          <w:p w14:paraId="785D9EC9" w14:textId="0CCCE98D" w:rsidR="00636EED" w:rsidRPr="00A15F53"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Khoản 3 Điều </w:t>
            </w:r>
            <w:r w:rsidR="002B1A4E">
              <w:rPr>
                <w:rFonts w:ascii="Times New Roman" w:hAnsi="Times New Roman" w:cs="Times New Roman"/>
                <w:sz w:val="26"/>
                <w:szCs w:val="26"/>
                <w:lang w:val="vi-VN"/>
              </w:rPr>
              <w:t>22</w:t>
            </w:r>
            <w:r>
              <w:rPr>
                <w:rFonts w:ascii="Times New Roman" w:hAnsi="Times New Roman" w:cs="Times New Roman"/>
                <w:sz w:val="26"/>
                <w:szCs w:val="26"/>
                <w:lang w:val="vi-VN"/>
              </w:rPr>
              <w:t xml:space="preserve"> của dự thảo Nghị định quy định chi tiết về thời hạn giải quyết thủ tục hành chính </w:t>
            </w:r>
            <w:r w:rsidR="002B1A4E">
              <w:rPr>
                <w:rFonts w:ascii="Times New Roman" w:hAnsi="Times New Roman" w:cs="Times New Roman"/>
                <w:sz w:val="26"/>
                <w:szCs w:val="26"/>
                <w:lang w:val="vi-VN"/>
              </w:rPr>
              <w:t>công nhận</w:t>
            </w:r>
            <w:r>
              <w:rPr>
                <w:rFonts w:ascii="Times New Roman" w:hAnsi="Times New Roman" w:cs="Times New Roman"/>
                <w:sz w:val="26"/>
                <w:szCs w:val="26"/>
                <w:lang w:val="vi-VN"/>
              </w:rPr>
              <w:t xml:space="preserve"> khu CNTT tập trung.</w:t>
            </w:r>
          </w:p>
          <w:p w14:paraId="3AA17AF5" w14:textId="77777777" w:rsidR="00636EED" w:rsidRDefault="00636EED" w:rsidP="00636EED">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Lý do quy định:</w:t>
            </w:r>
          </w:p>
          <w:p w14:paraId="5FF6DF18" w14:textId="74833531" w:rsidR="00636EED" w:rsidRPr="0095622F"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Đảm bảo quyền lợi của tổ chức, cá nhân trong hoạt động </w:t>
            </w:r>
            <w:r w:rsidR="002B1A4E">
              <w:rPr>
                <w:rFonts w:ascii="Times New Roman" w:hAnsi="Times New Roman" w:cs="Times New Roman"/>
                <w:sz w:val="26"/>
                <w:szCs w:val="26"/>
                <w:lang w:val="vi-VN"/>
              </w:rPr>
              <w:t xml:space="preserve">đề nghị công nhận </w:t>
            </w:r>
            <w:r>
              <w:rPr>
                <w:rFonts w:ascii="Times New Roman" w:hAnsi="Times New Roman" w:cs="Times New Roman"/>
                <w:sz w:val="26"/>
                <w:szCs w:val="26"/>
                <w:lang w:val="vi-VN"/>
              </w:rPr>
              <w:t>khu CNTT tập trung và trách nhiệm của cơ quan quản lý nhà nước trong quá trình xem xét, đánh giá và thẩm định.</w:t>
            </w:r>
          </w:p>
        </w:tc>
      </w:tr>
      <w:tr w:rsidR="00636EED" w:rsidRPr="0095622F" w14:paraId="665985A6" w14:textId="77777777" w:rsidTr="00924B21">
        <w:tc>
          <w:tcPr>
            <w:tcW w:w="3361" w:type="dxa"/>
          </w:tcPr>
          <w:p w14:paraId="618D71EF" w14:textId="77777777" w:rsidR="00636EED" w:rsidRPr="0095622F" w:rsidRDefault="00636EED" w:rsidP="00636EED">
            <w:pPr>
              <w:snapToGrid w:val="0"/>
              <w:spacing w:before="80" w:after="80"/>
              <w:jc w:val="both"/>
              <w:rPr>
                <w:rFonts w:ascii="Times New Roman" w:hAnsi="Times New Roman" w:cs="Times New Roman"/>
                <w:b/>
                <w:bCs/>
                <w:sz w:val="26"/>
                <w:szCs w:val="26"/>
                <w:lang w:val="vi-VN"/>
              </w:rPr>
            </w:pPr>
            <w:r w:rsidRPr="0095622F">
              <w:rPr>
                <w:rFonts w:ascii="Times New Roman" w:hAnsi="Times New Roman" w:cs="Times New Roman"/>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01" w:type="dxa"/>
          </w:tcPr>
          <w:p w14:paraId="0A58BFAF" w14:textId="77777777" w:rsidR="00636EED" w:rsidRPr="0095622F" w:rsidRDefault="00636EED" w:rsidP="00636EED">
            <w:pPr>
              <w:snapToGrid w:val="0"/>
              <w:spacing w:before="80" w:after="80"/>
              <w:jc w:val="both"/>
              <w:rPr>
                <w:rFonts w:ascii="Times New Roman" w:hAnsi="Times New Roman" w:cs="Times New Roman"/>
                <w:sz w:val="26"/>
                <w:szCs w:val="26"/>
                <w:lang w:val="en-US"/>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09BE5898"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95622F">
              <w:rPr>
                <w:rFonts w:ascii="Times New Roman" w:hAnsi="Times New Roman" w:cs="Times New Roman"/>
                <w:sz w:val="26"/>
                <w:szCs w:val="26"/>
                <w:lang w:val="vi-VN"/>
              </w:rPr>
              <w:t>Lý do quy định:</w:t>
            </w:r>
          </w:p>
        </w:tc>
      </w:tr>
      <w:tr w:rsidR="00636EED" w:rsidRPr="0095622F" w14:paraId="4421AAF8" w14:textId="77777777" w:rsidTr="00924B21">
        <w:tc>
          <w:tcPr>
            <w:tcW w:w="14562" w:type="dxa"/>
            <w:gridSpan w:val="2"/>
          </w:tcPr>
          <w:p w14:paraId="1369279F"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b/>
                <w:sz w:val="26"/>
                <w:szCs w:val="26"/>
              </w:rPr>
              <w:t>6. Đối tượng thực hiện</w:t>
            </w:r>
          </w:p>
        </w:tc>
      </w:tr>
      <w:tr w:rsidR="00636EED" w:rsidRPr="0095622F" w14:paraId="1C8879AC" w14:textId="77777777" w:rsidTr="00924B21">
        <w:tc>
          <w:tcPr>
            <w:tcW w:w="3361" w:type="dxa"/>
          </w:tcPr>
          <w:p w14:paraId="5AA8CC60"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Đối tượng thực hiện:</w:t>
            </w:r>
          </w:p>
        </w:tc>
        <w:tc>
          <w:tcPr>
            <w:tcW w:w="11201" w:type="dxa"/>
          </w:tcPr>
          <w:p w14:paraId="18B56860" w14:textId="77777777" w:rsidR="00636EED" w:rsidRPr="00F843B5" w:rsidRDefault="00636EED" w:rsidP="00636EED">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xml:space="preserve">- Tổ chức: Trong nước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Nước ngoài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p>
          <w:p w14:paraId="0271FB21" w14:textId="6BAD48ED"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lang w:val="en-US"/>
              </w:rPr>
              <w:t xml:space="preserve">Mô tả </w:t>
            </w:r>
            <w:r w:rsidRPr="00A15F53">
              <w:rPr>
                <w:rFonts w:ascii="Times New Roman" w:hAnsi="Times New Roman" w:cs="Times New Roman"/>
                <w:sz w:val="26"/>
                <w:szCs w:val="26"/>
                <w:lang w:val="vi-VN"/>
              </w:rPr>
              <w:t xml:space="preserve">rõ: </w:t>
            </w:r>
            <w:r>
              <w:rPr>
                <w:rFonts w:ascii="Times New Roman" w:hAnsi="Times New Roman" w:cs="Times New Roman"/>
                <w:sz w:val="26"/>
                <w:szCs w:val="26"/>
                <w:lang w:val="vi-VN"/>
              </w:rPr>
              <w:t>đ</w:t>
            </w:r>
            <w:r w:rsidRPr="00A15F53">
              <w:rPr>
                <w:rFonts w:ascii="Times New Roman" w:hAnsi="Times New Roman" w:cs="Times New Roman"/>
                <w:sz w:val="26"/>
                <w:szCs w:val="26"/>
                <w:lang w:val="vi-VN"/>
              </w:rPr>
              <w:t>ây là thủ tục</w:t>
            </w:r>
            <w:r>
              <w:rPr>
                <w:rFonts w:ascii="Times New Roman" w:hAnsi="Times New Roman" w:cs="Times New Roman"/>
                <w:sz w:val="26"/>
                <w:szCs w:val="26"/>
                <w:lang w:val="vi-VN"/>
              </w:rPr>
              <w:t xml:space="preserve"> hành chính</w:t>
            </w:r>
            <w:r w:rsidRPr="00A15F53">
              <w:rPr>
                <w:rFonts w:ascii="Times New Roman" w:hAnsi="Times New Roman" w:cs="Times New Roman"/>
                <w:sz w:val="26"/>
                <w:szCs w:val="26"/>
                <w:lang w:val="vi-VN"/>
              </w:rPr>
              <w:t xml:space="preserve"> áp dụng cho mọi tổ chức</w:t>
            </w:r>
            <w:r w:rsidR="002B1A4E">
              <w:rPr>
                <w:rFonts w:ascii="Times New Roman" w:hAnsi="Times New Roman" w:cs="Times New Roman"/>
                <w:sz w:val="26"/>
                <w:szCs w:val="26"/>
                <w:lang w:val="vi-VN"/>
              </w:rPr>
              <w:t>, cá nhân</w:t>
            </w:r>
            <w:r>
              <w:rPr>
                <w:rFonts w:ascii="Times New Roman" w:hAnsi="Times New Roman" w:cs="Times New Roman"/>
                <w:sz w:val="26"/>
                <w:szCs w:val="26"/>
                <w:lang w:val="vi-VN"/>
              </w:rPr>
              <w:t xml:space="preserve"> </w:t>
            </w:r>
            <w:r w:rsidR="002B1A4E">
              <w:rPr>
                <w:rFonts w:ascii="Times New Roman" w:hAnsi="Times New Roman" w:cs="Times New Roman"/>
                <w:sz w:val="26"/>
                <w:szCs w:val="26"/>
                <w:lang w:val="vi-VN"/>
              </w:rPr>
              <w:t>đề nghị công nhận</w:t>
            </w:r>
            <w:r>
              <w:rPr>
                <w:rFonts w:ascii="Times New Roman" w:hAnsi="Times New Roman" w:cs="Times New Roman"/>
                <w:sz w:val="26"/>
                <w:szCs w:val="26"/>
                <w:lang w:val="vi-VN"/>
              </w:rPr>
              <w:t xml:space="preserve"> khu CNTT tập trung.</w:t>
            </w:r>
            <w:r w:rsidRPr="00F843B5">
              <w:rPr>
                <w:rFonts w:ascii="Times New Roman" w:hAnsi="Times New Roman" w:cs="Times New Roman"/>
                <w:sz w:val="26"/>
                <w:szCs w:val="26"/>
                <w:lang w:val="en-US"/>
              </w:rPr>
              <w:t xml:space="preserve"> </w:t>
            </w:r>
          </w:p>
          <w:p w14:paraId="69BBC2B4" w14:textId="7CEA9816"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Lý do quy định:</w:t>
            </w:r>
            <w:r>
              <w:rPr>
                <w:rFonts w:ascii="Times New Roman" w:hAnsi="Times New Roman" w:cs="Times New Roman"/>
                <w:sz w:val="26"/>
                <w:szCs w:val="26"/>
                <w:lang w:val="vi-VN"/>
              </w:rPr>
              <w:t xml:space="preserve"> </w:t>
            </w:r>
            <w:r w:rsidR="002B1A4E">
              <w:rPr>
                <w:rFonts w:ascii="Times New Roman" w:hAnsi="Times New Roman" w:cs="Times New Roman"/>
                <w:sz w:val="26"/>
                <w:szCs w:val="26"/>
                <w:lang w:val="vi-VN"/>
              </w:rPr>
              <w:t>công nhận</w:t>
            </w:r>
            <w:r>
              <w:rPr>
                <w:rFonts w:ascii="Times New Roman" w:hAnsi="Times New Roman" w:cs="Times New Roman"/>
                <w:sz w:val="26"/>
                <w:szCs w:val="26"/>
                <w:lang w:val="vi-VN"/>
              </w:rPr>
              <w:t xml:space="preserve"> khu CNTT tập trung không phải là hoạt động kinh doanh có điều kiện, do vậy không có sự hạn chế tham gia của các tổ chức trong nước và nước ngoài.</w:t>
            </w:r>
          </w:p>
          <w:p w14:paraId="6329698E" w14:textId="77777777" w:rsidR="00636EED" w:rsidRPr="00F843B5" w:rsidRDefault="00636EED" w:rsidP="00636EED">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Cá nhân: Trong nước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Nước ngoài </w:t>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p>
          <w:p w14:paraId="46C34839" w14:textId="7D0F8761"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lang w:val="en-US"/>
              </w:rPr>
              <w:t xml:space="preserve">Mô tả </w:t>
            </w:r>
            <w:r w:rsidRPr="00DB0281">
              <w:rPr>
                <w:rFonts w:ascii="Times New Roman" w:hAnsi="Times New Roman" w:cs="Times New Roman"/>
                <w:sz w:val="26"/>
                <w:szCs w:val="26"/>
                <w:lang w:val="vi-VN"/>
              </w:rPr>
              <w:t xml:space="preserve">rõ: đây là thủ tục hành chính áp dụng cho mọi tổ chức, cá nhân </w:t>
            </w:r>
            <w:r w:rsidR="002B1A4E">
              <w:rPr>
                <w:rFonts w:ascii="Times New Roman" w:hAnsi="Times New Roman" w:cs="Times New Roman"/>
                <w:sz w:val="26"/>
                <w:szCs w:val="26"/>
                <w:lang w:val="vi-VN"/>
              </w:rPr>
              <w:t>đề nghị công nhận khu CNTT tập trung</w:t>
            </w:r>
            <w:r>
              <w:rPr>
                <w:rFonts w:ascii="Times New Roman" w:hAnsi="Times New Roman" w:cs="Times New Roman"/>
                <w:sz w:val="26"/>
                <w:szCs w:val="26"/>
                <w:lang w:val="vi-VN"/>
              </w:rPr>
              <w:t>.</w:t>
            </w:r>
            <w:r w:rsidRPr="00F843B5">
              <w:rPr>
                <w:rFonts w:ascii="Times New Roman" w:hAnsi="Times New Roman" w:cs="Times New Roman"/>
                <w:sz w:val="26"/>
                <w:szCs w:val="26"/>
                <w:lang w:val="en-US"/>
              </w:rPr>
              <w:t xml:space="preserve"> </w:t>
            </w:r>
          </w:p>
          <w:p w14:paraId="4CB6922A" w14:textId="17AEB044"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 xml:space="preserve">Lý do quy định: </w:t>
            </w:r>
            <w:r w:rsidR="002B1A4E">
              <w:rPr>
                <w:rFonts w:ascii="Times New Roman" w:hAnsi="Times New Roman" w:cs="Times New Roman"/>
                <w:sz w:val="26"/>
                <w:szCs w:val="26"/>
              </w:rPr>
              <w:t>công</w:t>
            </w:r>
            <w:r w:rsidR="002B1A4E">
              <w:rPr>
                <w:rFonts w:ascii="Times New Roman" w:hAnsi="Times New Roman" w:cs="Times New Roman"/>
                <w:sz w:val="26"/>
                <w:szCs w:val="26"/>
                <w:lang w:val="vi-VN"/>
              </w:rPr>
              <w:t xml:space="preserve"> nhận</w:t>
            </w:r>
            <w:r>
              <w:rPr>
                <w:rFonts w:ascii="Times New Roman" w:hAnsi="Times New Roman" w:cs="Times New Roman"/>
                <w:sz w:val="26"/>
                <w:szCs w:val="26"/>
                <w:lang w:val="vi-VN"/>
              </w:rPr>
              <w:t xml:space="preserve"> khu CNTT tập trung không phải là hoạt động kinh doanh có điều kiện, do vậy không có sự hạn chế tham gia của các cá nhân trong nước và nước ngoài.</w:t>
            </w:r>
            <w:r w:rsidRPr="00F843B5">
              <w:rPr>
                <w:rFonts w:ascii="Times New Roman" w:hAnsi="Times New Roman" w:cs="Times New Roman"/>
                <w:sz w:val="26"/>
                <w:szCs w:val="26"/>
              </w:rPr>
              <w:t xml:space="preserve"> </w:t>
            </w:r>
          </w:p>
          <w:p w14:paraId="13123ED6" w14:textId="77777777" w:rsidR="00636EED" w:rsidRPr="00F843B5" w:rsidRDefault="00636EED" w:rsidP="00636EED">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Có thể mở rộng/ thu hẹp đối tượng thực hiện không?:</w:t>
            </w:r>
          </w:p>
          <w:p w14:paraId="3E014899" w14:textId="77777777" w:rsidR="00636EED" w:rsidRPr="00F843B5" w:rsidRDefault="00636EED" w:rsidP="00636EED">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24AD98B"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 xml:space="preserve">Nêu rõ lý </w:t>
            </w:r>
            <w:r w:rsidRPr="00F31906">
              <w:rPr>
                <w:rFonts w:ascii="Times New Roman" w:hAnsi="Times New Roman" w:cs="Times New Roman"/>
                <w:sz w:val="26"/>
                <w:szCs w:val="26"/>
                <w:lang w:val="vi-VN"/>
              </w:rPr>
              <w:t xml:space="preserve">do: </w:t>
            </w:r>
            <w:r>
              <w:rPr>
                <w:rFonts w:ascii="Times New Roman" w:hAnsi="Times New Roman" w:cs="Times New Roman"/>
                <w:sz w:val="26"/>
                <w:szCs w:val="26"/>
                <w:lang w:val="vi-VN"/>
              </w:rPr>
              <w:t>t</w:t>
            </w:r>
            <w:r w:rsidRPr="00F31906">
              <w:rPr>
                <w:rFonts w:ascii="Times New Roman" w:hAnsi="Times New Roman" w:cs="Times New Roman"/>
                <w:sz w:val="26"/>
                <w:szCs w:val="26"/>
                <w:lang w:val="vi-VN"/>
              </w:rPr>
              <w:t>hủ tục hành chính áp dụng đối với mọi tổ chức, cá nhân trong nước và nước ngoài.</w:t>
            </w:r>
          </w:p>
        </w:tc>
      </w:tr>
      <w:tr w:rsidR="00636EED" w:rsidRPr="0095622F" w14:paraId="64317C57" w14:textId="77777777" w:rsidTr="00924B21">
        <w:tc>
          <w:tcPr>
            <w:tcW w:w="3361" w:type="dxa"/>
          </w:tcPr>
          <w:p w14:paraId="3AB07C99"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b) Phạm vi áp dụng:</w:t>
            </w:r>
          </w:p>
        </w:tc>
        <w:tc>
          <w:tcPr>
            <w:tcW w:w="11201" w:type="dxa"/>
          </w:tcPr>
          <w:p w14:paraId="1FA8CD81" w14:textId="77777777"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Toàn quốc</w:t>
            </w:r>
            <w:r>
              <w:rPr>
                <w:rFonts w:ascii="Times New Roman" w:hAnsi="Times New Roman" w:cs="Times New Roman"/>
                <w:sz w:val="26"/>
                <w:szCs w:val="26"/>
              </w:rPr>
              <w:tab/>
            </w:r>
            <w:r w:rsidRPr="00F843B5">
              <w:rPr>
                <w:rFonts w:ascii="Times New Roman" w:hAnsi="Times New Roman" w:cs="Times New Roman"/>
                <w:b/>
                <w:sz w:val="26"/>
                <w:szCs w:val="26"/>
              </w:rPr>
              <w:fldChar w:fldCharType="begin">
                <w:ffData>
                  <w:name w:val="Check3"/>
                  <w:enabled/>
                  <w:calcOnExit w:val="0"/>
                  <w:checkBox>
                    <w:sizeAuto/>
                    <w:default w:val="1"/>
                  </w:checkBox>
                </w:ffData>
              </w:fldChar>
            </w:r>
            <w:r w:rsidRPr="00F843B5">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F843B5">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Vùng</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Địa phương</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9E09220" w14:textId="77777777"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Nông thôn</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Đô thị</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F843B5">
              <w:rPr>
                <w:rFonts w:ascii="Times New Roman" w:hAnsi="Times New Roman" w:cs="Times New Roman"/>
                <w:sz w:val="26"/>
                <w:szCs w:val="26"/>
              </w:rPr>
              <w:t xml:space="preserve"> </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Miền núi</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7529B4F" w14:textId="77777777" w:rsidR="00636EED" w:rsidRPr="00F843B5" w:rsidRDefault="00636EED" w:rsidP="00636EED">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Biên giới, hải đảo</w:t>
            </w:r>
            <w:r>
              <w:rPr>
                <w:rFonts w:ascii="Times New Roman" w:hAnsi="Times New Roman" w:cs="Times New Roman"/>
                <w:sz w:val="26"/>
                <w:szCs w:val="26"/>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71CFCB1" w14:textId="6CD06EEE" w:rsidR="00636EED" w:rsidRPr="00F843B5" w:rsidRDefault="00636EED" w:rsidP="00636EED">
            <w:pPr>
              <w:snapToGrid w:val="0"/>
              <w:spacing w:before="80" w:after="80"/>
              <w:jc w:val="both"/>
              <w:rPr>
                <w:rFonts w:ascii="Times New Roman" w:hAnsi="Times New Roman" w:cs="Times New Roman"/>
                <w:sz w:val="26"/>
                <w:szCs w:val="26"/>
                <w:lang w:val="en-US"/>
              </w:rPr>
            </w:pPr>
            <w:r w:rsidRPr="00F843B5">
              <w:rPr>
                <w:rFonts w:ascii="Times New Roman" w:hAnsi="Times New Roman" w:cs="Times New Roman"/>
                <w:sz w:val="26"/>
                <w:szCs w:val="26"/>
              </w:rPr>
              <w:lastRenderedPageBreak/>
              <w:t>-</w:t>
            </w:r>
            <w:r w:rsidRPr="00F843B5">
              <w:rPr>
                <w:rFonts w:ascii="Times New Roman" w:hAnsi="Times New Roman" w:cs="Times New Roman"/>
                <w:sz w:val="26"/>
                <w:szCs w:val="26"/>
                <w:lang w:val="en-US"/>
              </w:rPr>
              <w:t xml:space="preserve"> </w:t>
            </w:r>
            <w:r w:rsidRPr="00F843B5">
              <w:rPr>
                <w:rFonts w:ascii="Times New Roman" w:hAnsi="Times New Roman" w:cs="Times New Roman"/>
                <w:sz w:val="26"/>
                <w:szCs w:val="26"/>
              </w:rPr>
              <w:t xml:space="preserve">Lý do quy định: </w:t>
            </w:r>
            <w:r w:rsidRPr="00F31906">
              <w:rPr>
                <w:rFonts w:ascii="Times New Roman" w:hAnsi="Times New Roman" w:cs="Times New Roman"/>
                <w:sz w:val="26"/>
                <w:szCs w:val="26"/>
                <w:lang w:val="vi-VN"/>
              </w:rPr>
              <w:t>p</w:t>
            </w:r>
            <w:r w:rsidRPr="00F31906">
              <w:rPr>
                <w:rFonts w:ascii="Times New Roman" w:hAnsi="Times New Roman" w:cs="Times New Roman"/>
                <w:sz w:val="26"/>
                <w:szCs w:val="26"/>
                <w:lang w:val="en-US"/>
              </w:rPr>
              <w:t xml:space="preserve">hạm vi áp dụng thủ tục phụ thuộc vào hoạt động của tổ chức, cá nhân </w:t>
            </w:r>
            <w:r w:rsidR="002A09D0">
              <w:rPr>
                <w:rFonts w:ascii="Times New Roman" w:hAnsi="Times New Roman" w:cs="Times New Roman"/>
                <w:sz w:val="26"/>
                <w:szCs w:val="26"/>
                <w:lang w:val="en-US"/>
              </w:rPr>
              <w:t>đề</w:t>
            </w:r>
            <w:r w:rsidR="002A09D0">
              <w:rPr>
                <w:rFonts w:ascii="Times New Roman" w:hAnsi="Times New Roman" w:cs="Times New Roman"/>
                <w:sz w:val="26"/>
                <w:szCs w:val="26"/>
                <w:lang w:val="vi-VN"/>
              </w:rPr>
              <w:t xml:space="preserve"> nghị </w:t>
            </w:r>
            <w:r w:rsidR="002B1A4E">
              <w:rPr>
                <w:rFonts w:ascii="Times New Roman" w:hAnsi="Times New Roman" w:cs="Times New Roman"/>
                <w:sz w:val="26"/>
                <w:szCs w:val="26"/>
                <w:lang w:val="vi-VN"/>
              </w:rPr>
              <w:t>công nhận</w:t>
            </w:r>
            <w:r w:rsidRPr="00F31906">
              <w:rPr>
                <w:rFonts w:ascii="Times New Roman" w:hAnsi="Times New Roman" w:cs="Times New Roman"/>
                <w:sz w:val="26"/>
                <w:szCs w:val="26"/>
                <w:lang w:val="vi-VN"/>
              </w:rPr>
              <w:t xml:space="preserve"> khu CNTT tập trung</w:t>
            </w:r>
            <w:r w:rsidRPr="00F31906">
              <w:rPr>
                <w:rFonts w:ascii="Times New Roman" w:hAnsi="Times New Roman" w:cs="Times New Roman"/>
                <w:sz w:val="26"/>
                <w:szCs w:val="26"/>
                <w:lang w:val="en-US"/>
              </w:rPr>
              <w:t>. Do phạm vi hoạt động của tổ chức, cá nhân kinh doanh không bị hạn chế theo quy định nên phạm vi áp dụng thủ tục</w:t>
            </w:r>
            <w:r w:rsidRPr="00F31906">
              <w:rPr>
                <w:rFonts w:ascii="Times New Roman" w:hAnsi="Times New Roman" w:cs="Times New Roman"/>
                <w:sz w:val="26"/>
                <w:szCs w:val="26"/>
                <w:lang w:val="vi-VN"/>
              </w:rPr>
              <w:t xml:space="preserve"> hành chính</w:t>
            </w:r>
            <w:r w:rsidRPr="00F31906">
              <w:rPr>
                <w:rFonts w:ascii="Times New Roman" w:hAnsi="Times New Roman" w:cs="Times New Roman"/>
                <w:sz w:val="26"/>
                <w:szCs w:val="26"/>
                <w:lang w:val="en-US"/>
              </w:rPr>
              <w:t xml:space="preserve"> cần mở rộng trên toàn quốc.</w:t>
            </w:r>
          </w:p>
          <w:p w14:paraId="1E16E7B9" w14:textId="77777777" w:rsidR="00636EED" w:rsidRPr="00F843B5" w:rsidRDefault="00636EED" w:rsidP="00636EED">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 Có thể mở rộng/ thu hẹp phạm vi áp dụng không?:</w:t>
            </w:r>
          </w:p>
          <w:p w14:paraId="6FC45A61" w14:textId="77777777" w:rsidR="00636EED" w:rsidRPr="00F843B5" w:rsidRDefault="00636EED" w:rsidP="00636EED">
            <w:pPr>
              <w:snapToGrid w:val="0"/>
              <w:spacing w:before="80" w:after="80"/>
              <w:jc w:val="both"/>
              <w:rPr>
                <w:rFonts w:ascii="Times New Roman" w:hAnsi="Times New Roman" w:cs="Times New Roman"/>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ACC2197" w14:textId="77777777" w:rsidR="00636EED" w:rsidRPr="00F31906"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 xml:space="preserve">Nêu rõ lý do: </w:t>
            </w:r>
            <w:r w:rsidRPr="00F31906">
              <w:rPr>
                <w:rFonts w:ascii="Times New Roman" w:hAnsi="Times New Roman" w:cs="Times New Roman"/>
                <w:sz w:val="26"/>
                <w:szCs w:val="26"/>
                <w:lang w:val="vi-VN"/>
              </w:rPr>
              <w:t>bảo đảm quyền tự do tham gia hoạt động đầu tư xây dựng khu CNTT tập trung của tổ chức, cá nhân, thủ tục hành chính không thu hẹp phạm vi áp dụng</w:t>
            </w:r>
            <w:r>
              <w:rPr>
                <w:rFonts w:ascii="Times New Roman" w:hAnsi="Times New Roman" w:cs="Times New Roman"/>
                <w:sz w:val="26"/>
                <w:szCs w:val="26"/>
                <w:lang w:val="vi-VN"/>
              </w:rPr>
              <w:t>.</w:t>
            </w:r>
          </w:p>
        </w:tc>
      </w:tr>
      <w:tr w:rsidR="00636EED" w:rsidRPr="0095622F" w14:paraId="02E596DB" w14:textId="77777777" w:rsidTr="00924B21">
        <w:tc>
          <w:tcPr>
            <w:tcW w:w="14562" w:type="dxa"/>
            <w:gridSpan w:val="2"/>
          </w:tcPr>
          <w:p w14:paraId="597BF151" w14:textId="77777777" w:rsidR="00636EED" w:rsidRPr="00F31906"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lastRenderedPageBreak/>
              <w:t>Dự kiến số lượng đối tượng thực hiện/1 năm:</w:t>
            </w:r>
            <w:r>
              <w:rPr>
                <w:rFonts w:ascii="Times New Roman" w:hAnsi="Times New Roman" w:cs="Times New Roman"/>
                <w:sz w:val="26"/>
                <w:szCs w:val="26"/>
                <w:lang w:val="vi-VN"/>
              </w:rPr>
              <w:t xml:space="preserve"> 01.</w:t>
            </w:r>
          </w:p>
        </w:tc>
      </w:tr>
      <w:tr w:rsidR="00636EED" w:rsidRPr="0095622F" w14:paraId="6E13CDE5" w14:textId="77777777" w:rsidTr="00924B21">
        <w:tc>
          <w:tcPr>
            <w:tcW w:w="14562" w:type="dxa"/>
            <w:gridSpan w:val="2"/>
          </w:tcPr>
          <w:p w14:paraId="3CD90EA6" w14:textId="77777777" w:rsidR="00636EED" w:rsidRPr="00F843B5" w:rsidRDefault="00636EED" w:rsidP="00636EED">
            <w:pPr>
              <w:snapToGrid w:val="0"/>
              <w:spacing w:before="80" w:after="80"/>
              <w:jc w:val="both"/>
              <w:rPr>
                <w:rFonts w:ascii="Times New Roman" w:hAnsi="Times New Roman" w:cs="Times New Roman"/>
                <w:b/>
                <w:bCs/>
                <w:sz w:val="26"/>
                <w:szCs w:val="26"/>
                <w:lang w:val="vi-VN"/>
              </w:rPr>
            </w:pPr>
            <w:r w:rsidRPr="00F843B5">
              <w:rPr>
                <w:rFonts w:ascii="Times New Roman" w:hAnsi="Times New Roman" w:cs="Times New Roman"/>
                <w:b/>
                <w:bCs/>
                <w:sz w:val="26"/>
                <w:szCs w:val="26"/>
                <w:lang w:val="vi-VN"/>
              </w:rPr>
              <w:t>7. Cơ quan giải quyết</w:t>
            </w:r>
          </w:p>
        </w:tc>
      </w:tr>
      <w:tr w:rsidR="00636EED" w:rsidRPr="0095622F" w14:paraId="2AE7928D" w14:textId="77777777" w:rsidTr="00924B21">
        <w:tc>
          <w:tcPr>
            <w:tcW w:w="3361" w:type="dxa"/>
          </w:tcPr>
          <w:p w14:paraId="08CEC800"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Có được quy định rõ ràng, cụ thể về cơ quan giải quyết thủ tục hành chính không?</w:t>
            </w:r>
          </w:p>
        </w:tc>
        <w:tc>
          <w:tcPr>
            <w:tcW w:w="11201" w:type="dxa"/>
          </w:tcPr>
          <w:p w14:paraId="7FDB5A93" w14:textId="77777777" w:rsidR="00636EED" w:rsidRDefault="00636EED" w:rsidP="00636EED">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D2EAA8C" w14:textId="77777777" w:rsidR="00636EED" w:rsidRDefault="00636EED" w:rsidP="00636EED">
            <w:pPr>
              <w:snapToGrid w:val="0"/>
              <w:spacing w:before="80" w:after="80"/>
              <w:jc w:val="both"/>
              <w:rPr>
                <w:rFonts w:ascii="Times New Roman" w:hAnsi="Times New Roman" w:cs="Times New Roman"/>
                <w:sz w:val="26"/>
                <w:szCs w:val="26"/>
              </w:rPr>
            </w:pPr>
            <w:r w:rsidRPr="00F843B5">
              <w:rPr>
                <w:rFonts w:ascii="Times New Roman" w:hAnsi="Times New Roman" w:cs="Times New Roman"/>
                <w:sz w:val="26"/>
                <w:szCs w:val="26"/>
              </w:rPr>
              <w:t>Lý do quy định:</w:t>
            </w:r>
          </w:p>
          <w:p w14:paraId="22517AFA"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F31906">
              <w:rPr>
                <w:rFonts w:ascii="Times New Roman" w:hAnsi="Times New Roman" w:cs="Times New Roman"/>
                <w:sz w:val="26"/>
                <w:szCs w:val="26"/>
              </w:rPr>
              <w:t>Quy định rõ ràng về cơ quan giải quyết thủ tục hành chính để thuận lợi cho tổ chức, cá nhân kinh doanh trong việc thực hiện thủ tục hành chính.</w:t>
            </w:r>
          </w:p>
        </w:tc>
      </w:tr>
      <w:tr w:rsidR="00636EED" w:rsidRPr="0095622F" w14:paraId="4A6D3956" w14:textId="77777777" w:rsidTr="00924B21">
        <w:tc>
          <w:tcPr>
            <w:tcW w:w="3361" w:type="dxa"/>
          </w:tcPr>
          <w:p w14:paraId="10EDFAE0"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b) Có thể mở rộng ủy quyền hoặc phân cấp thực hiện không?</w:t>
            </w:r>
          </w:p>
        </w:tc>
        <w:tc>
          <w:tcPr>
            <w:tcW w:w="11201" w:type="dxa"/>
          </w:tcPr>
          <w:p w14:paraId="14BE1A13" w14:textId="77777777" w:rsidR="00636EED" w:rsidRDefault="00636EED" w:rsidP="00636EED">
            <w:pPr>
              <w:snapToGrid w:val="0"/>
              <w:spacing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5BFB154E" w14:textId="77777777" w:rsidR="00636EED" w:rsidRPr="00F843B5" w:rsidRDefault="00636EED" w:rsidP="00636EED">
            <w:pPr>
              <w:snapToGrid w:val="0"/>
              <w:spacing w:after="80"/>
              <w:jc w:val="both"/>
              <w:rPr>
                <w:rFonts w:ascii="Times New Roman" w:hAnsi="Times New Roman" w:cs="Times New Roman"/>
                <w:sz w:val="26"/>
                <w:szCs w:val="26"/>
                <w:lang w:val="vi-VN"/>
              </w:rPr>
            </w:pPr>
            <w:r>
              <w:rPr>
                <w:rFonts w:ascii="Times New Roman" w:hAnsi="Times New Roman" w:cs="Times New Roman"/>
                <w:sz w:val="26"/>
                <w:szCs w:val="26"/>
                <w:lang w:val="vi-VN"/>
              </w:rPr>
              <w:t>Nêu rõ lý do: bảo đảm phù hợp với chức năng, nhiệm vụ quản lý nhà nước và bối cảnh, yêu cầu phát triển thực tiễn về khu CNTT tập trung.</w:t>
            </w:r>
          </w:p>
        </w:tc>
      </w:tr>
      <w:tr w:rsidR="00636EED" w:rsidRPr="0095622F" w14:paraId="5FFAD98A" w14:textId="77777777" w:rsidTr="00924B21">
        <w:tc>
          <w:tcPr>
            <w:tcW w:w="14562" w:type="dxa"/>
            <w:gridSpan w:val="2"/>
          </w:tcPr>
          <w:p w14:paraId="5B3D7693"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b/>
                <w:bCs/>
                <w:sz w:val="26"/>
                <w:szCs w:val="26"/>
                <w:lang w:val="vi-VN"/>
              </w:rPr>
              <w:t>8. Phí, lệ phí và các chi phí khác (nếu có)</w:t>
            </w:r>
          </w:p>
        </w:tc>
      </w:tr>
      <w:tr w:rsidR="00636EED" w:rsidRPr="0095622F" w14:paraId="441E5256" w14:textId="77777777" w:rsidTr="00924B21">
        <w:tc>
          <w:tcPr>
            <w:tcW w:w="3361" w:type="dxa"/>
          </w:tcPr>
          <w:p w14:paraId="357871CE"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t>a) Có quy định về phí, lệ phí và các chi phí khác (nếu có) không?</w:t>
            </w:r>
          </w:p>
        </w:tc>
        <w:tc>
          <w:tcPr>
            <w:tcW w:w="11201" w:type="dxa"/>
          </w:tcPr>
          <w:p w14:paraId="68B2AA2D" w14:textId="77777777" w:rsidR="00636EED" w:rsidRDefault="00636EED" w:rsidP="00636EED">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lang w:val="vi-VN"/>
              </w:rPr>
              <w:t>- Lệ phí: 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9375EFC"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4C43ACD5" w14:textId="77777777" w:rsidR="00636EED" w:rsidRDefault="00636EED" w:rsidP="00636EED">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lang w:val="vi-VN"/>
              </w:rPr>
              <w:t>- Phí: 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5B4A4590"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4B5B8B84" w14:textId="77777777" w:rsidR="00636EED" w:rsidRDefault="00636EED" w:rsidP="00636EED">
            <w:pPr>
              <w:snapToGrid w:val="0"/>
              <w:spacing w:before="80" w:after="80"/>
              <w:jc w:val="both"/>
              <w:rPr>
                <w:rFonts w:ascii="Times New Roman" w:hAnsi="Times New Roman" w:cs="Times New Roman"/>
                <w:b/>
                <w:sz w:val="26"/>
                <w:szCs w:val="26"/>
              </w:rPr>
            </w:pPr>
            <w:r w:rsidRPr="00F843B5">
              <w:rPr>
                <w:rFonts w:ascii="Times New Roman" w:hAnsi="Times New Roman" w:cs="Times New Roman"/>
                <w:bCs/>
                <w:sz w:val="26"/>
                <w:szCs w:val="26"/>
                <w:lang w:val="vi-VN"/>
              </w:rPr>
              <w:t>- Chi phí khác</w:t>
            </w:r>
            <w:r>
              <w:rPr>
                <w:rFonts w:ascii="Times New Roman" w:hAnsi="Times New Roman" w:cs="Times New Roman"/>
                <w:bCs/>
                <w:sz w:val="26"/>
                <w:szCs w:val="26"/>
                <w:lang w:val="vi-VN"/>
              </w:rPr>
              <w:t xml:space="preserve">: </w:t>
            </w:r>
            <w:r>
              <w:rPr>
                <w:rFonts w:ascii="Times New Roman" w:hAnsi="Times New Roman" w:cs="Times New Roman"/>
                <w:sz w:val="26"/>
                <w:szCs w:val="26"/>
                <w:lang w:val="vi-VN"/>
              </w:rPr>
              <w:t>Không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2041781" w14:textId="77777777" w:rsidR="00636EED" w:rsidRPr="00F843B5" w:rsidRDefault="00636EED" w:rsidP="00636EED">
            <w:pPr>
              <w:snapToGrid w:val="0"/>
              <w:spacing w:before="80" w:after="80"/>
              <w:jc w:val="both"/>
              <w:rPr>
                <w:rFonts w:ascii="Times New Roman" w:hAnsi="Times New Roman" w:cs="Times New Roman"/>
                <w:bCs/>
                <w:sz w:val="26"/>
                <w:szCs w:val="26"/>
                <w:lang w:val="vi-VN"/>
              </w:rPr>
            </w:pPr>
            <w:r>
              <w:rPr>
                <w:rFonts w:ascii="Times New Roman" w:hAnsi="Times New Roman" w:cs="Times New Roman"/>
                <w:sz w:val="26"/>
                <w:szCs w:val="26"/>
              </w:rPr>
              <w:t>Nếu</w:t>
            </w:r>
            <w:r>
              <w:rPr>
                <w:rFonts w:ascii="Times New Roman" w:hAnsi="Times New Roman" w:cs="Times New Roman"/>
                <w:sz w:val="26"/>
                <w:szCs w:val="26"/>
                <w:lang w:val="vi-VN"/>
              </w:rPr>
              <w:t xml:space="preserve"> CÓ, nêu rõ lý do:</w:t>
            </w:r>
          </w:p>
          <w:p w14:paraId="42066D74" w14:textId="77777777" w:rsidR="00636EED" w:rsidRPr="00F843B5" w:rsidRDefault="00636EED" w:rsidP="00636EED">
            <w:pPr>
              <w:snapToGrid w:val="0"/>
              <w:spacing w:before="80" w:after="80"/>
              <w:jc w:val="both"/>
              <w:rPr>
                <w:rFonts w:ascii="Times New Roman" w:hAnsi="Times New Roman" w:cs="Times New Roman"/>
                <w:bCs/>
                <w:sz w:val="26"/>
                <w:szCs w:val="26"/>
              </w:rPr>
            </w:pPr>
            <w:r w:rsidRPr="0058089C">
              <w:rPr>
                <w:rFonts w:ascii="Times New Roman" w:hAnsi="Times New Roman" w:cs="Times New Roman"/>
                <w:bCs/>
                <w:sz w:val="26"/>
                <w:szCs w:val="26"/>
                <w:lang w:val="vi-VN"/>
              </w:rPr>
              <w:lastRenderedPageBreak/>
              <w:t>- Nêu rõ mức phí, lệ phí hoặc chi phí khác </w:t>
            </w:r>
            <w:r w:rsidRPr="0058089C">
              <w:rPr>
                <w:rFonts w:ascii="Times New Roman" w:hAnsi="Times New Roman" w:cs="Times New Roman"/>
                <w:bCs/>
                <w:i/>
                <w:iCs/>
                <w:sz w:val="26"/>
                <w:szCs w:val="26"/>
              </w:rPr>
              <w:t>(</w:t>
            </w:r>
            <w:r w:rsidRPr="0058089C">
              <w:rPr>
                <w:rFonts w:ascii="Times New Roman" w:hAnsi="Times New Roman" w:cs="Times New Roman"/>
                <w:bCs/>
                <w:i/>
                <w:iCs/>
                <w:sz w:val="26"/>
                <w:szCs w:val="26"/>
                <w:lang w:val="vi-VN"/>
              </w:rPr>
              <w:t>nếu được quy định tại dự án, dự thảo)</w:t>
            </w:r>
            <w:r w:rsidRPr="0058089C">
              <w:rPr>
                <w:rFonts w:ascii="Times New Roman" w:hAnsi="Times New Roman" w:cs="Times New Roman"/>
                <w:bCs/>
                <w:sz w:val="26"/>
                <w:szCs w:val="26"/>
                <w:lang w:val="vi-VN"/>
              </w:rPr>
              <w:t>:</w:t>
            </w:r>
          </w:p>
          <w:p w14:paraId="0BA1E0D2" w14:textId="77777777" w:rsidR="00636EED" w:rsidRPr="0058089C" w:rsidRDefault="00636EED" w:rsidP="00636EED">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phí (ho</w:t>
            </w:r>
            <w:r w:rsidRPr="0058089C">
              <w:rPr>
                <w:rFonts w:ascii="Times New Roman" w:hAnsi="Times New Roman" w:cs="Times New Roman"/>
                <w:bCs/>
                <w:sz w:val="26"/>
                <w:szCs w:val="26"/>
              </w:rPr>
              <w:t>ặ</w:t>
            </w:r>
            <w:r w:rsidRPr="0058089C">
              <w:rPr>
                <w:rFonts w:ascii="Times New Roman" w:hAnsi="Times New Roman" w:cs="Times New Roman"/>
                <w:bCs/>
                <w:sz w:val="26"/>
                <w:szCs w:val="26"/>
                <w:lang w:val="vi-VN"/>
              </w:rPr>
              <w:t>c </w:t>
            </w:r>
            <w:r w:rsidRPr="0058089C">
              <w:rPr>
                <w:rFonts w:ascii="Times New Roman" w:hAnsi="Times New Roman" w:cs="Times New Roman"/>
                <w:bCs/>
                <w:sz w:val="26"/>
                <w:szCs w:val="26"/>
              </w:rPr>
              <w:t>đ</w:t>
            </w:r>
            <w:r w:rsidRPr="0058089C">
              <w:rPr>
                <w:rFonts w:ascii="Times New Roman" w:hAnsi="Times New Roman" w:cs="Times New Roman"/>
                <w:bCs/>
                <w:sz w:val="26"/>
                <w:szCs w:val="26"/>
                <w:lang w:val="vi-VN"/>
              </w:rPr>
              <w:t>ính kèm biểu phí): </w:t>
            </w:r>
            <w:r w:rsidRPr="0058089C">
              <w:rPr>
                <w:rFonts w:ascii="Times New Roman" w:hAnsi="Times New Roman" w:cs="Times New Roman"/>
                <w:bCs/>
                <w:sz w:val="26"/>
                <w:szCs w:val="26"/>
              </w:rPr>
              <w:t>……………………………………………………………………</w:t>
            </w:r>
            <w:r>
              <w:rPr>
                <w:rFonts w:ascii="Times New Roman" w:hAnsi="Times New Roman" w:cs="Times New Roman"/>
                <w:bCs/>
                <w:sz w:val="26"/>
                <w:szCs w:val="26"/>
                <w:lang w:val="vi-VN"/>
              </w:rPr>
              <w:t>…..</w:t>
            </w:r>
          </w:p>
          <w:p w14:paraId="5C3A9E6C" w14:textId="77777777" w:rsidR="00636EED" w:rsidRPr="0058089C" w:rsidRDefault="00636EED" w:rsidP="00636EED">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l</w:t>
            </w:r>
            <w:r w:rsidRPr="0058089C">
              <w:rPr>
                <w:rFonts w:ascii="Times New Roman" w:hAnsi="Times New Roman" w:cs="Times New Roman"/>
                <w:bCs/>
                <w:sz w:val="26"/>
                <w:szCs w:val="26"/>
              </w:rPr>
              <w:t>ệ</w:t>
            </w:r>
            <w:r w:rsidRPr="0058089C">
              <w:rPr>
                <w:rFonts w:ascii="Times New Roman" w:hAnsi="Times New Roman" w:cs="Times New Roman"/>
                <w:bCs/>
                <w:sz w:val="26"/>
                <w:szCs w:val="26"/>
                <w:lang w:val="vi-VN"/>
              </w:rPr>
              <w:t> phí (ho</w:t>
            </w:r>
            <w:r w:rsidRPr="0058089C">
              <w:rPr>
                <w:rFonts w:ascii="Times New Roman" w:hAnsi="Times New Roman" w:cs="Times New Roman"/>
                <w:bCs/>
                <w:sz w:val="26"/>
                <w:szCs w:val="26"/>
              </w:rPr>
              <w:t>ặ</w:t>
            </w:r>
            <w:r w:rsidRPr="0058089C">
              <w:rPr>
                <w:rFonts w:ascii="Times New Roman" w:hAnsi="Times New Roman" w:cs="Times New Roman"/>
                <w:bCs/>
                <w:sz w:val="26"/>
                <w:szCs w:val="26"/>
                <w:lang w:val="vi-VN"/>
              </w:rPr>
              <w:t>c đính kèm biểu l</w:t>
            </w:r>
            <w:r w:rsidRPr="0058089C">
              <w:rPr>
                <w:rFonts w:ascii="Times New Roman" w:hAnsi="Times New Roman" w:cs="Times New Roman"/>
                <w:bCs/>
                <w:sz w:val="26"/>
                <w:szCs w:val="26"/>
              </w:rPr>
              <w:t>ệ</w:t>
            </w:r>
            <w:r w:rsidRPr="0058089C">
              <w:rPr>
                <w:rFonts w:ascii="Times New Roman" w:hAnsi="Times New Roman" w:cs="Times New Roman"/>
                <w:bCs/>
                <w:sz w:val="26"/>
                <w:szCs w:val="26"/>
                <w:lang w:val="vi-VN"/>
              </w:rPr>
              <w:t> phí): </w:t>
            </w:r>
            <w:r w:rsidRPr="0058089C">
              <w:rPr>
                <w:rFonts w:ascii="Times New Roman" w:hAnsi="Times New Roman" w:cs="Times New Roman"/>
                <w:bCs/>
                <w:sz w:val="26"/>
                <w:szCs w:val="26"/>
              </w:rPr>
              <w:t>………………………………………………………………</w:t>
            </w:r>
            <w:r>
              <w:rPr>
                <w:rFonts w:ascii="Times New Roman" w:hAnsi="Times New Roman" w:cs="Times New Roman"/>
                <w:bCs/>
                <w:sz w:val="26"/>
                <w:szCs w:val="26"/>
                <w:lang w:val="vi-VN"/>
              </w:rPr>
              <w:t>….</w:t>
            </w:r>
          </w:p>
          <w:p w14:paraId="4FDC6FAC" w14:textId="77777777" w:rsidR="00636EED" w:rsidRPr="0058089C" w:rsidRDefault="00636EED" w:rsidP="00636EED">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Mức chi phí khác: </w:t>
            </w:r>
            <w:r w:rsidRPr="0058089C">
              <w:rPr>
                <w:rFonts w:ascii="Times New Roman" w:hAnsi="Times New Roman" w:cs="Times New Roman"/>
                <w:bCs/>
                <w:sz w:val="26"/>
                <w:szCs w:val="26"/>
              </w:rPr>
              <w:t>………………………………………………………………………………………</w:t>
            </w:r>
            <w:r>
              <w:rPr>
                <w:rFonts w:ascii="Times New Roman" w:hAnsi="Times New Roman" w:cs="Times New Roman"/>
                <w:bCs/>
                <w:sz w:val="26"/>
                <w:szCs w:val="26"/>
              </w:rPr>
              <w:t>…</w:t>
            </w:r>
          </w:p>
          <w:p w14:paraId="56B4FC8A" w14:textId="77777777" w:rsidR="00636EED" w:rsidRPr="0058089C" w:rsidRDefault="00636EED" w:rsidP="00636EED">
            <w:pPr>
              <w:snapToGrid w:val="0"/>
              <w:spacing w:before="80" w:after="80"/>
              <w:jc w:val="both"/>
              <w:rPr>
                <w:rFonts w:ascii="Times New Roman" w:hAnsi="Times New Roman" w:cs="Times New Roman"/>
                <w:bCs/>
                <w:sz w:val="26"/>
                <w:szCs w:val="26"/>
              </w:rPr>
            </w:pPr>
            <w:r w:rsidRPr="0058089C">
              <w:rPr>
                <w:rFonts w:ascii="Times New Roman" w:hAnsi="Times New Roman" w:cs="Times New Roman"/>
                <w:bCs/>
                <w:sz w:val="26"/>
                <w:szCs w:val="26"/>
                <w:lang w:val="vi-VN"/>
              </w:rPr>
              <w:t xml:space="preserve">+ Mức phí, lệ phí và các chi phí khác (nếu có) có phù hợp không: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bCs/>
                <w:sz w:val="26"/>
                <w:szCs w:val="26"/>
                <w:lang w:val="vi-VN"/>
              </w:rPr>
              <w:t> </w:t>
            </w:r>
            <w:r w:rsidRPr="0058089C">
              <w:rPr>
                <w:rFonts w:ascii="Times New Roman" w:hAnsi="Times New Roman" w:cs="Times New Roman"/>
                <w:bCs/>
                <w:sz w:val="26"/>
                <w:szCs w:val="26"/>
              </w:rPr>
              <w:t>    </w:t>
            </w:r>
            <w:r w:rsidRPr="0058089C">
              <w:rPr>
                <w:rFonts w:ascii="Times New Roman" w:hAnsi="Times New Roman" w:cs="Times New Roman"/>
                <w:bCs/>
                <w:sz w:val="26"/>
                <w:szCs w:val="26"/>
                <w:lang w:val="vi-VN"/>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784918EA" w14:textId="77777777" w:rsidR="00636EED" w:rsidRDefault="00636EED" w:rsidP="00636EED">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rPr>
              <w:t>Lý do: ………………………………………………………………………………………………………</w:t>
            </w:r>
            <w:r>
              <w:rPr>
                <w:rFonts w:ascii="Times New Roman" w:hAnsi="Times New Roman" w:cs="Times New Roman"/>
                <w:bCs/>
                <w:sz w:val="26"/>
                <w:szCs w:val="26"/>
                <w:lang w:val="vi-VN"/>
              </w:rPr>
              <w:t>.</w:t>
            </w:r>
          </w:p>
          <w:p w14:paraId="274DC098" w14:textId="77777777" w:rsidR="00636EED" w:rsidRPr="0058089C" w:rsidRDefault="00636EED" w:rsidP="00636EED">
            <w:pPr>
              <w:snapToGrid w:val="0"/>
              <w:spacing w:before="80" w:after="80"/>
              <w:jc w:val="both"/>
              <w:rPr>
                <w:rFonts w:ascii="Times New Roman" w:hAnsi="Times New Roman" w:cs="Times New Roman"/>
                <w:bCs/>
                <w:sz w:val="26"/>
                <w:szCs w:val="26"/>
                <w:lang w:val="vi-VN"/>
              </w:rPr>
            </w:pPr>
            <w:r>
              <w:rPr>
                <w:rFonts w:ascii="Times New Roman" w:hAnsi="Times New Roman" w:cs="Times New Roman"/>
                <w:bCs/>
                <w:sz w:val="26"/>
                <w:szCs w:val="26"/>
                <w:lang w:val="vi-VN"/>
              </w:rPr>
              <w:t>……………………………………………………………………………………………………………….</w:t>
            </w:r>
          </w:p>
          <w:p w14:paraId="6CE25D29" w14:textId="77777777" w:rsidR="00636EED" w:rsidRPr="0058089C" w:rsidRDefault="00636EED" w:rsidP="00636EED">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lang w:val="vi-VN"/>
              </w:rPr>
              <w:t>- N</w:t>
            </w:r>
            <w:r w:rsidRPr="0058089C">
              <w:rPr>
                <w:rFonts w:ascii="Times New Roman" w:hAnsi="Times New Roman" w:cs="Times New Roman"/>
                <w:bCs/>
                <w:sz w:val="26"/>
                <w:szCs w:val="26"/>
              </w:rPr>
              <w:t>ế</w:t>
            </w:r>
            <w:r w:rsidRPr="0058089C">
              <w:rPr>
                <w:rFonts w:ascii="Times New Roman" w:hAnsi="Times New Roman" w:cs="Times New Roman"/>
                <w:bCs/>
                <w:sz w:val="26"/>
                <w:szCs w:val="26"/>
                <w:lang w:val="vi-VN"/>
              </w:rPr>
              <w:t>u mức phí, lệ phí hoặc chi phí khác (nếu có) chưa được quy định tại dự án, dự thảo thì nêu rõ lý</w:t>
            </w:r>
            <w:r w:rsidRPr="0058089C">
              <w:rPr>
                <w:rFonts w:ascii="Times New Roman" w:hAnsi="Times New Roman" w:cs="Times New Roman"/>
                <w:bCs/>
                <w:sz w:val="26"/>
                <w:szCs w:val="26"/>
              </w:rPr>
              <w:t> do: ………………………………………………………………………………………………………</w:t>
            </w:r>
            <w:r>
              <w:rPr>
                <w:rFonts w:ascii="Times New Roman" w:hAnsi="Times New Roman" w:cs="Times New Roman"/>
                <w:bCs/>
                <w:sz w:val="26"/>
                <w:szCs w:val="26"/>
              </w:rPr>
              <w:t>…</w:t>
            </w:r>
            <w:r>
              <w:rPr>
                <w:rFonts w:ascii="Times New Roman" w:hAnsi="Times New Roman" w:cs="Times New Roman"/>
                <w:bCs/>
                <w:sz w:val="26"/>
                <w:szCs w:val="26"/>
                <w:lang w:val="vi-VN"/>
              </w:rPr>
              <w:t>…….</w:t>
            </w:r>
          </w:p>
          <w:p w14:paraId="431CD4D9" w14:textId="77777777" w:rsidR="00636EED" w:rsidRPr="00B97C24" w:rsidRDefault="00636EED" w:rsidP="00636EED">
            <w:pPr>
              <w:snapToGrid w:val="0"/>
              <w:spacing w:before="80" w:after="80"/>
              <w:jc w:val="both"/>
              <w:rPr>
                <w:rFonts w:ascii="Times New Roman" w:hAnsi="Times New Roman" w:cs="Times New Roman"/>
                <w:bCs/>
                <w:sz w:val="26"/>
                <w:szCs w:val="26"/>
                <w:lang w:val="vi-VN"/>
              </w:rPr>
            </w:pPr>
            <w:r w:rsidRPr="0058089C">
              <w:rPr>
                <w:rFonts w:ascii="Times New Roman" w:hAnsi="Times New Roman" w:cs="Times New Roman"/>
                <w:bCs/>
                <w:sz w:val="26"/>
                <w:szCs w:val="26"/>
              </w:rPr>
              <w:t>………………………………………………………………………………………………………………</w:t>
            </w:r>
            <w:r>
              <w:rPr>
                <w:rFonts w:ascii="Times New Roman" w:hAnsi="Times New Roman" w:cs="Times New Roman"/>
                <w:bCs/>
                <w:sz w:val="26"/>
                <w:szCs w:val="26"/>
                <w:lang w:val="vi-VN"/>
              </w:rPr>
              <w:t>.</w:t>
            </w:r>
          </w:p>
        </w:tc>
      </w:tr>
      <w:tr w:rsidR="00636EED" w:rsidRPr="0095622F" w14:paraId="4E6492DF" w14:textId="77777777" w:rsidTr="00924B21">
        <w:tc>
          <w:tcPr>
            <w:tcW w:w="3361" w:type="dxa"/>
          </w:tcPr>
          <w:p w14:paraId="5A498E59"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F843B5">
              <w:rPr>
                <w:rFonts w:ascii="Times New Roman" w:hAnsi="Times New Roman" w:cs="Times New Roman"/>
                <w:sz w:val="26"/>
                <w:szCs w:val="26"/>
              </w:rPr>
              <w:lastRenderedPageBreak/>
              <w:t>b) Quy định về cách thức, thời điểm nộp phí, lệ phí và các chi phí khác (nếu có) có hợp lý không?</w:t>
            </w:r>
          </w:p>
        </w:tc>
        <w:tc>
          <w:tcPr>
            <w:tcW w:w="11201" w:type="dxa"/>
          </w:tcPr>
          <w:p w14:paraId="52E6D5C1" w14:textId="77777777" w:rsidR="00636EED" w:rsidRDefault="00636EED" w:rsidP="00636EED">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7CA33CC1"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quy định</w:t>
            </w:r>
            <w:r w:rsidRPr="0058089C">
              <w:rPr>
                <w:rFonts w:ascii="Times New Roman" w:hAnsi="Times New Roman" w:cs="Times New Roman"/>
                <w:sz w:val="26"/>
                <w:szCs w:val="26"/>
              </w:rPr>
              <w:t>: ………………………………………………………………………………………</w:t>
            </w:r>
            <w:r>
              <w:rPr>
                <w:rFonts w:ascii="Times New Roman" w:hAnsi="Times New Roman" w:cs="Times New Roman"/>
                <w:sz w:val="26"/>
                <w:szCs w:val="26"/>
              </w:rPr>
              <w:t>…</w:t>
            </w:r>
            <w:r>
              <w:rPr>
                <w:rFonts w:ascii="Times New Roman" w:hAnsi="Times New Roman" w:cs="Times New Roman"/>
                <w:sz w:val="26"/>
                <w:szCs w:val="26"/>
                <w:lang w:val="vi-VN"/>
              </w:rPr>
              <w:t>.</w:t>
            </w:r>
          </w:p>
          <w:p w14:paraId="1D5EAAAE"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3C6A4B5" w14:textId="77777777" w:rsidR="00636EED"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06A9A93F"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35CE822C" w14:textId="77777777" w:rsidR="00636EED" w:rsidRPr="001B56A2"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636EED" w:rsidRPr="0095622F" w14:paraId="158F7EF4" w14:textId="77777777" w:rsidTr="00924B21">
        <w:tc>
          <w:tcPr>
            <w:tcW w:w="14562" w:type="dxa"/>
            <w:gridSpan w:val="2"/>
          </w:tcPr>
          <w:p w14:paraId="03635A65"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b/>
                <w:bCs/>
                <w:sz w:val="26"/>
                <w:szCs w:val="26"/>
                <w:lang w:val="vi-VN"/>
              </w:rPr>
              <w:t>9. Mẫu đơn, tờ khai</w:t>
            </w:r>
          </w:p>
        </w:tc>
      </w:tr>
      <w:tr w:rsidR="00636EED" w:rsidRPr="0095622F" w14:paraId="6DE44C6A" w14:textId="77777777" w:rsidTr="00924B21">
        <w:tc>
          <w:tcPr>
            <w:tcW w:w="3361" w:type="dxa"/>
          </w:tcPr>
          <w:p w14:paraId="3D061B33"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a)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về mẫu đơn, tờ khai không?</w:t>
            </w:r>
          </w:p>
        </w:tc>
        <w:tc>
          <w:tcPr>
            <w:tcW w:w="11201" w:type="dxa"/>
          </w:tcPr>
          <w:p w14:paraId="2E4E5516" w14:textId="77777777" w:rsidR="00636EED" w:rsidRDefault="00636EED" w:rsidP="00636EED">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0E22F381" w14:textId="77777777" w:rsidR="00636EED" w:rsidRPr="00BE186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Lý do: </w:t>
            </w:r>
            <w:r>
              <w:rPr>
                <w:rFonts w:ascii="Times New Roman" w:hAnsi="Times New Roman" w:cs="Times New Roman"/>
                <w:sz w:val="26"/>
                <w:szCs w:val="26"/>
              </w:rPr>
              <w:t>do</w:t>
            </w:r>
            <w:r>
              <w:rPr>
                <w:rFonts w:ascii="Times New Roman" w:hAnsi="Times New Roman" w:cs="Times New Roman"/>
                <w:sz w:val="26"/>
                <w:szCs w:val="26"/>
                <w:lang w:val="vi-VN"/>
              </w:rPr>
              <w:t xml:space="preserve"> </w:t>
            </w:r>
            <w:r>
              <w:rPr>
                <w:rFonts w:ascii="Times New Roman" w:hAnsi="Times New Roman" w:cs="Times New Roman"/>
                <w:sz w:val="26"/>
                <w:szCs w:val="26"/>
              </w:rPr>
              <w:t>các</w:t>
            </w:r>
            <w:r>
              <w:rPr>
                <w:rFonts w:ascii="Times New Roman" w:hAnsi="Times New Roman" w:cs="Times New Roman"/>
                <w:sz w:val="26"/>
                <w:szCs w:val="26"/>
                <w:lang w:val="vi-VN"/>
              </w:rPr>
              <w:t xml:space="preserve"> khu CNTT tập trung có đặc điểm, bối cảnh hình thành và phát triển không giống nhau. Đồng thời, yêu cầu về việc thể hiện thông tin của việc thành lập khu CNTT tập trung khác nhau nên không thể quy định cụ thể về mẫu đơn, tờ khai. Thủ tục hành chính chỉ quy định về Tờ trình theo thể thức văn bản hành chính để tạo điều kiện thuận lợi cho tổ chức, cá nhân soạn thảo và cung cấp thông tin.</w:t>
            </w:r>
          </w:p>
        </w:tc>
      </w:tr>
      <w:tr w:rsidR="00636EED" w:rsidRPr="0095622F" w14:paraId="1608F7D2" w14:textId="77777777" w:rsidTr="00924B21">
        <w:tc>
          <w:tcPr>
            <w:tcW w:w="3361" w:type="dxa"/>
          </w:tcPr>
          <w:p w14:paraId="6A547352"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b) Tên mẫu đơn, tờ khai 1:</w:t>
            </w:r>
          </w:p>
          <w:p w14:paraId="44D8F186"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lastRenderedPageBreak/>
              <w:t>……………………………</w:t>
            </w:r>
          </w:p>
          <w:p w14:paraId="51B66843"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c>
          <w:tcPr>
            <w:tcW w:w="11201" w:type="dxa"/>
          </w:tcPr>
          <w:p w14:paraId="5DCAB039"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lastRenderedPageBreak/>
              <w:t>- Nêu rõ những nội dung (nhóm) thông tin cần cung cấp trong mẫu đơn, tờ khai:</w:t>
            </w:r>
          </w:p>
          <w:p w14:paraId="43D76B66"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lastRenderedPageBreak/>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1: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3A400916"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5A97373"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r w:rsidRPr="0058089C">
              <w:rPr>
                <w:rFonts w:ascii="Times New Roman" w:hAnsi="Times New Roman" w:cs="Times New Roman"/>
                <w:sz w:val="26"/>
                <w:szCs w:val="26"/>
              </w:rPr>
              <w:t>.</w:t>
            </w:r>
          </w:p>
          <w:p w14:paraId="10BED02E"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0345408B"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w:t>
            </w:r>
            <w:r w:rsidRPr="0058089C">
              <w:rPr>
                <w:rFonts w:ascii="Times New Roman" w:hAnsi="Times New Roman" w:cs="Times New Roman"/>
                <w:sz w:val="26"/>
                <w:szCs w:val="26"/>
              </w:rPr>
              <w:t>n</w:t>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12C9C115"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100F907"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7D5E6D70"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2A99511C"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việc xác nhận tại đơn, tờ khai không? Có □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Không □</w:t>
            </w:r>
          </w:p>
          <w:p w14:paraId="56C9568B"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ế</w:t>
            </w:r>
            <w:r w:rsidRPr="0058089C">
              <w:rPr>
                <w:rFonts w:ascii="Times New Roman" w:hAnsi="Times New Roman" w:cs="Times New Roman"/>
                <w:sz w:val="26"/>
                <w:szCs w:val="26"/>
                <w:lang w:val="vi-VN"/>
              </w:rPr>
              <w:t>u Có, nêu rõ nội dung xác nhận, người/cơ quan có thẩm quyền xác nhận:</w:t>
            </w:r>
          </w:p>
          <w:p w14:paraId="0509F541"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A128186"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2FFD362"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0B5D516A"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636EED" w:rsidRPr="0095622F" w14:paraId="275675ED" w14:textId="77777777" w:rsidTr="00924B21">
        <w:tc>
          <w:tcPr>
            <w:tcW w:w="3361" w:type="dxa"/>
          </w:tcPr>
          <w:p w14:paraId="7118027C" w14:textId="77777777" w:rsidR="00636EED" w:rsidRPr="0058089C" w:rsidRDefault="00636EED" w:rsidP="00636EED">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lastRenderedPageBreak/>
              <w:t>c</w:t>
            </w:r>
            <w:r w:rsidRPr="0058089C">
              <w:rPr>
                <w:rFonts w:ascii="Times New Roman" w:hAnsi="Times New Roman" w:cs="Times New Roman"/>
                <w:sz w:val="26"/>
                <w:szCs w:val="26"/>
                <w:lang w:val="vi-VN"/>
              </w:rPr>
              <w:t xml:space="preserve">) Tên mẫu đơn, tờ khai </w:t>
            </w:r>
            <w:r>
              <w:rPr>
                <w:rFonts w:ascii="Times New Roman" w:hAnsi="Times New Roman" w:cs="Times New Roman"/>
                <w:sz w:val="26"/>
                <w:szCs w:val="26"/>
                <w:lang w:val="vi-VN"/>
              </w:rPr>
              <w:t>n</w:t>
            </w:r>
            <w:r w:rsidRPr="0058089C">
              <w:rPr>
                <w:rFonts w:ascii="Times New Roman" w:hAnsi="Times New Roman" w:cs="Times New Roman"/>
                <w:sz w:val="26"/>
                <w:szCs w:val="26"/>
                <w:lang w:val="vi-VN"/>
              </w:rPr>
              <w:t>:</w:t>
            </w:r>
          </w:p>
          <w:p w14:paraId="41244F06"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28F87C50"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w:t>
            </w:r>
          </w:p>
        </w:tc>
        <w:tc>
          <w:tcPr>
            <w:tcW w:w="11201" w:type="dxa"/>
          </w:tcPr>
          <w:p w14:paraId="5FC5C873"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Nêu rõ những nội dung (nhóm) thông tin cần cung cấp trong mẫu đơn, tờ khai:</w:t>
            </w:r>
          </w:p>
          <w:p w14:paraId="41A7D73E"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1: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5EF93BD7"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1A798A8A"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43C48508"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653066E2"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N</w:t>
            </w:r>
            <w:r w:rsidRPr="0058089C">
              <w:rPr>
                <w:rFonts w:ascii="Times New Roman" w:hAnsi="Times New Roman" w:cs="Times New Roman"/>
                <w:sz w:val="26"/>
                <w:szCs w:val="26"/>
              </w:rPr>
              <w:t>ộ</w:t>
            </w:r>
            <w:r w:rsidRPr="0058089C">
              <w:rPr>
                <w:rFonts w:ascii="Times New Roman" w:hAnsi="Times New Roman" w:cs="Times New Roman"/>
                <w:sz w:val="26"/>
                <w:szCs w:val="26"/>
                <w:lang w:val="vi-VN"/>
              </w:rPr>
              <w:t>i dung thông tin </w:t>
            </w:r>
            <w:r w:rsidRPr="0058089C">
              <w:rPr>
                <w:rFonts w:ascii="Times New Roman" w:hAnsi="Times New Roman" w:cs="Times New Roman"/>
                <w:sz w:val="26"/>
                <w:szCs w:val="26"/>
              </w:rPr>
              <w:t>n</w:t>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0CE7EA49"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3813A180"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64278111"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5A8F53A6"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lastRenderedPageBreak/>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quy định việc xác nhận tại đơn, tờ khai không? Có □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Không □</w:t>
            </w:r>
          </w:p>
          <w:p w14:paraId="4788E56A"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N</w:t>
            </w:r>
            <w:r w:rsidRPr="0058089C">
              <w:rPr>
                <w:rFonts w:ascii="Times New Roman" w:hAnsi="Times New Roman" w:cs="Times New Roman"/>
                <w:sz w:val="26"/>
                <w:szCs w:val="26"/>
              </w:rPr>
              <w:t>ế</w:t>
            </w:r>
            <w:r w:rsidRPr="0058089C">
              <w:rPr>
                <w:rFonts w:ascii="Times New Roman" w:hAnsi="Times New Roman" w:cs="Times New Roman"/>
                <w:sz w:val="26"/>
                <w:szCs w:val="26"/>
                <w:lang w:val="vi-VN"/>
              </w:rPr>
              <w:t xml:space="preserve">u </w:t>
            </w:r>
            <w:r>
              <w:rPr>
                <w:rFonts w:ascii="Times New Roman" w:hAnsi="Times New Roman" w:cs="Times New Roman"/>
                <w:sz w:val="26"/>
                <w:szCs w:val="26"/>
                <w:lang w:val="vi-VN"/>
              </w:rPr>
              <w:t>CÓ</w:t>
            </w:r>
            <w:r w:rsidRPr="0058089C">
              <w:rPr>
                <w:rFonts w:ascii="Times New Roman" w:hAnsi="Times New Roman" w:cs="Times New Roman"/>
                <w:sz w:val="26"/>
                <w:szCs w:val="26"/>
                <w:lang w:val="vi-VN"/>
              </w:rPr>
              <w:t>, nêu rõ nội dung xác nhận, người/cơ quan có thẩm quyền xác nhận:</w:t>
            </w:r>
          </w:p>
          <w:p w14:paraId="69D5F2BD"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FCE37B1"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353B64E2"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4299F4F0"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w:t>
            </w:r>
          </w:p>
        </w:tc>
      </w:tr>
      <w:tr w:rsidR="00636EED" w:rsidRPr="0095622F" w14:paraId="7CE4935C" w14:textId="77777777" w:rsidTr="00924B21">
        <w:tc>
          <w:tcPr>
            <w:tcW w:w="3361" w:type="dxa"/>
          </w:tcPr>
          <w:p w14:paraId="3AF6DDAA"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d) Ngôn ngữ</w:t>
            </w:r>
          </w:p>
        </w:tc>
        <w:tc>
          <w:tcPr>
            <w:tcW w:w="11201" w:type="dxa"/>
          </w:tcPr>
          <w:p w14:paraId="2BA2910F" w14:textId="77777777" w:rsidR="00636EED" w:rsidRDefault="00636EED" w:rsidP="00636EED">
            <w:pPr>
              <w:snapToGrid w:val="0"/>
              <w:spacing w:before="80" w:after="8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 Tiếng Việt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rPr>
              <w:tab/>
            </w:r>
            <w:r w:rsidRPr="0058089C">
              <w:rPr>
                <w:rFonts w:ascii="Times New Roman" w:hAnsi="Times New Roman" w:cs="Times New Roman"/>
                <w:bCs/>
                <w:sz w:val="26"/>
                <w:szCs w:val="26"/>
              </w:rPr>
              <w:t>Song</w:t>
            </w:r>
            <w:r w:rsidRPr="0058089C">
              <w:rPr>
                <w:rFonts w:ascii="Times New Roman" w:hAnsi="Times New Roman" w:cs="Times New Roman"/>
                <w:bCs/>
                <w:sz w:val="26"/>
                <w:szCs w:val="26"/>
                <w:lang w:val="vi-VN"/>
              </w:rPr>
              <w:t xml:space="preserve"> ngữ</w:t>
            </w:r>
            <w:r>
              <w:rPr>
                <w:rFonts w:ascii="Times New Roman" w:hAnsi="Times New Roman" w:cs="Times New Roman"/>
                <w:b/>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Pr>
                <w:rFonts w:ascii="Times New Roman" w:hAnsi="Times New Roman" w:cs="Times New Roman"/>
                <w:b/>
                <w:sz w:val="26"/>
                <w:szCs w:val="26"/>
                <w:lang w:val="vi-VN"/>
              </w:rPr>
              <w:tab/>
            </w:r>
            <w:r>
              <w:rPr>
                <w:rFonts w:ascii="Times New Roman" w:hAnsi="Times New Roman" w:cs="Times New Roman"/>
                <w:b/>
                <w:sz w:val="26"/>
                <w:szCs w:val="26"/>
                <w:lang w:val="vi-VN"/>
              </w:rPr>
              <w:tab/>
            </w:r>
            <w:r w:rsidRPr="0058089C">
              <w:rPr>
                <w:rFonts w:ascii="Times New Roman" w:hAnsi="Times New Roman" w:cs="Times New Roman"/>
                <w:bCs/>
                <w:sz w:val="26"/>
                <w:szCs w:val="26"/>
                <w:lang w:val="vi-VN"/>
              </w:rPr>
              <w:t>Nêu rõ loại song ngữ:</w:t>
            </w:r>
          </w:p>
          <w:p w14:paraId="16A3BF2C"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Lý do quy định (trong trường hợp mẫu đơn song ngữ): ………………………………………………</w:t>
            </w:r>
          </w:p>
          <w:p w14:paraId="22E9C2D8"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636EED" w:rsidRPr="0095622F" w14:paraId="69610B21" w14:textId="77777777" w:rsidTr="00924B21">
        <w:tc>
          <w:tcPr>
            <w:tcW w:w="14562" w:type="dxa"/>
            <w:gridSpan w:val="2"/>
          </w:tcPr>
          <w:p w14:paraId="67F627C8"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b/>
                <w:bCs/>
                <w:sz w:val="26"/>
                <w:szCs w:val="26"/>
                <w:lang w:val="vi-VN"/>
              </w:rPr>
              <w:t>10. Yêu cầu, điều kiện</w:t>
            </w:r>
          </w:p>
        </w:tc>
      </w:tr>
      <w:tr w:rsidR="00636EED" w:rsidRPr="0095622F" w14:paraId="2A55788D" w14:textId="77777777" w:rsidTr="00924B21">
        <w:tc>
          <w:tcPr>
            <w:tcW w:w="3361" w:type="dxa"/>
          </w:tcPr>
          <w:p w14:paraId="4AF4EB45"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Có quy định yêu cầu, điều kiện không?</w:t>
            </w:r>
          </w:p>
        </w:tc>
        <w:tc>
          <w:tcPr>
            <w:tcW w:w="11201" w:type="dxa"/>
          </w:tcPr>
          <w:p w14:paraId="30F2A0B1" w14:textId="77777777" w:rsidR="00636EED" w:rsidRDefault="00636EED" w:rsidP="00636EED">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70B6BFB" w14:textId="46192027" w:rsidR="00636EED"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Lý do quy định:</w:t>
            </w:r>
            <w:r>
              <w:rPr>
                <w:rFonts w:ascii="Times New Roman" w:hAnsi="Times New Roman" w:cs="Times New Roman"/>
                <w:sz w:val="26"/>
                <w:szCs w:val="26"/>
                <w:lang w:val="vi-VN"/>
              </w:rPr>
              <w:t xml:space="preserve"> Điều 1</w:t>
            </w:r>
            <w:r w:rsidR="002A09D0">
              <w:rPr>
                <w:rFonts w:ascii="Times New Roman" w:hAnsi="Times New Roman" w:cs="Times New Roman"/>
                <w:sz w:val="26"/>
                <w:szCs w:val="26"/>
                <w:lang w:val="vi-VN"/>
              </w:rPr>
              <w:t>9</w:t>
            </w:r>
            <w:r>
              <w:rPr>
                <w:rFonts w:ascii="Times New Roman" w:hAnsi="Times New Roman" w:cs="Times New Roman"/>
                <w:sz w:val="26"/>
                <w:szCs w:val="26"/>
                <w:lang w:val="vi-VN"/>
              </w:rPr>
              <w:t xml:space="preserve"> của dự thảo Nghị định quy định chi tiết về </w:t>
            </w:r>
            <w:r w:rsidR="002A09D0">
              <w:rPr>
                <w:rFonts w:ascii="Times New Roman" w:hAnsi="Times New Roman" w:cs="Times New Roman"/>
                <w:sz w:val="26"/>
                <w:szCs w:val="26"/>
                <w:lang w:val="vi-VN"/>
              </w:rPr>
              <w:t>tiêu chí</w:t>
            </w:r>
            <w:r>
              <w:rPr>
                <w:rFonts w:ascii="Times New Roman" w:hAnsi="Times New Roman" w:cs="Times New Roman"/>
                <w:sz w:val="26"/>
                <w:szCs w:val="26"/>
                <w:lang w:val="vi-VN"/>
              </w:rPr>
              <w:t xml:space="preserve"> khu CNTT tập trung.</w:t>
            </w:r>
          </w:p>
          <w:p w14:paraId="3C3A798A" w14:textId="7089F53C" w:rsidR="00636EED" w:rsidRPr="00F331FA" w:rsidRDefault="002A09D0"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Tiêu chí công nhận</w:t>
            </w:r>
            <w:r w:rsidR="00636EED">
              <w:rPr>
                <w:rFonts w:ascii="Times New Roman" w:hAnsi="Times New Roman" w:cs="Times New Roman"/>
                <w:sz w:val="26"/>
                <w:szCs w:val="26"/>
                <w:lang w:val="vi-VN"/>
              </w:rPr>
              <w:t xml:space="preserve"> khu CNTT tập trung nhằm bảo đảm tuân thủ các quy định pháp luật chuyên ngành</w:t>
            </w:r>
            <w:r>
              <w:rPr>
                <w:rFonts w:ascii="Times New Roman" w:hAnsi="Times New Roman" w:cs="Times New Roman"/>
                <w:sz w:val="26"/>
                <w:szCs w:val="26"/>
                <w:lang w:val="vi-VN"/>
              </w:rPr>
              <w:t>, hoạt động đúng mục tiêu</w:t>
            </w:r>
            <w:r w:rsidR="00636EED">
              <w:rPr>
                <w:rFonts w:ascii="Times New Roman" w:hAnsi="Times New Roman" w:cs="Times New Roman"/>
                <w:sz w:val="26"/>
                <w:szCs w:val="26"/>
                <w:lang w:val="vi-VN"/>
              </w:rPr>
              <w:t xml:space="preserve"> và phù hợp với định hướng, thực tiễn phát triển về khu CNTT tập trung.</w:t>
            </w:r>
          </w:p>
        </w:tc>
      </w:tr>
      <w:tr w:rsidR="00636EED" w:rsidRPr="0095622F" w14:paraId="454096E7" w14:textId="77777777" w:rsidTr="00924B21">
        <w:tc>
          <w:tcPr>
            <w:tcW w:w="3361" w:type="dxa"/>
          </w:tcPr>
          <w:p w14:paraId="2BFE95C3"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a) Yêu cầu, điều kiện 1:</w:t>
            </w:r>
          </w:p>
          <w:p w14:paraId="60C419D4" w14:textId="7BD451A0" w:rsidR="00636EED" w:rsidRPr="002A09D0" w:rsidRDefault="002A09D0" w:rsidP="00636EED">
            <w:pPr>
              <w:snapToGrid w:val="0"/>
              <w:spacing w:before="80" w:after="80"/>
              <w:jc w:val="both"/>
              <w:rPr>
                <w:rFonts w:ascii="Times New Roman" w:hAnsi="Times New Roman" w:cs="Times New Roman"/>
                <w:sz w:val="26"/>
                <w:szCs w:val="26"/>
                <w:lang w:val="vi-VN"/>
              </w:rPr>
            </w:pPr>
            <w:r w:rsidRPr="002A09D0">
              <w:rPr>
                <w:rFonts w:ascii="Times New Roman" w:hAnsi="Times New Roman" w:cs="Times New Roman"/>
                <w:sz w:val="26"/>
                <w:szCs w:val="26"/>
              </w:rPr>
              <w:t xml:space="preserve">Có hoạt động phù hợp các chức năng, nhiệm vụ của khu </w:t>
            </w:r>
            <w:r>
              <w:rPr>
                <w:rFonts w:ascii="Times New Roman" w:hAnsi="Times New Roman" w:cs="Times New Roman"/>
                <w:sz w:val="26"/>
                <w:szCs w:val="26"/>
              </w:rPr>
              <w:t>CNTT</w:t>
            </w:r>
            <w:r w:rsidRPr="002A09D0">
              <w:rPr>
                <w:rFonts w:ascii="Times New Roman" w:hAnsi="Times New Roman" w:cs="Times New Roman"/>
                <w:sz w:val="26"/>
                <w:szCs w:val="26"/>
              </w:rPr>
              <w:t xml:space="preserve"> tập trung </w:t>
            </w:r>
            <w:r>
              <w:rPr>
                <w:rFonts w:ascii="Times New Roman" w:hAnsi="Times New Roman" w:cs="Times New Roman"/>
                <w:sz w:val="26"/>
                <w:szCs w:val="26"/>
              </w:rPr>
              <w:t>tại</w:t>
            </w:r>
            <w:r>
              <w:rPr>
                <w:rFonts w:ascii="Times New Roman" w:hAnsi="Times New Roman" w:cs="Times New Roman"/>
                <w:sz w:val="26"/>
                <w:szCs w:val="26"/>
                <w:lang w:val="vi-VN"/>
              </w:rPr>
              <w:t xml:space="preserve"> Điều 5 của dự thảo Nghị định</w:t>
            </w:r>
          </w:p>
        </w:tc>
        <w:tc>
          <w:tcPr>
            <w:tcW w:w="11201" w:type="dxa"/>
          </w:tcPr>
          <w:p w14:paraId="5E1FB880" w14:textId="43D4AADC"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sidR="002A09D0">
              <w:rPr>
                <w:rFonts w:ascii="Times New Roman" w:hAnsi="Times New Roman" w:cs="Times New Roman"/>
                <w:sz w:val="26"/>
                <w:szCs w:val="26"/>
                <w:lang w:val="vi-VN"/>
              </w:rPr>
              <w:t>bảo đảm</w:t>
            </w:r>
            <w:r w:rsidR="0017035E">
              <w:rPr>
                <w:rFonts w:ascii="Times New Roman" w:hAnsi="Times New Roman" w:cs="Times New Roman"/>
                <w:sz w:val="26"/>
                <w:szCs w:val="26"/>
                <w:lang w:val="vi-VN"/>
              </w:rPr>
              <w:t xml:space="preserve"> khu CNTT tập trung</w:t>
            </w:r>
            <w:r w:rsidR="002A09D0">
              <w:rPr>
                <w:rFonts w:ascii="Times New Roman" w:hAnsi="Times New Roman" w:cs="Times New Roman"/>
                <w:sz w:val="26"/>
                <w:szCs w:val="26"/>
                <w:lang w:val="vi-VN"/>
              </w:rPr>
              <w:t xml:space="preserve"> hoạt động </w:t>
            </w:r>
            <w:r w:rsidR="0017035E">
              <w:rPr>
                <w:rFonts w:ascii="Times New Roman" w:hAnsi="Times New Roman" w:cs="Times New Roman"/>
                <w:sz w:val="26"/>
                <w:szCs w:val="26"/>
                <w:lang w:val="vi-VN"/>
              </w:rPr>
              <w:t xml:space="preserve">theo </w:t>
            </w:r>
            <w:r w:rsidR="002A09D0">
              <w:rPr>
                <w:rFonts w:ascii="Times New Roman" w:hAnsi="Times New Roman" w:cs="Times New Roman"/>
                <w:sz w:val="26"/>
                <w:szCs w:val="26"/>
                <w:lang w:val="vi-VN"/>
              </w:rPr>
              <w:t>đúng chức năng, nhiệm vụ theo quy định.</w:t>
            </w:r>
          </w:p>
          <w:p w14:paraId="01F5E237"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50F4180B"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3F4B4374"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Nếu C</w:t>
            </w:r>
            <w:r>
              <w:rPr>
                <w:rFonts w:ascii="Times New Roman" w:hAnsi="Times New Roman" w:cs="Times New Roman"/>
                <w:sz w:val="26"/>
                <w:szCs w:val="26"/>
                <w:lang w:val="vi-VN"/>
              </w:rPr>
              <w:t>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vi-VN"/>
              </w:rPr>
              <w:t>.</w:t>
            </w:r>
          </w:p>
          <w:p w14:paraId="4567815F"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2EDAF740"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xml:space="preserve">+ Đáp ứng được sự kiểm tra, xác minh, đánh giá của cơ quan nhà nước: Có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58089C">
              <w:rPr>
                <w:rFonts w:ascii="Times New Roman" w:hAnsi="Times New Roman" w:cs="Times New Roman"/>
                <w:sz w:val="26"/>
                <w:szCs w:val="26"/>
                <w:lang w:val="vi-VN"/>
              </w:rPr>
              <w:t> </w:t>
            </w:r>
            <w:r w:rsidRPr="0058089C">
              <w:rPr>
                <w:rFonts w:ascii="Times New Roman" w:hAnsi="Times New Roman" w:cs="Times New Roman"/>
                <w:sz w:val="26"/>
                <w:szCs w:val="26"/>
              </w:rPr>
              <w:t>    </w:t>
            </w:r>
            <w:r w:rsidRPr="0058089C">
              <w:rPr>
                <w:rFonts w:ascii="Times New Roman" w:hAnsi="Times New Roman" w:cs="Times New Roman"/>
                <w:sz w:val="26"/>
                <w:szCs w:val="26"/>
                <w:lang w:val="vi-VN"/>
              </w:rPr>
              <w:t xml:space="preserve">Không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214C0EA5"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7DDA92D9"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636EED" w:rsidRPr="0095622F" w14:paraId="2FAEE1E4" w14:textId="77777777" w:rsidTr="00924B21">
        <w:tc>
          <w:tcPr>
            <w:tcW w:w="3361" w:type="dxa"/>
          </w:tcPr>
          <w:p w14:paraId="59E9F05C" w14:textId="77777777" w:rsidR="00636EED" w:rsidRPr="0058089C" w:rsidRDefault="00636EED" w:rsidP="00636EED">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lastRenderedPageBreak/>
              <w:t>b</w:t>
            </w:r>
            <w:r w:rsidRPr="0058089C">
              <w:rPr>
                <w:rFonts w:ascii="Times New Roman" w:hAnsi="Times New Roman" w:cs="Times New Roman"/>
                <w:sz w:val="26"/>
                <w:szCs w:val="26"/>
              </w:rPr>
              <w:t xml:space="preserve">) Yêu cầu, điều kiện </w:t>
            </w:r>
            <w:r>
              <w:rPr>
                <w:rFonts w:ascii="Times New Roman" w:hAnsi="Times New Roman" w:cs="Times New Roman"/>
                <w:sz w:val="26"/>
                <w:szCs w:val="26"/>
                <w:lang w:val="vi-VN"/>
              </w:rPr>
              <w:t>2</w:t>
            </w:r>
            <w:r w:rsidRPr="0058089C">
              <w:rPr>
                <w:rFonts w:ascii="Times New Roman" w:hAnsi="Times New Roman" w:cs="Times New Roman"/>
                <w:sz w:val="26"/>
                <w:szCs w:val="26"/>
              </w:rPr>
              <w:t>:</w:t>
            </w:r>
          </w:p>
          <w:p w14:paraId="7EB6EE75" w14:textId="2D8EEBA6" w:rsidR="00636EED" w:rsidRPr="00AE76E3" w:rsidRDefault="0017035E" w:rsidP="00636EED">
            <w:pPr>
              <w:snapToGrid w:val="0"/>
              <w:spacing w:before="80" w:after="80"/>
              <w:jc w:val="both"/>
              <w:rPr>
                <w:rFonts w:ascii="Times New Roman" w:hAnsi="Times New Roman" w:cs="Times New Roman"/>
                <w:sz w:val="26"/>
                <w:szCs w:val="26"/>
                <w:lang w:val="vi-VN"/>
              </w:rPr>
            </w:pPr>
            <w:r w:rsidRPr="0017035E">
              <w:rPr>
                <w:rFonts w:ascii="Times New Roman" w:hAnsi="Times New Roman" w:cs="Times New Roman"/>
                <w:sz w:val="26"/>
                <w:szCs w:val="26"/>
              </w:rPr>
              <w:t xml:space="preserve">Có tối thiểu 3000 lao động làm việc chuyên môn về </w:t>
            </w:r>
            <w:r>
              <w:rPr>
                <w:rFonts w:ascii="Times New Roman" w:hAnsi="Times New Roman" w:cs="Times New Roman"/>
                <w:sz w:val="26"/>
                <w:szCs w:val="26"/>
              </w:rPr>
              <w:t>CNTT</w:t>
            </w:r>
            <w:r w:rsidRPr="0017035E">
              <w:rPr>
                <w:rFonts w:ascii="Times New Roman" w:hAnsi="Times New Roman" w:cs="Times New Roman"/>
                <w:sz w:val="26"/>
                <w:szCs w:val="26"/>
              </w:rPr>
              <w:t xml:space="preserve">, chiếm tối thiểu 60% tổng số lao động làm việc trong khu. Đối với các khu chỉ tập trung các cơ sở sản xuất phần mềm, nội dung số và dịch vụ </w:t>
            </w:r>
            <w:r>
              <w:rPr>
                <w:rFonts w:ascii="Times New Roman" w:hAnsi="Times New Roman" w:cs="Times New Roman"/>
                <w:sz w:val="26"/>
                <w:szCs w:val="26"/>
              </w:rPr>
              <w:t>CNTT</w:t>
            </w:r>
            <w:r w:rsidRPr="0017035E">
              <w:rPr>
                <w:rFonts w:ascii="Times New Roman" w:hAnsi="Times New Roman" w:cs="Times New Roman"/>
                <w:sz w:val="26"/>
                <w:szCs w:val="26"/>
              </w:rPr>
              <w:t xml:space="preserve"> phải có ít nhất 1500  lao động làm việc chuyên môn về </w:t>
            </w:r>
            <w:r>
              <w:rPr>
                <w:rFonts w:ascii="Times New Roman" w:hAnsi="Times New Roman" w:cs="Times New Roman"/>
                <w:sz w:val="26"/>
                <w:szCs w:val="26"/>
              </w:rPr>
              <w:t>CNTT</w:t>
            </w:r>
            <w:r w:rsidRPr="0017035E">
              <w:rPr>
                <w:rFonts w:ascii="Times New Roman" w:hAnsi="Times New Roman" w:cs="Times New Roman"/>
                <w:sz w:val="26"/>
                <w:szCs w:val="26"/>
              </w:rPr>
              <w:t>, chiếm tối thiểu 60% tổng số lao động làm việc trong khu</w:t>
            </w:r>
          </w:p>
        </w:tc>
        <w:tc>
          <w:tcPr>
            <w:tcW w:w="11201" w:type="dxa"/>
          </w:tcPr>
          <w:p w14:paraId="4AE6F411" w14:textId="10DC45D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sidR="0017035E">
              <w:rPr>
                <w:rFonts w:ascii="Times New Roman" w:hAnsi="Times New Roman" w:cs="Times New Roman"/>
                <w:sz w:val="26"/>
                <w:szCs w:val="26"/>
                <w:lang w:val="vi-VN"/>
              </w:rPr>
              <w:t xml:space="preserve">bảo đảm khu CNTT tập trung hoạt động theo đúng </w:t>
            </w:r>
            <w:r w:rsidR="0017035E">
              <w:rPr>
                <w:rFonts w:ascii="Times New Roman" w:hAnsi="Times New Roman" w:cs="Times New Roman"/>
                <w:sz w:val="26"/>
                <w:szCs w:val="26"/>
                <w:lang w:val="vi-VN"/>
              </w:rPr>
              <w:t>mục tiêu, đáp ứng yêu cầu tối thiểu về lao động trong lĩnh vực CNTT</w:t>
            </w:r>
            <w:r w:rsidR="0017035E">
              <w:rPr>
                <w:rFonts w:ascii="Times New Roman" w:hAnsi="Times New Roman" w:cs="Times New Roman"/>
                <w:sz w:val="26"/>
                <w:szCs w:val="26"/>
                <w:lang w:val="vi-VN"/>
              </w:rPr>
              <w:t>.</w:t>
            </w:r>
            <w:r w:rsidR="0017035E">
              <w:rPr>
                <w:rFonts w:ascii="Times New Roman" w:hAnsi="Times New Roman" w:cs="Times New Roman"/>
                <w:sz w:val="26"/>
                <w:szCs w:val="26"/>
                <w:lang w:val="vi-VN"/>
              </w:rPr>
              <w:t xml:space="preserve"> </w:t>
            </w:r>
          </w:p>
          <w:p w14:paraId="192E09DE"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163D4D63"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48CE8A3C"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xml:space="preserve">Nếu </w:t>
            </w:r>
            <w:r>
              <w:rPr>
                <w:rFonts w:ascii="Times New Roman" w:hAnsi="Times New Roman" w:cs="Times New Roman"/>
                <w:sz w:val="26"/>
                <w:szCs w:val="26"/>
                <w:lang w:val="vi-VN"/>
              </w:rPr>
              <w:t>CÓ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vi-VN"/>
              </w:rPr>
              <w:t>.</w:t>
            </w:r>
          </w:p>
          <w:p w14:paraId="3699ED46"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A30693A"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xml:space="preserve">+ Đáp ứng được sự kiểm tra, xác minh, đánh giá của cơ quan nhà nước: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3E41A4E5"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775FC253" w14:textId="77777777" w:rsidR="00636EED" w:rsidRPr="00AE76E3"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636EED" w:rsidRPr="0095622F" w14:paraId="1ADCE4F0" w14:textId="77777777" w:rsidTr="00924B21">
        <w:tc>
          <w:tcPr>
            <w:tcW w:w="3361" w:type="dxa"/>
          </w:tcPr>
          <w:p w14:paraId="631CA558" w14:textId="77777777" w:rsidR="00636EED" w:rsidRPr="0058089C" w:rsidRDefault="00636EED" w:rsidP="00636EED">
            <w:pPr>
              <w:snapToGrid w:val="0"/>
              <w:spacing w:before="80" w:after="80"/>
              <w:jc w:val="both"/>
              <w:rPr>
                <w:rFonts w:ascii="Times New Roman" w:hAnsi="Times New Roman" w:cs="Times New Roman"/>
                <w:sz w:val="26"/>
                <w:szCs w:val="26"/>
              </w:rPr>
            </w:pPr>
            <w:r>
              <w:rPr>
                <w:rFonts w:ascii="Times New Roman" w:hAnsi="Times New Roman" w:cs="Times New Roman"/>
                <w:sz w:val="26"/>
                <w:szCs w:val="26"/>
                <w:lang w:val="vi-VN"/>
              </w:rPr>
              <w:t>c</w:t>
            </w:r>
            <w:r w:rsidRPr="0058089C">
              <w:rPr>
                <w:rFonts w:ascii="Times New Roman" w:hAnsi="Times New Roman" w:cs="Times New Roman"/>
                <w:sz w:val="26"/>
                <w:szCs w:val="26"/>
              </w:rPr>
              <w:t xml:space="preserve">) Yêu cầu, điều kiện </w:t>
            </w:r>
            <w:r>
              <w:rPr>
                <w:rFonts w:ascii="Times New Roman" w:hAnsi="Times New Roman" w:cs="Times New Roman"/>
                <w:sz w:val="26"/>
                <w:szCs w:val="26"/>
                <w:lang w:val="vi-VN"/>
              </w:rPr>
              <w:t>3</w:t>
            </w:r>
            <w:r w:rsidRPr="0058089C">
              <w:rPr>
                <w:rFonts w:ascii="Times New Roman" w:hAnsi="Times New Roman" w:cs="Times New Roman"/>
                <w:sz w:val="26"/>
                <w:szCs w:val="26"/>
              </w:rPr>
              <w:t>:</w:t>
            </w:r>
          </w:p>
          <w:p w14:paraId="5CFFFFAD" w14:textId="5B24A643" w:rsidR="00636EED" w:rsidRDefault="0017035E" w:rsidP="00636EED">
            <w:pPr>
              <w:snapToGrid w:val="0"/>
              <w:spacing w:before="80" w:after="80"/>
              <w:jc w:val="both"/>
              <w:rPr>
                <w:rFonts w:ascii="Times New Roman" w:hAnsi="Times New Roman" w:cs="Times New Roman"/>
                <w:sz w:val="26"/>
                <w:szCs w:val="26"/>
                <w:lang w:val="vi-VN"/>
              </w:rPr>
            </w:pPr>
            <w:r w:rsidRPr="0017035E">
              <w:rPr>
                <w:rFonts w:ascii="Times New Roman" w:hAnsi="Times New Roman" w:cs="Times New Roman"/>
                <w:sz w:val="26"/>
                <w:szCs w:val="26"/>
              </w:rPr>
              <w:t>Đối với các khu chỉ tập trung các cơ sở sản xuất phần mềm, nội dung số và dịch vụ công nghệ thông tin thì tổng diện tích đất tối thiểu phải đạt 01 ha. Trường hợp khu có thêm các hoạt động khác thì tổng diện tích đất tối thiểu phải đạt 05 ha</w:t>
            </w:r>
          </w:p>
        </w:tc>
        <w:tc>
          <w:tcPr>
            <w:tcW w:w="11201" w:type="dxa"/>
          </w:tcPr>
          <w:p w14:paraId="64008077" w14:textId="4514B85E"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w:t>
            </w:r>
            <w:r w:rsidRPr="0058089C">
              <w:rPr>
                <w:rFonts w:ascii="Times New Roman" w:hAnsi="Times New Roman" w:cs="Times New Roman"/>
                <w:sz w:val="26"/>
                <w:szCs w:val="26"/>
                <w:lang w:val="vi-VN"/>
              </w:rPr>
              <w:t>Lý do quy định: </w:t>
            </w:r>
            <w:r>
              <w:rPr>
                <w:rFonts w:ascii="Times New Roman" w:hAnsi="Times New Roman" w:cs="Times New Roman"/>
                <w:sz w:val="26"/>
                <w:szCs w:val="26"/>
                <w:lang w:val="vi-VN"/>
              </w:rPr>
              <w:t xml:space="preserve">đảm bảo hiệu quả sử dụng nguồn lực </w:t>
            </w:r>
            <w:r w:rsidR="0017035E">
              <w:rPr>
                <w:rFonts w:ascii="Times New Roman" w:hAnsi="Times New Roman" w:cs="Times New Roman"/>
                <w:sz w:val="26"/>
                <w:szCs w:val="26"/>
                <w:lang w:val="vi-VN"/>
              </w:rPr>
              <w:t>và yêu cầu tối thiểu về không gian để khu CNTT tập trung hoạt động và phát triển</w:t>
            </w:r>
            <w:r>
              <w:rPr>
                <w:rFonts w:ascii="Times New Roman" w:hAnsi="Times New Roman" w:cs="Times New Roman"/>
                <w:sz w:val="26"/>
                <w:szCs w:val="26"/>
                <w:lang w:val="vi-VN"/>
              </w:rPr>
              <w:t>.</w:t>
            </w:r>
          </w:p>
          <w:p w14:paraId="024D2F4C"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Để đáp ứng yêu cầu, điều kiện này, cá nhân, tổ chức cần:</w:t>
            </w:r>
          </w:p>
          <w:p w14:paraId="661C36D2"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C</w:t>
            </w:r>
            <w:r w:rsidRPr="0058089C">
              <w:rPr>
                <w:rFonts w:ascii="Times New Roman" w:hAnsi="Times New Roman" w:cs="Times New Roman"/>
                <w:sz w:val="26"/>
                <w:szCs w:val="26"/>
              </w:rPr>
              <w:t>ó</w:t>
            </w:r>
            <w:r w:rsidRPr="0058089C">
              <w:rPr>
                <w:rFonts w:ascii="Times New Roman" w:hAnsi="Times New Roman" w:cs="Times New Roman"/>
                <w:sz w:val="26"/>
                <w:szCs w:val="26"/>
                <w:lang w:val="vi-VN"/>
              </w:rPr>
              <w:t xml:space="preserve"> kết quả từ một thủ tục hành chính khác: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637009AE"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xml:space="preserve">Nếu </w:t>
            </w:r>
            <w:r>
              <w:rPr>
                <w:rFonts w:ascii="Times New Roman" w:hAnsi="Times New Roman" w:cs="Times New Roman"/>
                <w:sz w:val="26"/>
                <w:szCs w:val="26"/>
                <w:lang w:val="vi-VN"/>
              </w:rPr>
              <w:t>CÓ</w:t>
            </w:r>
            <w:r w:rsidRPr="0058089C">
              <w:rPr>
                <w:rFonts w:ascii="Times New Roman" w:hAnsi="Times New Roman" w:cs="Times New Roman"/>
                <w:sz w:val="26"/>
                <w:szCs w:val="26"/>
                <w:lang w:val="vi-VN"/>
              </w:rPr>
              <w:t>, đề nghị nêu rõ: </w:t>
            </w:r>
            <w:r w:rsidRPr="0058089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vi-VN"/>
              </w:rPr>
              <w:t>.</w:t>
            </w:r>
          </w:p>
          <w:p w14:paraId="5C303E90"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p w14:paraId="41DCF8CC"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lang w:val="vi-VN"/>
              </w:rPr>
              <w:t xml:space="preserve">+ Đáp ứng được sự kiểm tra, xác minh, đánh giá của cơ quan nhà nước: Có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58089C">
              <w:rPr>
                <w:rFonts w:ascii="Times New Roman" w:hAnsi="Times New Roman" w:cs="Times New Roman"/>
                <w:sz w:val="26"/>
                <w:szCs w:val="26"/>
              </w:rPr>
              <w:t>    </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554185D2"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 Th</w:t>
            </w:r>
            <w:r w:rsidRPr="0058089C">
              <w:rPr>
                <w:rFonts w:ascii="Times New Roman" w:hAnsi="Times New Roman" w:cs="Times New Roman"/>
                <w:sz w:val="26"/>
                <w:szCs w:val="26"/>
              </w:rPr>
              <w:t>ực</w:t>
            </w:r>
            <w:r w:rsidRPr="0058089C">
              <w:rPr>
                <w:rFonts w:ascii="Times New Roman" w:hAnsi="Times New Roman" w:cs="Times New Roman"/>
                <w:sz w:val="26"/>
                <w:szCs w:val="26"/>
                <w:lang w:val="vi-VN"/>
              </w:rPr>
              <w:t> hi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công việc khác (nêu rõ): </w:t>
            </w:r>
            <w:r w:rsidRPr="0058089C">
              <w:rPr>
                <w:rFonts w:ascii="Times New Roman" w:hAnsi="Times New Roman" w:cs="Times New Roman"/>
                <w:sz w:val="26"/>
                <w:szCs w:val="26"/>
              </w:rPr>
              <w:t>……………………………………………………………………</w:t>
            </w:r>
            <w:r>
              <w:rPr>
                <w:rFonts w:ascii="Times New Roman" w:hAnsi="Times New Roman" w:cs="Times New Roman"/>
                <w:sz w:val="26"/>
                <w:szCs w:val="26"/>
                <w:lang w:val="vi-VN"/>
              </w:rPr>
              <w:t>….</w:t>
            </w:r>
          </w:p>
          <w:p w14:paraId="4DB7AFB7" w14:textId="77777777" w:rsidR="00636EED" w:rsidRPr="0058089C" w:rsidRDefault="00636EED" w:rsidP="00636EED">
            <w:pPr>
              <w:snapToGrid w:val="0"/>
              <w:spacing w:before="80" w:after="80"/>
              <w:jc w:val="both"/>
              <w:rPr>
                <w:rFonts w:ascii="Times New Roman" w:hAnsi="Times New Roman" w:cs="Times New Roman"/>
                <w:sz w:val="26"/>
                <w:szCs w:val="26"/>
              </w:rPr>
            </w:pPr>
            <w:r w:rsidRPr="0058089C">
              <w:rPr>
                <w:rFonts w:ascii="Times New Roman" w:hAnsi="Times New Roman" w:cs="Times New Roman"/>
                <w:sz w:val="26"/>
                <w:szCs w:val="26"/>
              </w:rPr>
              <w:t>……………………………………………………………………………………………………………….</w:t>
            </w:r>
          </w:p>
        </w:tc>
      </w:tr>
      <w:tr w:rsidR="00636EED" w:rsidRPr="0095622F" w14:paraId="7C7CD54E" w14:textId="77777777" w:rsidTr="00924B21">
        <w:tc>
          <w:tcPr>
            <w:tcW w:w="14562" w:type="dxa"/>
            <w:gridSpan w:val="2"/>
          </w:tcPr>
          <w:p w14:paraId="27477C6B" w14:textId="77777777" w:rsidR="00636EED" w:rsidRPr="0058089C" w:rsidRDefault="00636EED" w:rsidP="00636EED">
            <w:pPr>
              <w:snapToGrid w:val="0"/>
              <w:spacing w:before="80" w:after="80"/>
              <w:jc w:val="both"/>
              <w:rPr>
                <w:rFonts w:ascii="Times New Roman" w:hAnsi="Times New Roman" w:cs="Times New Roman"/>
                <w:b/>
                <w:bCs/>
                <w:sz w:val="26"/>
                <w:szCs w:val="26"/>
                <w:lang w:val="vi-VN"/>
              </w:rPr>
            </w:pPr>
            <w:r w:rsidRPr="0058089C">
              <w:rPr>
                <w:rFonts w:ascii="Times New Roman" w:hAnsi="Times New Roman" w:cs="Times New Roman"/>
                <w:b/>
                <w:bCs/>
                <w:sz w:val="26"/>
                <w:szCs w:val="26"/>
                <w:lang w:val="vi-VN"/>
              </w:rPr>
              <w:t>11. Kết quả thực hiện</w:t>
            </w:r>
          </w:p>
        </w:tc>
      </w:tr>
      <w:tr w:rsidR="00636EED" w:rsidRPr="0095622F" w14:paraId="28FAC75D" w14:textId="77777777" w:rsidTr="00924B21">
        <w:tc>
          <w:tcPr>
            <w:tcW w:w="3361" w:type="dxa"/>
          </w:tcPr>
          <w:p w14:paraId="5C1019A1"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a) Hình thức của kết quả thực hiện thủ tục hành chính là gì?</w:t>
            </w:r>
          </w:p>
        </w:tc>
        <w:tc>
          <w:tcPr>
            <w:tcW w:w="11201" w:type="dxa"/>
          </w:tcPr>
          <w:p w14:paraId="70B41EE9"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Giấy phép</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4912C04A"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Giấy chứng nhận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F67A315"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Giấy đăng ký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75E8526A"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Chứng chỉ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6CAE9B06"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Thẻ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017E3264" w14:textId="77777777" w:rsidR="00636EED"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Quyết định hành chính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615FC785" w14:textId="77777777" w:rsidR="00636EED" w:rsidRPr="0027392F"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Văn bản xác nhận/chấp thuận </w:t>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p>
          <w:p w14:paraId="32762511" w14:textId="77777777" w:rsidR="00636EED" w:rsidRDefault="00636EED" w:rsidP="00636EED">
            <w:pPr>
              <w:snapToGrid w:val="0"/>
              <w:spacing w:before="80" w:after="8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 Loại khác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Pr>
                <w:rFonts w:ascii="Times New Roman" w:hAnsi="Times New Roman" w:cs="Times New Roman"/>
                <w:b/>
                <w:sz w:val="26"/>
                <w:szCs w:val="26"/>
                <w:lang w:val="vi-VN"/>
              </w:rPr>
              <w:tab/>
            </w:r>
            <w:r w:rsidRPr="0027392F">
              <w:rPr>
                <w:rFonts w:ascii="Times New Roman" w:hAnsi="Times New Roman" w:cs="Times New Roman"/>
                <w:bCs/>
                <w:sz w:val="26"/>
                <w:szCs w:val="26"/>
                <w:lang w:val="vi-VN"/>
              </w:rPr>
              <w:t>Đ</w:t>
            </w:r>
            <w:r w:rsidRPr="00AE76E3">
              <w:rPr>
                <w:rFonts w:ascii="Times New Roman" w:hAnsi="Times New Roman" w:cs="Times New Roman"/>
                <w:bCs/>
                <w:sz w:val="26"/>
                <w:szCs w:val="26"/>
                <w:lang w:val="vi-VN"/>
              </w:rPr>
              <w:t>ề nghị nêu rõ: …………..………………………...............</w:t>
            </w:r>
            <w:r>
              <w:rPr>
                <w:rFonts w:ascii="Times New Roman" w:hAnsi="Times New Roman" w:cs="Times New Roman"/>
                <w:bCs/>
                <w:sz w:val="26"/>
                <w:szCs w:val="26"/>
                <w:lang w:val="vi-VN"/>
              </w:rPr>
              <w:t>........</w:t>
            </w:r>
          </w:p>
          <w:p w14:paraId="7978C3C1" w14:textId="77777777" w:rsidR="00636EED" w:rsidRPr="0027392F" w:rsidRDefault="00636EED" w:rsidP="00636EED">
            <w:pPr>
              <w:snapToGrid w:val="0"/>
              <w:spacing w:before="80" w:after="8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Kết quả thực hiện thủ tục hành chính: Bản giấy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Pr>
                <w:rFonts w:ascii="Times New Roman" w:hAnsi="Times New Roman" w:cs="Times New Roman"/>
                <w:b/>
                <w:sz w:val="26"/>
                <w:szCs w:val="26"/>
                <w:lang w:val="vi-VN"/>
              </w:rPr>
              <w:t xml:space="preserve">     </w:t>
            </w:r>
            <w:r w:rsidRPr="0027392F">
              <w:rPr>
                <w:rFonts w:ascii="Times New Roman" w:hAnsi="Times New Roman" w:cs="Times New Roman"/>
                <w:bCs/>
                <w:sz w:val="26"/>
                <w:szCs w:val="26"/>
                <w:lang w:val="vi-VN"/>
              </w:rPr>
              <w:t>Bản điện tử</w:t>
            </w:r>
            <w:r>
              <w:rPr>
                <w:rFonts w:ascii="Times New Roman" w:hAnsi="Times New Roman" w:cs="Times New Roman"/>
                <w:b/>
                <w:sz w:val="26"/>
                <w:szCs w:val="26"/>
                <w:lang w:val="vi-VN"/>
              </w:rPr>
              <w:t xml:space="preserve">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tc>
      </w:tr>
      <w:tr w:rsidR="00636EED" w:rsidRPr="0095622F" w14:paraId="0D7D18F5" w14:textId="77777777" w:rsidTr="00924B21">
        <w:tc>
          <w:tcPr>
            <w:tcW w:w="3361" w:type="dxa"/>
          </w:tcPr>
          <w:p w14:paraId="37BF0531"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lastRenderedPageBreak/>
              <w:t>b) Kết quả giải quyết thủ tục hành chính có được</w:t>
            </w:r>
            <w:r>
              <w:rPr>
                <w:rFonts w:ascii="Times New Roman" w:hAnsi="Times New Roman" w:cs="Times New Roman"/>
                <w:sz w:val="26"/>
                <w:szCs w:val="26"/>
                <w:lang w:val="vi-VN"/>
              </w:rPr>
              <w:t xml:space="preserve"> </w:t>
            </w:r>
            <w:r w:rsidRPr="0058089C">
              <w:rPr>
                <w:rFonts w:ascii="Times New Roman" w:hAnsi="Times New Roman" w:cs="Times New Roman"/>
                <w:sz w:val="26"/>
                <w:szCs w:val="26"/>
                <w:lang w:val="vi-VN"/>
              </w:rPr>
              <w:t>mẫu hóa phù hợp không?</w:t>
            </w:r>
          </w:p>
        </w:tc>
        <w:tc>
          <w:tcPr>
            <w:tcW w:w="11201" w:type="dxa"/>
          </w:tcPr>
          <w:p w14:paraId="3636EA70" w14:textId="77777777" w:rsidR="00636EED" w:rsidRDefault="00636EED" w:rsidP="00636EED">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73CCA905" w14:textId="77777777" w:rsidR="00636EED" w:rsidRPr="00AE76E3" w:rsidRDefault="00636EED" w:rsidP="00636EED">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 xml:space="preserve">Lý do: </w:t>
            </w:r>
            <w:r>
              <w:rPr>
                <w:rFonts w:ascii="Times New Roman" w:hAnsi="Times New Roman" w:cs="Times New Roman"/>
                <w:sz w:val="26"/>
                <w:szCs w:val="26"/>
              </w:rPr>
              <w:t>thủ</w:t>
            </w:r>
            <w:r>
              <w:rPr>
                <w:rFonts w:ascii="Times New Roman" w:hAnsi="Times New Roman" w:cs="Times New Roman"/>
                <w:sz w:val="26"/>
                <w:szCs w:val="26"/>
                <w:lang w:val="vi-VN"/>
              </w:rPr>
              <w:t xml:space="preserve"> tục hành chính được giải quyết bằng Quyết định của Thủ tướng Chính phủ. Do đó, không thể mẫu hoá kết quả giải quyết thủ tục hành chính.</w:t>
            </w:r>
          </w:p>
        </w:tc>
      </w:tr>
      <w:tr w:rsidR="00636EED" w:rsidRPr="0095622F" w14:paraId="277CD2B3" w14:textId="77777777" w:rsidTr="00924B21">
        <w:tc>
          <w:tcPr>
            <w:tcW w:w="3361" w:type="dxa"/>
          </w:tcPr>
          <w:p w14:paraId="13333750"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c) Quy định về thời hạn có giá trị hiệu lực của kết quả thực hiện thủ tục hành chính có hợp lý không (nếu có)?</w:t>
            </w:r>
          </w:p>
        </w:tc>
        <w:tc>
          <w:tcPr>
            <w:tcW w:w="11201" w:type="dxa"/>
          </w:tcPr>
          <w:p w14:paraId="2EDDB667" w14:textId="77777777" w:rsidR="00636EED" w:rsidRDefault="00636EED" w:rsidP="00636EED">
            <w:pPr>
              <w:snapToGrid w:val="0"/>
              <w:spacing w:before="80" w:after="80"/>
              <w:jc w:val="both"/>
              <w:rPr>
                <w:rFonts w:ascii="Times New Roman" w:hAnsi="Times New Roman" w:cs="Times New Roman"/>
                <w:b/>
                <w:sz w:val="26"/>
                <w:szCs w:val="26"/>
              </w:rPr>
            </w:pPr>
            <w:r w:rsidRPr="0095622F">
              <w:rPr>
                <w:rFonts w:ascii="Times New Roman" w:hAnsi="Times New Roman" w:cs="Times New Roman"/>
                <w:sz w:val="26"/>
                <w:szCs w:val="26"/>
              </w:rPr>
              <w:t xml:space="preserve">Có </w:t>
            </w:r>
            <w:r>
              <w:rPr>
                <w:rFonts w:ascii="Times New Roman" w:hAnsi="Times New Roman" w:cs="Times New Roman"/>
                <w:b/>
                <w:sz w:val="26"/>
                <w:szCs w:val="26"/>
              </w:rPr>
              <w:fldChar w:fldCharType="begin">
                <w:ffData>
                  <w:name w:val=""/>
                  <w:enabled/>
                  <w:calcOnExit w:val="0"/>
                  <w:checkBox>
                    <w:sizeAuto/>
                    <w:default w:val="0"/>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sidRPr="0095622F">
              <w:rPr>
                <w:rFonts w:ascii="Times New Roman" w:hAnsi="Times New Roman" w:cs="Times New Roman"/>
                <w:sz w:val="26"/>
                <w:szCs w:val="26"/>
              </w:rPr>
              <w:t xml:space="preserve">Không </w:t>
            </w:r>
            <w:r>
              <w:rPr>
                <w:rFonts w:ascii="Times New Roman" w:hAnsi="Times New Roman" w:cs="Times New Roman"/>
                <w:b/>
                <w:sz w:val="26"/>
                <w:szCs w:val="26"/>
              </w:rPr>
              <w:fldChar w:fldCharType="begin">
                <w:ffData>
                  <w:name w:val=""/>
                  <w:enabled/>
                  <w:calcOnExit w:val="0"/>
                  <w:checkBox>
                    <w:sizeAuto/>
                    <w:default w:val="1"/>
                  </w:checkBox>
                </w:ffData>
              </w:fldChar>
            </w:r>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p>
          <w:p w14:paraId="0AAB6C0E" w14:textId="77777777" w:rsidR="00636EED" w:rsidRPr="00654ADE" w:rsidRDefault="00636EED" w:rsidP="00636EED">
            <w:pPr>
              <w:snapToGrid w:val="0"/>
              <w:spacing w:before="80" w:after="80"/>
              <w:jc w:val="both"/>
              <w:rPr>
                <w:rFonts w:ascii="Times New Roman" w:hAnsi="Times New Roman" w:cs="Times New Roman"/>
                <w:sz w:val="26"/>
                <w:szCs w:val="26"/>
              </w:rPr>
            </w:pPr>
            <w:r w:rsidRPr="00654ADE">
              <w:rPr>
                <w:rFonts w:ascii="Times New Roman" w:hAnsi="Times New Roman" w:cs="Times New Roman"/>
                <w:sz w:val="26"/>
                <w:szCs w:val="26"/>
                <w:lang w:val="vi-VN"/>
              </w:rPr>
              <w:t xml:space="preserve">- Nếu </w:t>
            </w:r>
            <w:r>
              <w:rPr>
                <w:rFonts w:ascii="Times New Roman" w:hAnsi="Times New Roman" w:cs="Times New Roman"/>
                <w:sz w:val="26"/>
                <w:szCs w:val="26"/>
                <w:lang w:val="vi-VN"/>
              </w:rPr>
              <w:t>CÓ</w:t>
            </w:r>
            <w:r w:rsidRPr="00654ADE">
              <w:rPr>
                <w:rFonts w:ascii="Times New Roman" w:hAnsi="Times New Roman" w:cs="Times New Roman"/>
                <w:sz w:val="26"/>
                <w:szCs w:val="26"/>
                <w:lang w:val="vi-VN"/>
              </w:rPr>
              <w:t>, nêu thời hạn </w:t>
            </w:r>
            <w:r w:rsidRPr="00654ADE">
              <w:rPr>
                <w:rFonts w:ascii="Times New Roman" w:hAnsi="Times New Roman" w:cs="Times New Roman"/>
                <w:sz w:val="26"/>
                <w:szCs w:val="26"/>
              </w:rPr>
              <w:t>cụ</w:t>
            </w:r>
            <w:r w:rsidRPr="00654ADE">
              <w:rPr>
                <w:rFonts w:ascii="Times New Roman" w:hAnsi="Times New Roman" w:cs="Times New Roman"/>
                <w:sz w:val="26"/>
                <w:szCs w:val="26"/>
                <w:lang w:val="vi-VN"/>
              </w:rPr>
              <w:t> thể: </w:t>
            </w:r>
            <w:r w:rsidRPr="00654ADE">
              <w:rPr>
                <w:rFonts w:ascii="Times New Roman" w:hAnsi="Times New Roman" w:cs="Times New Roman"/>
                <w:sz w:val="26"/>
                <w:szCs w:val="26"/>
              </w:rPr>
              <w:t>………………….</w:t>
            </w:r>
            <w:r w:rsidRPr="00654ADE">
              <w:rPr>
                <w:rFonts w:ascii="Times New Roman" w:hAnsi="Times New Roman" w:cs="Times New Roman"/>
                <w:sz w:val="26"/>
                <w:szCs w:val="26"/>
                <w:lang w:val="vi-VN"/>
              </w:rPr>
              <w:t>tháng/ năm.</w:t>
            </w:r>
          </w:p>
          <w:p w14:paraId="6D5D185E" w14:textId="41001446" w:rsidR="00636EED" w:rsidRPr="00AE76E3" w:rsidRDefault="00636EED" w:rsidP="00636EED">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lang w:val="vi-VN"/>
              </w:rPr>
              <w:t>- Nếu K</w:t>
            </w:r>
            <w:r>
              <w:rPr>
                <w:rFonts w:ascii="Times New Roman" w:hAnsi="Times New Roman" w:cs="Times New Roman"/>
                <w:sz w:val="26"/>
                <w:szCs w:val="26"/>
                <w:lang w:val="vi-VN"/>
              </w:rPr>
              <w:t>HÔNG</w:t>
            </w:r>
            <w:r w:rsidRPr="00654ADE">
              <w:rPr>
                <w:rFonts w:ascii="Times New Roman" w:hAnsi="Times New Roman" w:cs="Times New Roman"/>
                <w:sz w:val="26"/>
                <w:szCs w:val="26"/>
                <w:lang w:val="vi-VN"/>
              </w:rPr>
              <w:t>, nêu rõ lý do: </w:t>
            </w:r>
            <w:r w:rsidR="0017035E">
              <w:rPr>
                <w:rFonts w:ascii="Times New Roman" w:hAnsi="Times New Roman" w:cs="Times New Roman"/>
                <w:sz w:val="26"/>
                <w:szCs w:val="26"/>
                <w:lang w:val="vi-VN"/>
              </w:rPr>
              <w:t>công nhận khu CNTT tập trung dựa trên kết quả hoạt động hiệu quả, phù hợp với mục tiêu, chức năng và nhiệm vụ theo quy định pháp luật về khu CNTT tập trung trong thời gian dài. Do đó</w:t>
            </w:r>
            <w:r>
              <w:rPr>
                <w:rFonts w:ascii="Times New Roman" w:hAnsi="Times New Roman" w:cs="Times New Roman"/>
                <w:sz w:val="26"/>
                <w:szCs w:val="26"/>
                <w:lang w:val="vi-VN"/>
              </w:rPr>
              <w:t>, kết quả thủ tục hành chính không quy định về giá trị hiệu lực.</w:t>
            </w:r>
          </w:p>
        </w:tc>
      </w:tr>
      <w:tr w:rsidR="00636EED" w:rsidRPr="0095622F" w14:paraId="1C691645" w14:textId="77777777" w:rsidTr="00924B21">
        <w:tc>
          <w:tcPr>
            <w:tcW w:w="3361" w:type="dxa"/>
          </w:tcPr>
          <w:p w14:paraId="7AABDCF0" w14:textId="77777777" w:rsidR="00636EED" w:rsidRPr="00F843B5"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d) Quy định về phạm vi có hiệu lực của kết quả thực hiện thủ tục hành chính có hợp lý không (nếu có)?</w:t>
            </w:r>
          </w:p>
        </w:tc>
        <w:tc>
          <w:tcPr>
            <w:tcW w:w="11201" w:type="dxa"/>
          </w:tcPr>
          <w:p w14:paraId="2E47E112" w14:textId="77777777" w:rsidR="00636EED" w:rsidRDefault="00636EED" w:rsidP="00636EED">
            <w:pPr>
              <w:snapToGrid w:val="0"/>
              <w:spacing w:before="80" w:after="80"/>
              <w:jc w:val="both"/>
              <w:rPr>
                <w:rFonts w:ascii="Times New Roman" w:hAnsi="Times New Roman" w:cs="Times New Roman"/>
                <w:b/>
                <w:sz w:val="26"/>
                <w:szCs w:val="26"/>
              </w:rPr>
            </w:pPr>
            <w:r>
              <w:rPr>
                <w:rFonts w:ascii="Times New Roman" w:hAnsi="Times New Roman" w:cs="Times New Roman"/>
                <w:sz w:val="26"/>
                <w:szCs w:val="26"/>
              </w:rPr>
              <w:t>Toàn</w:t>
            </w:r>
            <w:r>
              <w:rPr>
                <w:rFonts w:ascii="Times New Roman" w:hAnsi="Times New Roman" w:cs="Times New Roman"/>
                <w:sz w:val="26"/>
                <w:szCs w:val="26"/>
                <w:lang w:val="vi-VN"/>
              </w:rPr>
              <w:t xml:space="preserve"> quốc</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Check3"/>
                  <w:enabled/>
                  <w:calcOnExit w:val="0"/>
                  <w:checkBox>
                    <w:sizeAuto/>
                    <w:default w:val="1"/>
                  </w:checkBox>
                </w:ffData>
              </w:fldChar>
            </w:r>
            <w:r w:rsidRPr="0095622F">
              <w:rPr>
                <w:rFonts w:ascii="Times New Roman" w:hAnsi="Times New Roman" w:cs="Times New Roman"/>
                <w:b/>
                <w:sz w:val="26"/>
                <w:szCs w:val="26"/>
                <w:lang w:val="nl-NL"/>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r w:rsidRPr="0095622F">
              <w:rPr>
                <w:rFonts w:ascii="Times New Roman" w:hAnsi="Times New Roman" w:cs="Times New Roman"/>
                <w:sz w:val="26"/>
                <w:szCs w:val="26"/>
                <w:lang w:val="en-US"/>
              </w:rPr>
              <w:t xml:space="preserve">    </w:t>
            </w:r>
            <w:r w:rsidRPr="0095622F">
              <w:rPr>
                <w:rFonts w:ascii="Times New Roman" w:hAnsi="Times New Roman" w:cs="Times New Roman"/>
                <w:sz w:val="26"/>
                <w:szCs w:val="26"/>
                <w:lang w:val="vi-VN"/>
              </w:rPr>
              <w:t xml:space="preserve"> </w:t>
            </w:r>
            <w:r>
              <w:rPr>
                <w:rFonts w:ascii="Times New Roman" w:hAnsi="Times New Roman" w:cs="Times New Roman"/>
                <w:sz w:val="26"/>
                <w:szCs w:val="26"/>
                <w:lang w:val="vi-VN"/>
              </w:rPr>
              <w:t>Địa phương</w:t>
            </w:r>
            <w:r w:rsidRPr="0095622F">
              <w:rPr>
                <w:rFonts w:ascii="Times New Roman" w:hAnsi="Times New Roman" w:cs="Times New Roman"/>
                <w:sz w:val="26"/>
                <w:szCs w:val="26"/>
              </w:rPr>
              <w:t xml:space="preserve"> </w:t>
            </w:r>
            <w:r w:rsidRPr="0095622F">
              <w:rPr>
                <w:rFonts w:ascii="Times New Roman" w:hAnsi="Times New Roman" w:cs="Times New Roman"/>
                <w:b/>
                <w:sz w:val="26"/>
                <w:szCs w:val="26"/>
              </w:rPr>
              <w:fldChar w:fldCharType="begin">
                <w:ffData>
                  <w:name w:val=""/>
                  <w:enabled/>
                  <w:calcOnExit w:val="0"/>
                  <w:checkBox>
                    <w:sizeAuto/>
                    <w:default w:val="0"/>
                  </w:checkBox>
                </w:ffData>
              </w:fldChar>
            </w:r>
            <w:r w:rsidRPr="0095622F">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sidRPr="0095622F">
              <w:rPr>
                <w:rFonts w:ascii="Times New Roman" w:hAnsi="Times New Roman" w:cs="Times New Roman"/>
                <w:b/>
                <w:sz w:val="26"/>
                <w:szCs w:val="26"/>
              </w:rPr>
              <w:fldChar w:fldCharType="end"/>
            </w:r>
          </w:p>
          <w:p w14:paraId="16922903" w14:textId="77777777" w:rsidR="00636EED" w:rsidRPr="00654ADE" w:rsidRDefault="00636EED" w:rsidP="00636EED">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Lý do: ……………………………………………………………………………………………………….</w:t>
            </w:r>
          </w:p>
          <w:p w14:paraId="003C17C8" w14:textId="77777777" w:rsidR="00636EED" w:rsidRPr="0095622F" w:rsidRDefault="00636EED" w:rsidP="00636EED">
            <w:pPr>
              <w:snapToGrid w:val="0"/>
              <w:spacing w:before="80" w:after="80"/>
              <w:jc w:val="both"/>
              <w:rPr>
                <w:rFonts w:ascii="Times New Roman" w:hAnsi="Times New Roman" w:cs="Times New Roman"/>
                <w:sz w:val="26"/>
                <w:szCs w:val="26"/>
                <w:lang w:val="vi-VN"/>
              </w:rPr>
            </w:pPr>
            <w:r w:rsidRPr="00654ADE">
              <w:rPr>
                <w:rFonts w:ascii="Times New Roman" w:hAnsi="Times New Roman" w:cs="Times New Roman"/>
                <w:sz w:val="26"/>
                <w:szCs w:val="26"/>
              </w:rPr>
              <w:t>……………………………………………………………………………………………………………….</w:t>
            </w:r>
          </w:p>
        </w:tc>
      </w:tr>
      <w:tr w:rsidR="00636EED" w:rsidRPr="0095622F" w14:paraId="2E7CDCDF" w14:textId="77777777" w:rsidTr="00924B21">
        <w:tc>
          <w:tcPr>
            <w:tcW w:w="14562" w:type="dxa"/>
            <w:gridSpan w:val="2"/>
          </w:tcPr>
          <w:p w14:paraId="06881AE8" w14:textId="77777777" w:rsidR="00636EED" w:rsidRPr="0058089C" w:rsidRDefault="00636EED" w:rsidP="00636EED">
            <w:pPr>
              <w:snapToGrid w:val="0"/>
              <w:spacing w:before="80" w:after="80"/>
              <w:jc w:val="both"/>
              <w:rPr>
                <w:rFonts w:ascii="Times New Roman" w:hAnsi="Times New Roman" w:cs="Times New Roman"/>
                <w:b/>
                <w:bCs/>
                <w:sz w:val="26"/>
                <w:szCs w:val="26"/>
                <w:lang w:val="vi-VN"/>
              </w:rPr>
            </w:pPr>
            <w:r w:rsidRPr="0058089C">
              <w:rPr>
                <w:rFonts w:ascii="Times New Roman" w:hAnsi="Times New Roman" w:cs="Times New Roman"/>
                <w:b/>
                <w:bCs/>
                <w:sz w:val="26"/>
                <w:szCs w:val="26"/>
                <w:lang w:val="vi-VN"/>
              </w:rPr>
              <w:t>IV. THÔNG TIN LIÊN HỆ</w:t>
            </w:r>
          </w:p>
        </w:tc>
      </w:tr>
      <w:tr w:rsidR="00636EED" w:rsidRPr="0095622F" w14:paraId="2B8B809D" w14:textId="77777777" w:rsidTr="00924B21">
        <w:tc>
          <w:tcPr>
            <w:tcW w:w="14562" w:type="dxa"/>
            <w:gridSpan w:val="2"/>
          </w:tcPr>
          <w:p w14:paraId="07321F65"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Họ và tên người điền: </w:t>
            </w:r>
            <w:r>
              <w:rPr>
                <w:rFonts w:ascii="Times New Roman" w:hAnsi="Times New Roman" w:cs="Times New Roman"/>
                <w:sz w:val="26"/>
                <w:szCs w:val="26"/>
                <w:lang w:val="vi-VN"/>
              </w:rPr>
              <w:t>LÊ ĐỨC HIỆP</w:t>
            </w:r>
          </w:p>
          <w:p w14:paraId="28EB2B00"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lang w:val="vi-VN"/>
              </w:rPr>
              <w:t>Đi</w:t>
            </w:r>
            <w:r w:rsidRPr="0058089C">
              <w:rPr>
                <w:rFonts w:ascii="Times New Roman" w:hAnsi="Times New Roman" w:cs="Times New Roman"/>
                <w:sz w:val="26"/>
                <w:szCs w:val="26"/>
              </w:rPr>
              <w:t>ệ</w:t>
            </w:r>
            <w:r w:rsidRPr="0058089C">
              <w:rPr>
                <w:rFonts w:ascii="Times New Roman" w:hAnsi="Times New Roman" w:cs="Times New Roman"/>
                <w:sz w:val="26"/>
                <w:szCs w:val="26"/>
                <w:lang w:val="vi-VN"/>
              </w:rPr>
              <w:t>n tho</w:t>
            </w:r>
            <w:r w:rsidRPr="0058089C">
              <w:rPr>
                <w:rFonts w:ascii="Times New Roman" w:hAnsi="Times New Roman" w:cs="Times New Roman"/>
                <w:sz w:val="26"/>
                <w:szCs w:val="26"/>
              </w:rPr>
              <w:t>ạ</w:t>
            </w:r>
            <w:r w:rsidRPr="0058089C">
              <w:rPr>
                <w:rFonts w:ascii="Times New Roman" w:hAnsi="Times New Roman" w:cs="Times New Roman"/>
                <w:sz w:val="26"/>
                <w:szCs w:val="26"/>
                <w:lang w:val="vi-VN"/>
              </w:rPr>
              <w:t>i cố đ</w:t>
            </w:r>
            <w:r w:rsidRPr="0058089C">
              <w:rPr>
                <w:rFonts w:ascii="Times New Roman" w:hAnsi="Times New Roman" w:cs="Times New Roman"/>
                <w:sz w:val="26"/>
                <w:szCs w:val="26"/>
              </w:rPr>
              <w:t>ị</w:t>
            </w:r>
            <w:r w:rsidRPr="0058089C">
              <w:rPr>
                <w:rFonts w:ascii="Times New Roman" w:hAnsi="Times New Roman" w:cs="Times New Roman"/>
                <w:sz w:val="26"/>
                <w:szCs w:val="26"/>
                <w:lang w:val="vi-VN"/>
              </w:rPr>
              <w:t>nh: </w:t>
            </w:r>
            <w:r>
              <w:rPr>
                <w:rFonts w:ascii="Times New Roman" w:hAnsi="Times New Roman" w:cs="Times New Roman"/>
                <w:sz w:val="26"/>
                <w:szCs w:val="26"/>
                <w:lang w:val="vi-VN"/>
              </w:rPr>
              <w:t>024 3943 7310</w:t>
            </w:r>
            <w:r w:rsidRPr="0058089C">
              <w:rPr>
                <w:rFonts w:ascii="Times New Roman" w:hAnsi="Times New Roman" w:cs="Times New Roman"/>
                <w:sz w:val="26"/>
                <w:szCs w:val="26"/>
                <w:lang w:val="vi-VN"/>
              </w:rPr>
              <w:t>; Di động: </w:t>
            </w:r>
            <w:r>
              <w:rPr>
                <w:rFonts w:ascii="Times New Roman" w:hAnsi="Times New Roman" w:cs="Times New Roman"/>
                <w:sz w:val="26"/>
                <w:szCs w:val="26"/>
                <w:lang w:val="vi-VN"/>
              </w:rPr>
              <w:t>0974012218</w:t>
            </w:r>
          </w:p>
          <w:p w14:paraId="60DD7983" w14:textId="77777777" w:rsidR="00636EED" w:rsidRPr="0058089C" w:rsidRDefault="00636EED" w:rsidP="00636EED">
            <w:pPr>
              <w:snapToGrid w:val="0"/>
              <w:spacing w:before="80" w:after="80"/>
              <w:jc w:val="both"/>
              <w:rPr>
                <w:rFonts w:ascii="Times New Roman" w:hAnsi="Times New Roman" w:cs="Times New Roman"/>
                <w:sz w:val="26"/>
                <w:szCs w:val="26"/>
                <w:lang w:val="vi-VN"/>
              </w:rPr>
            </w:pPr>
            <w:r w:rsidRPr="0058089C">
              <w:rPr>
                <w:rFonts w:ascii="Times New Roman" w:hAnsi="Times New Roman" w:cs="Times New Roman"/>
                <w:sz w:val="26"/>
                <w:szCs w:val="26"/>
              </w:rPr>
              <w:t xml:space="preserve">E-mail: </w:t>
            </w:r>
            <w:hyperlink r:id="rId8" w:history="1">
              <w:r w:rsidRPr="00D6203D">
                <w:rPr>
                  <w:rStyle w:val="Hyperlink"/>
                  <w:rFonts w:ascii="Times New Roman" w:hAnsi="Times New Roman" w:cs="Times New Roman"/>
                  <w:sz w:val="26"/>
                  <w:szCs w:val="26"/>
                </w:rPr>
                <w:t>ldhiep</w:t>
              </w:r>
              <w:r w:rsidRPr="00D6203D">
                <w:rPr>
                  <w:rStyle w:val="Hyperlink"/>
                  <w:rFonts w:ascii="Times New Roman" w:hAnsi="Times New Roman" w:cs="Times New Roman"/>
                  <w:sz w:val="26"/>
                  <w:szCs w:val="26"/>
                  <w:lang w:val="vi-VN"/>
                </w:rPr>
                <w:t>@mic.gov.vn</w:t>
              </w:r>
            </w:hyperlink>
            <w:r>
              <w:rPr>
                <w:rFonts w:ascii="Times New Roman" w:hAnsi="Times New Roman" w:cs="Times New Roman"/>
                <w:sz w:val="26"/>
                <w:szCs w:val="26"/>
                <w:lang w:val="vi-VN"/>
              </w:rPr>
              <w:t xml:space="preserve"> </w:t>
            </w:r>
          </w:p>
        </w:tc>
      </w:tr>
    </w:tbl>
    <w:p w14:paraId="25CACA4C" w14:textId="77777777" w:rsidR="00A465D5" w:rsidRDefault="00A465D5" w:rsidP="0017035E">
      <w:pPr>
        <w:rPr>
          <w:lang w:val="vi-VN"/>
        </w:rPr>
      </w:pPr>
    </w:p>
    <w:sectPr w:rsidR="00A465D5" w:rsidSect="000E041D">
      <w:pgSz w:w="16840" w:h="11901" w:orient="landscape"/>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8BB"/>
    <w:multiLevelType w:val="hybridMultilevel"/>
    <w:tmpl w:val="34A2BAB4"/>
    <w:lvl w:ilvl="0" w:tplc="5A6AEC46">
      <w:start w:val="1"/>
      <w:numFmt w:val="bullet"/>
      <w:lvlText w:val="-"/>
      <w:lvlJc w:val="left"/>
      <w:pPr>
        <w:ind w:left="1074" w:hanging="360"/>
      </w:pPr>
      <w:rPr>
        <w:rFonts w:ascii="Times New Roman" w:eastAsia="MS Mincho"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16cid:durableId="166920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1D"/>
    <w:rsid w:val="00004501"/>
    <w:rsid w:val="00054889"/>
    <w:rsid w:val="00081256"/>
    <w:rsid w:val="00093A63"/>
    <w:rsid w:val="000C2C6E"/>
    <w:rsid w:val="000E041D"/>
    <w:rsid w:val="001208D4"/>
    <w:rsid w:val="0017035E"/>
    <w:rsid w:val="001A4EBC"/>
    <w:rsid w:val="001B56A2"/>
    <w:rsid w:val="001E5EAF"/>
    <w:rsid w:val="002059FE"/>
    <w:rsid w:val="00271A26"/>
    <w:rsid w:val="0027392F"/>
    <w:rsid w:val="002758AD"/>
    <w:rsid w:val="002A09D0"/>
    <w:rsid w:val="002B1A4E"/>
    <w:rsid w:val="00320461"/>
    <w:rsid w:val="00361753"/>
    <w:rsid w:val="00366FA8"/>
    <w:rsid w:val="003C46D0"/>
    <w:rsid w:val="004169CA"/>
    <w:rsid w:val="004437CC"/>
    <w:rsid w:val="004D41E4"/>
    <w:rsid w:val="004D6042"/>
    <w:rsid w:val="00573FC8"/>
    <w:rsid w:val="0058089C"/>
    <w:rsid w:val="00587516"/>
    <w:rsid w:val="005C3136"/>
    <w:rsid w:val="005C44CB"/>
    <w:rsid w:val="006212A8"/>
    <w:rsid w:val="00636EED"/>
    <w:rsid w:val="00647E5A"/>
    <w:rsid w:val="00654ADE"/>
    <w:rsid w:val="006837CA"/>
    <w:rsid w:val="00685D2D"/>
    <w:rsid w:val="006D2671"/>
    <w:rsid w:val="00711019"/>
    <w:rsid w:val="007276F3"/>
    <w:rsid w:val="007501BF"/>
    <w:rsid w:val="007631F4"/>
    <w:rsid w:val="00765E49"/>
    <w:rsid w:val="00782CF9"/>
    <w:rsid w:val="007D51B0"/>
    <w:rsid w:val="007F7A11"/>
    <w:rsid w:val="008165F5"/>
    <w:rsid w:val="00880A7A"/>
    <w:rsid w:val="008E5E03"/>
    <w:rsid w:val="00933567"/>
    <w:rsid w:val="0095622F"/>
    <w:rsid w:val="0096060D"/>
    <w:rsid w:val="009A50C6"/>
    <w:rsid w:val="00A06A3E"/>
    <w:rsid w:val="00A15F53"/>
    <w:rsid w:val="00A465D5"/>
    <w:rsid w:val="00A8360B"/>
    <w:rsid w:val="00AA5947"/>
    <w:rsid w:val="00AC6444"/>
    <w:rsid w:val="00AE76E3"/>
    <w:rsid w:val="00B17E84"/>
    <w:rsid w:val="00B20DEB"/>
    <w:rsid w:val="00B97C24"/>
    <w:rsid w:val="00BB0D50"/>
    <w:rsid w:val="00BE1865"/>
    <w:rsid w:val="00BE5348"/>
    <w:rsid w:val="00C14E64"/>
    <w:rsid w:val="00C869A7"/>
    <w:rsid w:val="00CB0E82"/>
    <w:rsid w:val="00CE2132"/>
    <w:rsid w:val="00CE6BA6"/>
    <w:rsid w:val="00D96A80"/>
    <w:rsid w:val="00DA316D"/>
    <w:rsid w:val="00DB0281"/>
    <w:rsid w:val="00E95582"/>
    <w:rsid w:val="00EC3C4A"/>
    <w:rsid w:val="00ED03B9"/>
    <w:rsid w:val="00EE0A25"/>
    <w:rsid w:val="00F11031"/>
    <w:rsid w:val="00F31906"/>
    <w:rsid w:val="00F331FA"/>
    <w:rsid w:val="00F41249"/>
    <w:rsid w:val="00F4386D"/>
    <w:rsid w:val="00F53E77"/>
    <w:rsid w:val="00F843B5"/>
    <w:rsid w:val="00F8556E"/>
    <w:rsid w:val="00FB1D9A"/>
    <w:rsid w:val="00FD660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106E"/>
  <w15:chartTrackingRefBased/>
  <w15:docId w15:val="{0D5E25AC-6D43-8C40-A4D5-167D8584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6D"/>
  </w:style>
  <w:style w:type="paragraph" w:styleId="Heading1">
    <w:name w:val="heading 1"/>
    <w:basedOn w:val="Normal"/>
    <w:next w:val="Normal"/>
    <w:link w:val="Heading1Char"/>
    <w:uiPriority w:val="9"/>
    <w:qFormat/>
    <w:rsid w:val="000045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D50"/>
    <w:pPr>
      <w:ind w:left="720"/>
      <w:contextualSpacing/>
    </w:pPr>
  </w:style>
  <w:style w:type="paragraph" w:customStyle="1" w:styleId="Bng">
    <w:name w:val="Bảng"/>
    <w:basedOn w:val="Normal"/>
    <w:qFormat/>
    <w:rsid w:val="005C3136"/>
    <w:pPr>
      <w:tabs>
        <w:tab w:val="left" w:leader="dot" w:pos="8959"/>
      </w:tabs>
      <w:spacing w:before="60" w:after="60" w:line="288" w:lineRule="auto"/>
      <w:jc w:val="both"/>
    </w:pPr>
    <w:rPr>
      <w:rFonts w:ascii="Times New Roman" w:eastAsia="MS Mincho" w:hAnsi="Times New Roman" w:cs="Times New Roman"/>
      <w:kern w:val="0"/>
      <w:sz w:val="26"/>
      <w:szCs w:val="26"/>
      <w:lang w:val="en-US" w:eastAsia="ja-JP"/>
      <w14:ligatures w14:val="none"/>
    </w:rPr>
  </w:style>
  <w:style w:type="paragraph" w:styleId="NormalWeb">
    <w:name w:val="Normal (Web)"/>
    <w:aliases w:val="Char Char Char"/>
    <w:basedOn w:val="Normal"/>
    <w:link w:val="NormalWebChar"/>
    <w:uiPriority w:val="99"/>
    <w:unhideWhenUsed/>
    <w:rsid w:val="001208D4"/>
    <w:pPr>
      <w:spacing w:before="100" w:beforeAutospacing="1" w:after="100" w:afterAutospacing="1"/>
    </w:pPr>
    <w:rPr>
      <w:rFonts w:ascii="Times New Roman" w:eastAsia="Times New Roman" w:hAnsi="Times New Roman" w:cs="Times New Roman"/>
      <w:kern w:val="0"/>
      <w:lang w:val="vi-VN" w:eastAsia="vi-VN"/>
      <w14:ligatures w14:val="none"/>
    </w:rPr>
  </w:style>
  <w:style w:type="character" w:customStyle="1" w:styleId="NormalWebChar">
    <w:name w:val="Normal (Web) Char"/>
    <w:aliases w:val="Char Char Char Char"/>
    <w:link w:val="NormalWeb"/>
    <w:rsid w:val="001208D4"/>
    <w:rPr>
      <w:rFonts w:ascii="Times New Roman" w:eastAsia="Times New Roman" w:hAnsi="Times New Roman" w:cs="Times New Roman"/>
      <w:kern w:val="0"/>
      <w:lang w:val="vi-VN" w:eastAsia="vi-VN"/>
      <w14:ligatures w14:val="none"/>
    </w:rPr>
  </w:style>
  <w:style w:type="character" w:styleId="Hyperlink">
    <w:name w:val="Hyperlink"/>
    <w:uiPriority w:val="99"/>
    <w:unhideWhenUsed/>
    <w:rsid w:val="002059FE"/>
    <w:rPr>
      <w:color w:val="0000FF"/>
      <w:u w:val="single"/>
    </w:rPr>
  </w:style>
  <w:style w:type="character" w:styleId="UnresolvedMention">
    <w:name w:val="Unresolved Mention"/>
    <w:basedOn w:val="DefaultParagraphFont"/>
    <w:uiPriority w:val="99"/>
    <w:semiHidden/>
    <w:unhideWhenUsed/>
    <w:rsid w:val="002059FE"/>
    <w:rPr>
      <w:color w:val="605E5C"/>
      <w:shd w:val="clear" w:color="auto" w:fill="E1DFDD"/>
    </w:rPr>
  </w:style>
  <w:style w:type="character" w:customStyle="1" w:styleId="Heading1Char">
    <w:name w:val="Heading 1 Char"/>
    <w:basedOn w:val="DefaultParagraphFont"/>
    <w:link w:val="Heading1"/>
    <w:uiPriority w:val="9"/>
    <w:rsid w:val="000045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66">
      <w:bodyDiv w:val="1"/>
      <w:marLeft w:val="0"/>
      <w:marRight w:val="0"/>
      <w:marTop w:val="0"/>
      <w:marBottom w:val="0"/>
      <w:divBdr>
        <w:top w:val="none" w:sz="0" w:space="0" w:color="auto"/>
        <w:left w:val="none" w:sz="0" w:space="0" w:color="auto"/>
        <w:bottom w:val="none" w:sz="0" w:space="0" w:color="auto"/>
        <w:right w:val="none" w:sz="0" w:space="0" w:color="auto"/>
      </w:divBdr>
    </w:div>
    <w:div w:id="32076768">
      <w:bodyDiv w:val="1"/>
      <w:marLeft w:val="0"/>
      <w:marRight w:val="0"/>
      <w:marTop w:val="0"/>
      <w:marBottom w:val="0"/>
      <w:divBdr>
        <w:top w:val="none" w:sz="0" w:space="0" w:color="auto"/>
        <w:left w:val="none" w:sz="0" w:space="0" w:color="auto"/>
        <w:bottom w:val="none" w:sz="0" w:space="0" w:color="auto"/>
        <w:right w:val="none" w:sz="0" w:space="0" w:color="auto"/>
      </w:divBdr>
    </w:div>
    <w:div w:id="67581065">
      <w:bodyDiv w:val="1"/>
      <w:marLeft w:val="0"/>
      <w:marRight w:val="0"/>
      <w:marTop w:val="0"/>
      <w:marBottom w:val="0"/>
      <w:divBdr>
        <w:top w:val="none" w:sz="0" w:space="0" w:color="auto"/>
        <w:left w:val="none" w:sz="0" w:space="0" w:color="auto"/>
        <w:bottom w:val="none" w:sz="0" w:space="0" w:color="auto"/>
        <w:right w:val="none" w:sz="0" w:space="0" w:color="auto"/>
      </w:divBdr>
    </w:div>
    <w:div w:id="68626356">
      <w:bodyDiv w:val="1"/>
      <w:marLeft w:val="0"/>
      <w:marRight w:val="0"/>
      <w:marTop w:val="0"/>
      <w:marBottom w:val="0"/>
      <w:divBdr>
        <w:top w:val="none" w:sz="0" w:space="0" w:color="auto"/>
        <w:left w:val="none" w:sz="0" w:space="0" w:color="auto"/>
        <w:bottom w:val="none" w:sz="0" w:space="0" w:color="auto"/>
        <w:right w:val="none" w:sz="0" w:space="0" w:color="auto"/>
      </w:divBdr>
    </w:div>
    <w:div w:id="103160129">
      <w:bodyDiv w:val="1"/>
      <w:marLeft w:val="0"/>
      <w:marRight w:val="0"/>
      <w:marTop w:val="0"/>
      <w:marBottom w:val="0"/>
      <w:divBdr>
        <w:top w:val="none" w:sz="0" w:space="0" w:color="auto"/>
        <w:left w:val="none" w:sz="0" w:space="0" w:color="auto"/>
        <w:bottom w:val="none" w:sz="0" w:space="0" w:color="auto"/>
        <w:right w:val="none" w:sz="0" w:space="0" w:color="auto"/>
      </w:divBdr>
    </w:div>
    <w:div w:id="189804195">
      <w:bodyDiv w:val="1"/>
      <w:marLeft w:val="0"/>
      <w:marRight w:val="0"/>
      <w:marTop w:val="0"/>
      <w:marBottom w:val="0"/>
      <w:divBdr>
        <w:top w:val="none" w:sz="0" w:space="0" w:color="auto"/>
        <w:left w:val="none" w:sz="0" w:space="0" w:color="auto"/>
        <w:bottom w:val="none" w:sz="0" w:space="0" w:color="auto"/>
        <w:right w:val="none" w:sz="0" w:space="0" w:color="auto"/>
      </w:divBdr>
    </w:div>
    <w:div w:id="213468540">
      <w:bodyDiv w:val="1"/>
      <w:marLeft w:val="0"/>
      <w:marRight w:val="0"/>
      <w:marTop w:val="0"/>
      <w:marBottom w:val="0"/>
      <w:divBdr>
        <w:top w:val="none" w:sz="0" w:space="0" w:color="auto"/>
        <w:left w:val="none" w:sz="0" w:space="0" w:color="auto"/>
        <w:bottom w:val="none" w:sz="0" w:space="0" w:color="auto"/>
        <w:right w:val="none" w:sz="0" w:space="0" w:color="auto"/>
      </w:divBdr>
    </w:div>
    <w:div w:id="346177943">
      <w:bodyDiv w:val="1"/>
      <w:marLeft w:val="0"/>
      <w:marRight w:val="0"/>
      <w:marTop w:val="0"/>
      <w:marBottom w:val="0"/>
      <w:divBdr>
        <w:top w:val="none" w:sz="0" w:space="0" w:color="auto"/>
        <w:left w:val="none" w:sz="0" w:space="0" w:color="auto"/>
        <w:bottom w:val="none" w:sz="0" w:space="0" w:color="auto"/>
        <w:right w:val="none" w:sz="0" w:space="0" w:color="auto"/>
      </w:divBdr>
    </w:div>
    <w:div w:id="394596603">
      <w:bodyDiv w:val="1"/>
      <w:marLeft w:val="0"/>
      <w:marRight w:val="0"/>
      <w:marTop w:val="0"/>
      <w:marBottom w:val="0"/>
      <w:divBdr>
        <w:top w:val="none" w:sz="0" w:space="0" w:color="auto"/>
        <w:left w:val="none" w:sz="0" w:space="0" w:color="auto"/>
        <w:bottom w:val="none" w:sz="0" w:space="0" w:color="auto"/>
        <w:right w:val="none" w:sz="0" w:space="0" w:color="auto"/>
      </w:divBdr>
    </w:div>
    <w:div w:id="564990018">
      <w:bodyDiv w:val="1"/>
      <w:marLeft w:val="0"/>
      <w:marRight w:val="0"/>
      <w:marTop w:val="0"/>
      <w:marBottom w:val="0"/>
      <w:divBdr>
        <w:top w:val="none" w:sz="0" w:space="0" w:color="auto"/>
        <w:left w:val="none" w:sz="0" w:space="0" w:color="auto"/>
        <w:bottom w:val="none" w:sz="0" w:space="0" w:color="auto"/>
        <w:right w:val="none" w:sz="0" w:space="0" w:color="auto"/>
      </w:divBdr>
    </w:div>
    <w:div w:id="595557415">
      <w:bodyDiv w:val="1"/>
      <w:marLeft w:val="0"/>
      <w:marRight w:val="0"/>
      <w:marTop w:val="0"/>
      <w:marBottom w:val="0"/>
      <w:divBdr>
        <w:top w:val="none" w:sz="0" w:space="0" w:color="auto"/>
        <w:left w:val="none" w:sz="0" w:space="0" w:color="auto"/>
        <w:bottom w:val="none" w:sz="0" w:space="0" w:color="auto"/>
        <w:right w:val="none" w:sz="0" w:space="0" w:color="auto"/>
      </w:divBdr>
    </w:div>
    <w:div w:id="686247693">
      <w:bodyDiv w:val="1"/>
      <w:marLeft w:val="0"/>
      <w:marRight w:val="0"/>
      <w:marTop w:val="0"/>
      <w:marBottom w:val="0"/>
      <w:divBdr>
        <w:top w:val="none" w:sz="0" w:space="0" w:color="auto"/>
        <w:left w:val="none" w:sz="0" w:space="0" w:color="auto"/>
        <w:bottom w:val="none" w:sz="0" w:space="0" w:color="auto"/>
        <w:right w:val="none" w:sz="0" w:space="0" w:color="auto"/>
      </w:divBdr>
    </w:div>
    <w:div w:id="723675042">
      <w:bodyDiv w:val="1"/>
      <w:marLeft w:val="0"/>
      <w:marRight w:val="0"/>
      <w:marTop w:val="0"/>
      <w:marBottom w:val="0"/>
      <w:divBdr>
        <w:top w:val="none" w:sz="0" w:space="0" w:color="auto"/>
        <w:left w:val="none" w:sz="0" w:space="0" w:color="auto"/>
        <w:bottom w:val="none" w:sz="0" w:space="0" w:color="auto"/>
        <w:right w:val="none" w:sz="0" w:space="0" w:color="auto"/>
      </w:divBdr>
    </w:div>
    <w:div w:id="733353654">
      <w:bodyDiv w:val="1"/>
      <w:marLeft w:val="0"/>
      <w:marRight w:val="0"/>
      <w:marTop w:val="0"/>
      <w:marBottom w:val="0"/>
      <w:divBdr>
        <w:top w:val="none" w:sz="0" w:space="0" w:color="auto"/>
        <w:left w:val="none" w:sz="0" w:space="0" w:color="auto"/>
        <w:bottom w:val="none" w:sz="0" w:space="0" w:color="auto"/>
        <w:right w:val="none" w:sz="0" w:space="0" w:color="auto"/>
      </w:divBdr>
    </w:div>
    <w:div w:id="885683511">
      <w:bodyDiv w:val="1"/>
      <w:marLeft w:val="0"/>
      <w:marRight w:val="0"/>
      <w:marTop w:val="0"/>
      <w:marBottom w:val="0"/>
      <w:divBdr>
        <w:top w:val="none" w:sz="0" w:space="0" w:color="auto"/>
        <w:left w:val="none" w:sz="0" w:space="0" w:color="auto"/>
        <w:bottom w:val="none" w:sz="0" w:space="0" w:color="auto"/>
        <w:right w:val="none" w:sz="0" w:space="0" w:color="auto"/>
      </w:divBdr>
    </w:div>
    <w:div w:id="925303577">
      <w:bodyDiv w:val="1"/>
      <w:marLeft w:val="0"/>
      <w:marRight w:val="0"/>
      <w:marTop w:val="0"/>
      <w:marBottom w:val="0"/>
      <w:divBdr>
        <w:top w:val="none" w:sz="0" w:space="0" w:color="auto"/>
        <w:left w:val="none" w:sz="0" w:space="0" w:color="auto"/>
        <w:bottom w:val="none" w:sz="0" w:space="0" w:color="auto"/>
        <w:right w:val="none" w:sz="0" w:space="0" w:color="auto"/>
      </w:divBdr>
    </w:div>
    <w:div w:id="1017075871">
      <w:bodyDiv w:val="1"/>
      <w:marLeft w:val="0"/>
      <w:marRight w:val="0"/>
      <w:marTop w:val="0"/>
      <w:marBottom w:val="0"/>
      <w:divBdr>
        <w:top w:val="none" w:sz="0" w:space="0" w:color="auto"/>
        <w:left w:val="none" w:sz="0" w:space="0" w:color="auto"/>
        <w:bottom w:val="none" w:sz="0" w:space="0" w:color="auto"/>
        <w:right w:val="none" w:sz="0" w:space="0" w:color="auto"/>
      </w:divBdr>
    </w:div>
    <w:div w:id="1078748716">
      <w:bodyDiv w:val="1"/>
      <w:marLeft w:val="0"/>
      <w:marRight w:val="0"/>
      <w:marTop w:val="0"/>
      <w:marBottom w:val="0"/>
      <w:divBdr>
        <w:top w:val="none" w:sz="0" w:space="0" w:color="auto"/>
        <w:left w:val="none" w:sz="0" w:space="0" w:color="auto"/>
        <w:bottom w:val="none" w:sz="0" w:space="0" w:color="auto"/>
        <w:right w:val="none" w:sz="0" w:space="0" w:color="auto"/>
      </w:divBdr>
    </w:div>
    <w:div w:id="1095201122">
      <w:bodyDiv w:val="1"/>
      <w:marLeft w:val="0"/>
      <w:marRight w:val="0"/>
      <w:marTop w:val="0"/>
      <w:marBottom w:val="0"/>
      <w:divBdr>
        <w:top w:val="none" w:sz="0" w:space="0" w:color="auto"/>
        <w:left w:val="none" w:sz="0" w:space="0" w:color="auto"/>
        <w:bottom w:val="none" w:sz="0" w:space="0" w:color="auto"/>
        <w:right w:val="none" w:sz="0" w:space="0" w:color="auto"/>
      </w:divBdr>
    </w:div>
    <w:div w:id="1095975259">
      <w:bodyDiv w:val="1"/>
      <w:marLeft w:val="0"/>
      <w:marRight w:val="0"/>
      <w:marTop w:val="0"/>
      <w:marBottom w:val="0"/>
      <w:divBdr>
        <w:top w:val="none" w:sz="0" w:space="0" w:color="auto"/>
        <w:left w:val="none" w:sz="0" w:space="0" w:color="auto"/>
        <w:bottom w:val="none" w:sz="0" w:space="0" w:color="auto"/>
        <w:right w:val="none" w:sz="0" w:space="0" w:color="auto"/>
      </w:divBdr>
    </w:div>
    <w:div w:id="1098257275">
      <w:bodyDiv w:val="1"/>
      <w:marLeft w:val="0"/>
      <w:marRight w:val="0"/>
      <w:marTop w:val="0"/>
      <w:marBottom w:val="0"/>
      <w:divBdr>
        <w:top w:val="none" w:sz="0" w:space="0" w:color="auto"/>
        <w:left w:val="none" w:sz="0" w:space="0" w:color="auto"/>
        <w:bottom w:val="none" w:sz="0" w:space="0" w:color="auto"/>
        <w:right w:val="none" w:sz="0" w:space="0" w:color="auto"/>
      </w:divBdr>
    </w:div>
    <w:div w:id="1171483790">
      <w:bodyDiv w:val="1"/>
      <w:marLeft w:val="0"/>
      <w:marRight w:val="0"/>
      <w:marTop w:val="0"/>
      <w:marBottom w:val="0"/>
      <w:divBdr>
        <w:top w:val="none" w:sz="0" w:space="0" w:color="auto"/>
        <w:left w:val="none" w:sz="0" w:space="0" w:color="auto"/>
        <w:bottom w:val="none" w:sz="0" w:space="0" w:color="auto"/>
        <w:right w:val="none" w:sz="0" w:space="0" w:color="auto"/>
      </w:divBdr>
    </w:div>
    <w:div w:id="1215652519">
      <w:bodyDiv w:val="1"/>
      <w:marLeft w:val="0"/>
      <w:marRight w:val="0"/>
      <w:marTop w:val="0"/>
      <w:marBottom w:val="0"/>
      <w:divBdr>
        <w:top w:val="none" w:sz="0" w:space="0" w:color="auto"/>
        <w:left w:val="none" w:sz="0" w:space="0" w:color="auto"/>
        <w:bottom w:val="none" w:sz="0" w:space="0" w:color="auto"/>
        <w:right w:val="none" w:sz="0" w:space="0" w:color="auto"/>
      </w:divBdr>
    </w:div>
    <w:div w:id="1269655725">
      <w:bodyDiv w:val="1"/>
      <w:marLeft w:val="0"/>
      <w:marRight w:val="0"/>
      <w:marTop w:val="0"/>
      <w:marBottom w:val="0"/>
      <w:divBdr>
        <w:top w:val="none" w:sz="0" w:space="0" w:color="auto"/>
        <w:left w:val="none" w:sz="0" w:space="0" w:color="auto"/>
        <w:bottom w:val="none" w:sz="0" w:space="0" w:color="auto"/>
        <w:right w:val="none" w:sz="0" w:space="0" w:color="auto"/>
      </w:divBdr>
    </w:div>
    <w:div w:id="1449079004">
      <w:bodyDiv w:val="1"/>
      <w:marLeft w:val="0"/>
      <w:marRight w:val="0"/>
      <w:marTop w:val="0"/>
      <w:marBottom w:val="0"/>
      <w:divBdr>
        <w:top w:val="none" w:sz="0" w:space="0" w:color="auto"/>
        <w:left w:val="none" w:sz="0" w:space="0" w:color="auto"/>
        <w:bottom w:val="none" w:sz="0" w:space="0" w:color="auto"/>
        <w:right w:val="none" w:sz="0" w:space="0" w:color="auto"/>
      </w:divBdr>
    </w:div>
    <w:div w:id="1506355916">
      <w:bodyDiv w:val="1"/>
      <w:marLeft w:val="0"/>
      <w:marRight w:val="0"/>
      <w:marTop w:val="0"/>
      <w:marBottom w:val="0"/>
      <w:divBdr>
        <w:top w:val="none" w:sz="0" w:space="0" w:color="auto"/>
        <w:left w:val="none" w:sz="0" w:space="0" w:color="auto"/>
        <w:bottom w:val="none" w:sz="0" w:space="0" w:color="auto"/>
        <w:right w:val="none" w:sz="0" w:space="0" w:color="auto"/>
      </w:divBdr>
    </w:div>
    <w:div w:id="1551721116">
      <w:bodyDiv w:val="1"/>
      <w:marLeft w:val="0"/>
      <w:marRight w:val="0"/>
      <w:marTop w:val="0"/>
      <w:marBottom w:val="0"/>
      <w:divBdr>
        <w:top w:val="none" w:sz="0" w:space="0" w:color="auto"/>
        <w:left w:val="none" w:sz="0" w:space="0" w:color="auto"/>
        <w:bottom w:val="none" w:sz="0" w:space="0" w:color="auto"/>
        <w:right w:val="none" w:sz="0" w:space="0" w:color="auto"/>
      </w:divBdr>
    </w:div>
    <w:div w:id="1558056119">
      <w:bodyDiv w:val="1"/>
      <w:marLeft w:val="0"/>
      <w:marRight w:val="0"/>
      <w:marTop w:val="0"/>
      <w:marBottom w:val="0"/>
      <w:divBdr>
        <w:top w:val="none" w:sz="0" w:space="0" w:color="auto"/>
        <w:left w:val="none" w:sz="0" w:space="0" w:color="auto"/>
        <w:bottom w:val="none" w:sz="0" w:space="0" w:color="auto"/>
        <w:right w:val="none" w:sz="0" w:space="0" w:color="auto"/>
      </w:divBdr>
    </w:div>
    <w:div w:id="1574390410">
      <w:bodyDiv w:val="1"/>
      <w:marLeft w:val="0"/>
      <w:marRight w:val="0"/>
      <w:marTop w:val="0"/>
      <w:marBottom w:val="0"/>
      <w:divBdr>
        <w:top w:val="none" w:sz="0" w:space="0" w:color="auto"/>
        <w:left w:val="none" w:sz="0" w:space="0" w:color="auto"/>
        <w:bottom w:val="none" w:sz="0" w:space="0" w:color="auto"/>
        <w:right w:val="none" w:sz="0" w:space="0" w:color="auto"/>
      </w:divBdr>
    </w:div>
    <w:div w:id="1618023649">
      <w:bodyDiv w:val="1"/>
      <w:marLeft w:val="0"/>
      <w:marRight w:val="0"/>
      <w:marTop w:val="0"/>
      <w:marBottom w:val="0"/>
      <w:divBdr>
        <w:top w:val="none" w:sz="0" w:space="0" w:color="auto"/>
        <w:left w:val="none" w:sz="0" w:space="0" w:color="auto"/>
        <w:bottom w:val="none" w:sz="0" w:space="0" w:color="auto"/>
        <w:right w:val="none" w:sz="0" w:space="0" w:color="auto"/>
      </w:divBdr>
    </w:div>
    <w:div w:id="1634094498">
      <w:bodyDiv w:val="1"/>
      <w:marLeft w:val="0"/>
      <w:marRight w:val="0"/>
      <w:marTop w:val="0"/>
      <w:marBottom w:val="0"/>
      <w:divBdr>
        <w:top w:val="none" w:sz="0" w:space="0" w:color="auto"/>
        <w:left w:val="none" w:sz="0" w:space="0" w:color="auto"/>
        <w:bottom w:val="none" w:sz="0" w:space="0" w:color="auto"/>
        <w:right w:val="none" w:sz="0" w:space="0" w:color="auto"/>
      </w:divBdr>
    </w:div>
    <w:div w:id="1704672164">
      <w:bodyDiv w:val="1"/>
      <w:marLeft w:val="0"/>
      <w:marRight w:val="0"/>
      <w:marTop w:val="0"/>
      <w:marBottom w:val="0"/>
      <w:divBdr>
        <w:top w:val="none" w:sz="0" w:space="0" w:color="auto"/>
        <w:left w:val="none" w:sz="0" w:space="0" w:color="auto"/>
        <w:bottom w:val="none" w:sz="0" w:space="0" w:color="auto"/>
        <w:right w:val="none" w:sz="0" w:space="0" w:color="auto"/>
      </w:divBdr>
    </w:div>
    <w:div w:id="1719932728">
      <w:bodyDiv w:val="1"/>
      <w:marLeft w:val="0"/>
      <w:marRight w:val="0"/>
      <w:marTop w:val="0"/>
      <w:marBottom w:val="0"/>
      <w:divBdr>
        <w:top w:val="none" w:sz="0" w:space="0" w:color="auto"/>
        <w:left w:val="none" w:sz="0" w:space="0" w:color="auto"/>
        <w:bottom w:val="none" w:sz="0" w:space="0" w:color="auto"/>
        <w:right w:val="none" w:sz="0" w:space="0" w:color="auto"/>
      </w:divBdr>
    </w:div>
    <w:div w:id="1835489327">
      <w:bodyDiv w:val="1"/>
      <w:marLeft w:val="0"/>
      <w:marRight w:val="0"/>
      <w:marTop w:val="0"/>
      <w:marBottom w:val="0"/>
      <w:divBdr>
        <w:top w:val="none" w:sz="0" w:space="0" w:color="auto"/>
        <w:left w:val="none" w:sz="0" w:space="0" w:color="auto"/>
        <w:bottom w:val="none" w:sz="0" w:space="0" w:color="auto"/>
        <w:right w:val="none" w:sz="0" w:space="0" w:color="auto"/>
      </w:divBdr>
    </w:div>
    <w:div w:id="1856309447">
      <w:bodyDiv w:val="1"/>
      <w:marLeft w:val="0"/>
      <w:marRight w:val="0"/>
      <w:marTop w:val="0"/>
      <w:marBottom w:val="0"/>
      <w:divBdr>
        <w:top w:val="none" w:sz="0" w:space="0" w:color="auto"/>
        <w:left w:val="none" w:sz="0" w:space="0" w:color="auto"/>
        <w:bottom w:val="none" w:sz="0" w:space="0" w:color="auto"/>
        <w:right w:val="none" w:sz="0" w:space="0" w:color="auto"/>
      </w:divBdr>
    </w:div>
    <w:div w:id="2099059589">
      <w:bodyDiv w:val="1"/>
      <w:marLeft w:val="0"/>
      <w:marRight w:val="0"/>
      <w:marTop w:val="0"/>
      <w:marBottom w:val="0"/>
      <w:divBdr>
        <w:top w:val="none" w:sz="0" w:space="0" w:color="auto"/>
        <w:left w:val="none" w:sz="0" w:space="0" w:color="auto"/>
        <w:bottom w:val="none" w:sz="0" w:space="0" w:color="auto"/>
        <w:right w:val="none" w:sz="0" w:space="0" w:color="auto"/>
      </w:divBdr>
    </w:div>
    <w:div w:id="21401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hiep@mic.gov.vn" TargetMode="External"/><Relationship Id="rId3" Type="http://schemas.openxmlformats.org/officeDocument/2006/relationships/styles" Target="styles.xml"/><Relationship Id="rId7" Type="http://schemas.openxmlformats.org/officeDocument/2006/relationships/hyperlink" Target="mailto:ldhiep@mic.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dhiep@mic.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0499-B4A3-C542-BCB4-2D5FB285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34</Pages>
  <Words>8148</Words>
  <Characters>46446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Information and Communications</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Duc Hiep</dc:creator>
  <cp:keywords/>
  <dc:description/>
  <cp:lastModifiedBy>Le Duc Hiep</cp:lastModifiedBy>
  <cp:revision>55</cp:revision>
  <dcterms:created xsi:type="dcterms:W3CDTF">2023-09-25T02:14:00Z</dcterms:created>
  <dcterms:modified xsi:type="dcterms:W3CDTF">2023-09-27T08:41:00Z</dcterms:modified>
</cp:coreProperties>
</file>