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F31" w:rsidRPr="00BF6F31" w:rsidRDefault="00BF6F31" w:rsidP="00BF6F31">
      <w:pPr>
        <w:widowControl w:val="0"/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vi-VN" w:bidi="vi-VN"/>
        </w:rPr>
      </w:pPr>
      <w:r w:rsidRPr="00BF6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 w:bidi="vi-VN"/>
        </w:rPr>
        <w:t>PHỤ LỤC 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 w:bidi="vi-VN"/>
        </w:rPr>
        <w:t>V</w:t>
      </w:r>
    </w:p>
    <w:p w:rsidR="00663018" w:rsidRDefault="00BF6F31" w:rsidP="00BF6F31">
      <w:pPr>
        <w:widowControl w:val="0"/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</w:pPr>
      <w:bookmarkStart w:id="0" w:name="chuong_pl_2_name"/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>Danh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>mục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>bãi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>bỏ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>các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>điều</w:t>
      </w:r>
      <w:proofErr w:type="spellEnd"/>
      <w:r w:rsidR="003D4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>khoản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 </w:t>
      </w:r>
      <w:r w:rsidR="00663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tại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>một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>văn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>bản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>quy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>phạm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>pháp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>luật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 </w:t>
      </w:r>
      <w:bookmarkEnd w:id="0"/>
    </w:p>
    <w:p w:rsidR="00BF6F31" w:rsidRPr="00663018" w:rsidRDefault="00663018" w:rsidP="00BF6F31">
      <w:pPr>
        <w:widowControl w:val="0"/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 w:eastAsia="vi-VN" w:bidi="vi-V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thuộc thẩm quyền ban hành của Bộ trưởng Bộ Thông tin và Truyền thông</w:t>
      </w:r>
    </w:p>
    <w:p w:rsidR="00BF6F31" w:rsidRPr="00BF6F31" w:rsidRDefault="00BF6F31" w:rsidP="00BF6F31">
      <w:pPr>
        <w:widowControl w:val="0"/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 w:eastAsia="vi-VN" w:bidi="vi-VN"/>
        </w:rPr>
      </w:pPr>
      <w:r w:rsidRPr="00BF6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 w:eastAsia="vi-VN" w:bidi="vi-VN"/>
        </w:rPr>
        <w:t>(Kèm theo Thông tư số     /2022/TT-BTTTT</w:t>
      </w:r>
      <w:r w:rsidR="00E419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 w:eastAsia="vi-VN" w:bidi="vi-VN"/>
        </w:rPr>
        <w:t>,</w:t>
      </w:r>
      <w:r w:rsidRPr="00BF6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 w:eastAsia="vi-VN" w:bidi="vi-VN"/>
        </w:rPr>
        <w:t xml:space="preserve"> ngày      tháng      năm 2022 của Bộ trưởng Bộ Thông tin và </w:t>
      </w:r>
      <w:r w:rsidR="00E419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 w:eastAsia="vi-VN" w:bidi="vi-VN"/>
        </w:rPr>
        <w:t>T</w:t>
      </w:r>
      <w:r w:rsidRPr="00BF6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 w:eastAsia="vi-VN" w:bidi="vi-VN"/>
        </w:rPr>
        <w:t>ruyền thông)</w:t>
      </w:r>
    </w:p>
    <w:p w:rsidR="006F023C" w:rsidRDefault="006F023C" w:rsidP="00BF6F3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9919"/>
        <w:gridCol w:w="3366"/>
      </w:tblGrid>
      <w:tr w:rsidR="00BF6F31" w:rsidRPr="0043021D" w:rsidTr="00653DDB">
        <w:tc>
          <w:tcPr>
            <w:tcW w:w="708" w:type="dxa"/>
          </w:tcPr>
          <w:p w:rsidR="00BF6F31" w:rsidRPr="0043021D" w:rsidRDefault="00BF6F31" w:rsidP="00EC75F0">
            <w:pPr>
              <w:spacing w:before="60" w:line="305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021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9919" w:type="dxa"/>
          </w:tcPr>
          <w:p w:rsidR="00BF6F31" w:rsidRPr="0043021D" w:rsidRDefault="00BF6F31" w:rsidP="00EC75F0">
            <w:pPr>
              <w:spacing w:before="60" w:line="305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021D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4302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b/>
                <w:sz w:val="26"/>
                <w:szCs w:val="26"/>
              </w:rPr>
              <w:t>văn</w:t>
            </w:r>
            <w:proofErr w:type="spellEnd"/>
            <w:r w:rsidRPr="004302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66B04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 w:rsidRPr="0043021D">
              <w:rPr>
                <w:rFonts w:ascii="Times New Roman" w:hAnsi="Times New Roman" w:cs="Times New Roman"/>
                <w:b/>
                <w:sz w:val="26"/>
                <w:szCs w:val="26"/>
              </w:rPr>
              <w:t>ản</w:t>
            </w:r>
            <w:proofErr w:type="spellEnd"/>
            <w:r w:rsidRPr="004302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b/>
                <w:sz w:val="26"/>
                <w:szCs w:val="26"/>
              </w:rPr>
              <w:t>quy</w:t>
            </w:r>
            <w:proofErr w:type="spellEnd"/>
            <w:r w:rsidRPr="004302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b/>
                <w:sz w:val="26"/>
                <w:szCs w:val="26"/>
              </w:rPr>
              <w:t>phạm</w:t>
            </w:r>
            <w:proofErr w:type="spellEnd"/>
            <w:r w:rsidRPr="004302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b/>
                <w:sz w:val="26"/>
                <w:szCs w:val="26"/>
              </w:rPr>
              <w:t>pháp</w:t>
            </w:r>
            <w:proofErr w:type="spellEnd"/>
            <w:r w:rsidRPr="004302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b/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3366" w:type="dxa"/>
          </w:tcPr>
          <w:p w:rsidR="00BF6F31" w:rsidRPr="0043021D" w:rsidRDefault="00BF6F31" w:rsidP="00EC75F0">
            <w:pPr>
              <w:spacing w:before="60" w:line="305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021D">
              <w:rPr>
                <w:rFonts w:ascii="Times New Roman" w:hAnsi="Times New Roman" w:cs="Times New Roman"/>
                <w:b/>
                <w:sz w:val="26"/>
                <w:szCs w:val="26"/>
              </w:rPr>
              <w:t>Điều</w:t>
            </w:r>
            <w:proofErr w:type="spellEnd"/>
            <w:r w:rsidRPr="004302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43021D">
              <w:rPr>
                <w:rFonts w:ascii="Times New Roman" w:hAnsi="Times New Roman" w:cs="Times New Roman"/>
                <w:b/>
                <w:sz w:val="26"/>
                <w:szCs w:val="26"/>
              </w:rPr>
              <w:t>khoản</w:t>
            </w:r>
            <w:proofErr w:type="spellEnd"/>
            <w:r w:rsidRPr="004302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b/>
                <w:sz w:val="26"/>
                <w:szCs w:val="26"/>
              </w:rPr>
              <w:t>bãi</w:t>
            </w:r>
            <w:proofErr w:type="spellEnd"/>
            <w:r w:rsidRPr="004302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b/>
                <w:sz w:val="26"/>
                <w:szCs w:val="26"/>
              </w:rPr>
              <w:t>bỏ</w:t>
            </w:r>
            <w:proofErr w:type="spellEnd"/>
          </w:p>
        </w:tc>
      </w:tr>
      <w:tr w:rsidR="0043021D" w:rsidRPr="0043021D" w:rsidTr="00653DDB">
        <w:tc>
          <w:tcPr>
            <w:tcW w:w="708" w:type="dxa"/>
          </w:tcPr>
          <w:p w:rsidR="0043021D" w:rsidRPr="0043021D" w:rsidRDefault="00653DDB" w:rsidP="00EC75F0">
            <w:pPr>
              <w:spacing w:before="60" w:line="30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19" w:type="dxa"/>
          </w:tcPr>
          <w:p w:rsidR="0043021D" w:rsidRPr="0043021D" w:rsidRDefault="0043021D" w:rsidP="00EC75F0">
            <w:pPr>
              <w:spacing w:before="60" w:line="30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Quyết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18/2008/QĐ-BTTTT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04/04/2008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vô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dư</w:t>
            </w:r>
            <w:proofErr w:type="spellEnd"/>
          </w:p>
        </w:tc>
        <w:tc>
          <w:tcPr>
            <w:tcW w:w="3366" w:type="dxa"/>
          </w:tcPr>
          <w:p w:rsidR="0043021D" w:rsidRPr="0043021D" w:rsidRDefault="0043021D" w:rsidP="00EC75F0">
            <w:pPr>
              <w:spacing w:before="60" w:line="30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</w:tr>
      <w:tr w:rsidR="00653DDB" w:rsidRPr="0043021D" w:rsidTr="00653DDB">
        <w:tc>
          <w:tcPr>
            <w:tcW w:w="708" w:type="dxa"/>
          </w:tcPr>
          <w:p w:rsidR="00653DDB" w:rsidRPr="0043021D" w:rsidRDefault="00653DDB" w:rsidP="00EC75F0">
            <w:pPr>
              <w:spacing w:before="60" w:line="30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19" w:type="dxa"/>
          </w:tcPr>
          <w:p w:rsidR="00653DDB" w:rsidRPr="0043021D" w:rsidRDefault="00653DDB" w:rsidP="00EC75F0">
            <w:pPr>
              <w:spacing w:before="60" w:line="30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08/2013/TT-BTTTT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26/03/2013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</w:p>
        </w:tc>
        <w:tc>
          <w:tcPr>
            <w:tcW w:w="3366" w:type="dxa"/>
          </w:tcPr>
          <w:p w:rsidR="00653DDB" w:rsidRPr="0043021D" w:rsidRDefault="00653DDB" w:rsidP="00EC75F0">
            <w:pPr>
              <w:spacing w:before="60" w:line="30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1, 2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7;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</w:t>
            </w:r>
          </w:p>
        </w:tc>
      </w:tr>
      <w:tr w:rsidR="0043021D" w:rsidRPr="0043021D" w:rsidTr="00653DDB">
        <w:tc>
          <w:tcPr>
            <w:tcW w:w="708" w:type="dxa"/>
          </w:tcPr>
          <w:p w:rsidR="0043021D" w:rsidRPr="0043021D" w:rsidRDefault="00653DDB" w:rsidP="00EC75F0">
            <w:pPr>
              <w:spacing w:before="60" w:line="30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19" w:type="dxa"/>
          </w:tcPr>
          <w:p w:rsidR="0043021D" w:rsidRPr="0043021D" w:rsidRDefault="0043021D" w:rsidP="00EC75F0">
            <w:pPr>
              <w:spacing w:before="60" w:line="30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09/2014/TT-BTTTT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19/8/2014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cung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mạng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3366" w:type="dxa"/>
          </w:tcPr>
          <w:p w:rsidR="0043021D" w:rsidRPr="00653DDB" w:rsidRDefault="0043021D" w:rsidP="00EC75F0">
            <w:pPr>
              <w:spacing w:before="60" w:line="30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</w:tr>
      <w:tr w:rsidR="0043021D" w:rsidRPr="0043021D" w:rsidTr="00653DDB">
        <w:tc>
          <w:tcPr>
            <w:tcW w:w="708" w:type="dxa"/>
          </w:tcPr>
          <w:p w:rsidR="0043021D" w:rsidRPr="0043021D" w:rsidRDefault="00653DDB" w:rsidP="00EC75F0">
            <w:pPr>
              <w:spacing w:before="60" w:line="30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19" w:type="dxa"/>
          </w:tcPr>
          <w:p w:rsidR="0043021D" w:rsidRPr="0043021D" w:rsidRDefault="0043021D" w:rsidP="00EC75F0">
            <w:pPr>
              <w:spacing w:before="60" w:line="30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17/2014/TT-BTTTT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26/11/2014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chữ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3366" w:type="dxa"/>
          </w:tcPr>
          <w:p w:rsidR="0043021D" w:rsidRPr="0043021D" w:rsidRDefault="0043021D" w:rsidP="00EC75F0">
            <w:pPr>
              <w:spacing w:before="60" w:line="30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</w:tr>
      <w:tr w:rsidR="0043021D" w:rsidRPr="0043021D" w:rsidTr="00653DDB">
        <w:tc>
          <w:tcPr>
            <w:tcW w:w="708" w:type="dxa"/>
          </w:tcPr>
          <w:p w:rsidR="0043021D" w:rsidRPr="0043021D" w:rsidRDefault="00653DDB" w:rsidP="00EC75F0">
            <w:pPr>
              <w:spacing w:before="60" w:line="30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19" w:type="dxa"/>
          </w:tcPr>
          <w:p w:rsidR="0043021D" w:rsidRPr="0043021D" w:rsidRDefault="0043021D" w:rsidP="00EC75F0">
            <w:pPr>
              <w:spacing w:before="60" w:line="30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24/2014/TT-BTTTT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29/12/2014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cung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trò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chơi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mạng</w:t>
            </w:r>
            <w:proofErr w:type="spellEnd"/>
          </w:p>
        </w:tc>
        <w:tc>
          <w:tcPr>
            <w:tcW w:w="3366" w:type="dxa"/>
          </w:tcPr>
          <w:p w:rsidR="0043021D" w:rsidRPr="0043021D" w:rsidRDefault="00653DDB" w:rsidP="00EC75F0">
            <w:pPr>
              <w:spacing w:before="60" w:line="30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43021D" w:rsidRPr="0043021D">
              <w:rPr>
                <w:rFonts w:ascii="Times New Roman" w:hAnsi="Times New Roman" w:cs="Times New Roman"/>
                <w:sz w:val="26"/>
                <w:szCs w:val="26"/>
              </w:rPr>
              <w:t>hoản</w:t>
            </w:r>
            <w:proofErr w:type="spellEnd"/>
            <w:r w:rsidR="0043021D"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="0043021D" w:rsidRPr="0043021D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="0043021D"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</w:p>
        </w:tc>
      </w:tr>
      <w:tr w:rsidR="0043021D" w:rsidRPr="0043021D" w:rsidTr="00653DDB">
        <w:tc>
          <w:tcPr>
            <w:tcW w:w="708" w:type="dxa"/>
          </w:tcPr>
          <w:p w:rsidR="0043021D" w:rsidRPr="0043021D" w:rsidRDefault="00653DDB" w:rsidP="00EC75F0">
            <w:pPr>
              <w:spacing w:before="60" w:line="30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19" w:type="dxa"/>
          </w:tcPr>
          <w:p w:rsidR="0043021D" w:rsidRPr="0043021D" w:rsidRDefault="0043021D" w:rsidP="00EC75F0">
            <w:pPr>
              <w:spacing w:before="60" w:line="30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25/2015/TT-BTTTT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09/09/2015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kho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viễn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</w:p>
        </w:tc>
        <w:tc>
          <w:tcPr>
            <w:tcW w:w="3366" w:type="dxa"/>
          </w:tcPr>
          <w:p w:rsidR="0043021D" w:rsidRPr="0043021D" w:rsidRDefault="0043021D" w:rsidP="00EC75F0">
            <w:pPr>
              <w:spacing w:before="60" w:line="30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</w:tr>
      <w:tr w:rsidR="0043021D" w:rsidRPr="0043021D" w:rsidTr="00653DDB">
        <w:tc>
          <w:tcPr>
            <w:tcW w:w="708" w:type="dxa"/>
          </w:tcPr>
          <w:p w:rsidR="0043021D" w:rsidRPr="0043021D" w:rsidRDefault="00653DDB" w:rsidP="00EC75F0">
            <w:pPr>
              <w:spacing w:before="60" w:line="30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19" w:type="dxa"/>
          </w:tcPr>
          <w:p w:rsidR="0043021D" w:rsidRPr="0043021D" w:rsidRDefault="0043021D" w:rsidP="00EC75F0">
            <w:pPr>
              <w:spacing w:before="60" w:line="30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17/2016/TT-BTTTT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thủ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tục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cung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mạng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viễn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di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3366" w:type="dxa"/>
          </w:tcPr>
          <w:p w:rsidR="0043021D" w:rsidRPr="0043021D" w:rsidRDefault="0043021D" w:rsidP="00EC75F0">
            <w:pPr>
              <w:spacing w:before="60" w:line="30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</w:tr>
      <w:tr w:rsidR="0043021D" w:rsidRPr="0043021D" w:rsidTr="00653DDB">
        <w:tc>
          <w:tcPr>
            <w:tcW w:w="708" w:type="dxa"/>
          </w:tcPr>
          <w:p w:rsidR="0043021D" w:rsidRPr="0043021D" w:rsidRDefault="00653DDB" w:rsidP="00BF6F31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9919" w:type="dxa"/>
          </w:tcPr>
          <w:p w:rsidR="0043021D" w:rsidRPr="0043021D" w:rsidRDefault="0043021D" w:rsidP="00BF6F31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19/2016/TT-BTTTT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30/06/2016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mẫu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tờ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phép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phép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06/2016/NĐ-CP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18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01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2016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phủ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cung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</w:p>
        </w:tc>
        <w:tc>
          <w:tcPr>
            <w:tcW w:w="3366" w:type="dxa"/>
          </w:tcPr>
          <w:p w:rsidR="0043021D" w:rsidRPr="0043021D" w:rsidRDefault="0043021D" w:rsidP="00653DDB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1, 2, </w:t>
            </w:r>
            <w:r w:rsidR="00653DDB">
              <w:rPr>
                <w:rFonts w:ascii="Times New Roman" w:hAnsi="Times New Roman" w:cs="Times New Roman"/>
                <w:sz w:val="26"/>
                <w:szCs w:val="26"/>
              </w:rPr>
              <w:t xml:space="preserve">3, </w:t>
            </w:r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</w:tr>
      <w:tr w:rsidR="0043021D" w:rsidRPr="0043021D" w:rsidTr="00653DDB">
        <w:tc>
          <w:tcPr>
            <w:tcW w:w="708" w:type="dxa"/>
          </w:tcPr>
          <w:p w:rsidR="0043021D" w:rsidRPr="00653DDB" w:rsidRDefault="00653DDB" w:rsidP="00BF6F31">
            <w:pPr>
              <w:spacing w:before="120" w:line="312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9919" w:type="dxa"/>
          </w:tcPr>
          <w:p w:rsidR="0043021D" w:rsidRPr="00653DDB" w:rsidRDefault="0043021D" w:rsidP="00BF6F31">
            <w:pPr>
              <w:spacing w:before="120"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tư</w:t>
            </w:r>
            <w:proofErr w:type="spellEnd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24/2016/TT-BTTTT </w:t>
            </w:r>
            <w:proofErr w:type="spellStart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15/11/2016 </w:t>
            </w:r>
            <w:proofErr w:type="spellStart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trưởng</w:t>
            </w:r>
            <w:proofErr w:type="spellEnd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tin </w:t>
            </w:r>
            <w:proofErr w:type="spellStart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Truyền</w:t>
            </w:r>
            <w:proofErr w:type="spellEnd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quy</w:t>
            </w:r>
            <w:proofErr w:type="spellEnd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chất</w:t>
            </w:r>
            <w:proofErr w:type="spellEnd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lượng</w:t>
            </w:r>
            <w:proofErr w:type="spellEnd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dịch</w:t>
            </w:r>
            <w:proofErr w:type="spellEnd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vụ</w:t>
            </w:r>
            <w:proofErr w:type="spellEnd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thanh</w:t>
            </w:r>
            <w:proofErr w:type="spellEnd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truyền</w:t>
            </w:r>
            <w:proofErr w:type="spellEnd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hình</w:t>
            </w:r>
            <w:proofErr w:type="spellEnd"/>
          </w:p>
        </w:tc>
        <w:tc>
          <w:tcPr>
            <w:tcW w:w="3366" w:type="dxa"/>
          </w:tcPr>
          <w:p w:rsidR="00653DDB" w:rsidRPr="00653DDB" w:rsidRDefault="00653DDB" w:rsidP="00653DDB">
            <w:pPr>
              <w:spacing w:before="60"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khoản</w:t>
            </w:r>
            <w:proofErr w:type="spellEnd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1, 4, 5 </w:t>
            </w:r>
            <w:proofErr w:type="spellStart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</w:t>
            </w:r>
            <w:proofErr w:type="spellEnd"/>
            <w:r w:rsidRPr="00653D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11</w:t>
            </w:r>
          </w:p>
        </w:tc>
      </w:tr>
      <w:tr w:rsidR="0043021D" w:rsidRPr="0043021D" w:rsidTr="00653DDB">
        <w:tc>
          <w:tcPr>
            <w:tcW w:w="708" w:type="dxa"/>
          </w:tcPr>
          <w:p w:rsidR="0043021D" w:rsidRPr="0043021D" w:rsidRDefault="00653DDB" w:rsidP="00BF6F31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19" w:type="dxa"/>
          </w:tcPr>
          <w:p w:rsidR="0043021D" w:rsidRPr="0043021D" w:rsidRDefault="0043021D" w:rsidP="00BF6F31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36/2016/TT-BTTTT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26/12/2016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TTTT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phép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nói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</w:p>
        </w:tc>
        <w:tc>
          <w:tcPr>
            <w:tcW w:w="3366" w:type="dxa"/>
          </w:tcPr>
          <w:p w:rsidR="0043021D" w:rsidRPr="0043021D" w:rsidRDefault="0043021D" w:rsidP="00653DDB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1, 3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</w:tr>
      <w:tr w:rsidR="00BF6F31" w:rsidRPr="0043021D" w:rsidTr="00653DDB">
        <w:tc>
          <w:tcPr>
            <w:tcW w:w="708" w:type="dxa"/>
          </w:tcPr>
          <w:p w:rsidR="00BF6F31" w:rsidRPr="0043021D" w:rsidRDefault="00653DDB" w:rsidP="00BF6F31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19" w:type="dxa"/>
          </w:tcPr>
          <w:p w:rsidR="00BF6F31" w:rsidRPr="0043021D" w:rsidRDefault="00BF6F31" w:rsidP="00BF6F31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17/2017/TT-BTTTT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23/06/2017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biện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Quyết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45/2016/QĐ-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TTg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19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10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2016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Thủ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tướng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phủ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quyết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thủ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tục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qua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bưu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ích</w:t>
            </w:r>
            <w:proofErr w:type="spellEnd"/>
          </w:p>
        </w:tc>
        <w:tc>
          <w:tcPr>
            <w:tcW w:w="3366" w:type="dxa"/>
          </w:tcPr>
          <w:p w:rsidR="00BF6F31" w:rsidRPr="0043021D" w:rsidRDefault="00653DDB" w:rsidP="00653DDB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BF6F31" w:rsidRPr="0043021D">
              <w:rPr>
                <w:rFonts w:ascii="Times New Roman" w:hAnsi="Times New Roman" w:cs="Times New Roman"/>
                <w:sz w:val="26"/>
                <w:szCs w:val="26"/>
              </w:rPr>
              <w:t>hoản</w:t>
            </w:r>
            <w:proofErr w:type="spellEnd"/>
            <w:r w:rsidR="00BF6F31"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1, 3 </w:t>
            </w:r>
            <w:proofErr w:type="spellStart"/>
            <w:r w:rsidR="00BF6F31" w:rsidRPr="0043021D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="00BF6F31"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</w:p>
        </w:tc>
      </w:tr>
      <w:tr w:rsidR="00BF6F31" w:rsidRPr="0043021D" w:rsidTr="00653DDB">
        <w:tc>
          <w:tcPr>
            <w:tcW w:w="708" w:type="dxa"/>
          </w:tcPr>
          <w:p w:rsidR="00BF6F31" w:rsidRPr="0043021D" w:rsidRDefault="00653DDB" w:rsidP="00BF6F31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19" w:type="dxa"/>
          </w:tcPr>
          <w:p w:rsidR="00BF6F31" w:rsidRPr="0043021D" w:rsidRDefault="00BF6F31" w:rsidP="00BF6F31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20/2017/TT-BTTTT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12/09/2017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phối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cố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an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bookmarkStart w:id="1" w:name="_GoBack"/>
            <w:bookmarkEnd w:id="1"/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mạng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</w:p>
        </w:tc>
        <w:tc>
          <w:tcPr>
            <w:tcW w:w="3366" w:type="dxa"/>
          </w:tcPr>
          <w:p w:rsidR="00BF6F31" w:rsidRPr="0043021D" w:rsidRDefault="00BF6F31" w:rsidP="00653DDB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c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</w:tr>
      <w:tr w:rsidR="00BF6F31" w:rsidRPr="0043021D" w:rsidTr="00653DDB">
        <w:tc>
          <w:tcPr>
            <w:tcW w:w="708" w:type="dxa"/>
          </w:tcPr>
          <w:p w:rsidR="00BF6F31" w:rsidRPr="0043021D" w:rsidRDefault="00653DDB" w:rsidP="00BF6F31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19" w:type="dxa"/>
          </w:tcPr>
          <w:p w:rsidR="00BF6F31" w:rsidRPr="0043021D" w:rsidRDefault="00BF6F31" w:rsidP="00BF6F31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27/2017/TT-BTTTT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20/10/2017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vận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nối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đảm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an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mạng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EC75F0">
              <w:rPr>
                <w:rFonts w:ascii="Times New Roman" w:hAnsi="Times New Roman" w:cs="Times New Roman"/>
                <w:sz w:val="26"/>
                <w:szCs w:val="26"/>
              </w:rPr>
              <w:t>ù</w:t>
            </w:r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Đảng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3366" w:type="dxa"/>
          </w:tcPr>
          <w:p w:rsidR="00BF6F31" w:rsidRPr="0043021D" w:rsidRDefault="00BF6F31" w:rsidP="00653DDB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 w:rsidR="00653DDB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="00653DDB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="00653DDB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="00653DDB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="00653DDB">
              <w:rPr>
                <w:rFonts w:ascii="Times New Roman" w:hAnsi="Times New Roman" w:cs="Times New Roman"/>
                <w:sz w:val="26"/>
                <w:szCs w:val="26"/>
              </w:rPr>
              <w:t xml:space="preserve"> 18; </w:t>
            </w:r>
            <w:proofErr w:type="spellStart"/>
            <w:r w:rsidR="00653DDB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="00653DDB">
              <w:rPr>
                <w:rFonts w:ascii="Times New Roman" w:hAnsi="Times New Roman" w:cs="Times New Roman"/>
                <w:sz w:val="26"/>
                <w:szCs w:val="26"/>
              </w:rPr>
              <w:t xml:space="preserve"> 10 </w:t>
            </w:r>
            <w:proofErr w:type="spellStart"/>
            <w:r w:rsidR="00653DDB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="00653DDB">
              <w:rPr>
                <w:rFonts w:ascii="Times New Roman" w:hAnsi="Times New Roman" w:cs="Times New Roman"/>
                <w:sz w:val="26"/>
                <w:szCs w:val="26"/>
              </w:rPr>
              <w:t xml:space="preserve"> 19 </w:t>
            </w:r>
          </w:p>
        </w:tc>
      </w:tr>
      <w:tr w:rsidR="00BF6F31" w:rsidRPr="0043021D" w:rsidTr="00653DDB">
        <w:tc>
          <w:tcPr>
            <w:tcW w:w="708" w:type="dxa"/>
          </w:tcPr>
          <w:p w:rsidR="00BF6F31" w:rsidRPr="0043021D" w:rsidRDefault="00653DDB" w:rsidP="00BF6F31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19" w:type="dxa"/>
          </w:tcPr>
          <w:p w:rsidR="00BF6F31" w:rsidRPr="0043021D" w:rsidRDefault="0043021D" w:rsidP="00BF6F31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12/2019/TT-BTTTT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05/11/2019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sửa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bổ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sung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27/2017/TT-BTTTT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20/10/2017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vận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nối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đảm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an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mạng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dùng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Đảng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3366" w:type="dxa"/>
          </w:tcPr>
          <w:p w:rsidR="00BF6F31" w:rsidRPr="0043021D" w:rsidRDefault="0043021D" w:rsidP="00653DDB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b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  <w:proofErr w:type="spellStart"/>
            <w:r w:rsidR="00653DDB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3DDB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9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</w:tr>
      <w:tr w:rsidR="00BF6F31" w:rsidRPr="0043021D" w:rsidTr="00653DDB">
        <w:tc>
          <w:tcPr>
            <w:tcW w:w="708" w:type="dxa"/>
          </w:tcPr>
          <w:p w:rsidR="00BF6F31" w:rsidRPr="0043021D" w:rsidRDefault="00653DDB" w:rsidP="00BF6F31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9919" w:type="dxa"/>
          </w:tcPr>
          <w:p w:rsidR="00BF6F31" w:rsidRPr="0043021D" w:rsidRDefault="00BF6F31" w:rsidP="00BF6F31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31/2017/TT-BTTTT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15/11/2017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an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tin</w:t>
            </w:r>
          </w:p>
        </w:tc>
        <w:tc>
          <w:tcPr>
            <w:tcW w:w="3366" w:type="dxa"/>
          </w:tcPr>
          <w:p w:rsidR="00BF6F31" w:rsidRPr="0043021D" w:rsidRDefault="00BF6F31" w:rsidP="00653DDB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</w:p>
        </w:tc>
      </w:tr>
      <w:tr w:rsidR="00BF6F31" w:rsidRPr="0043021D" w:rsidTr="00653DDB">
        <w:tc>
          <w:tcPr>
            <w:tcW w:w="708" w:type="dxa"/>
          </w:tcPr>
          <w:p w:rsidR="00BF6F31" w:rsidRPr="0043021D" w:rsidRDefault="00653DDB" w:rsidP="00BF6F31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19" w:type="dxa"/>
          </w:tcPr>
          <w:p w:rsidR="00BF6F31" w:rsidRPr="0043021D" w:rsidRDefault="00BF6F31" w:rsidP="00BF6F31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14/2018/TT-BTTTT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15/10/2018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bưu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3366" w:type="dxa"/>
          </w:tcPr>
          <w:p w:rsidR="00BF6F31" w:rsidRPr="0043021D" w:rsidRDefault="00BF6F31" w:rsidP="00653DDB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1, 3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</w:tr>
      <w:tr w:rsidR="0043021D" w:rsidRPr="0043021D" w:rsidTr="00653DDB">
        <w:tc>
          <w:tcPr>
            <w:tcW w:w="708" w:type="dxa"/>
          </w:tcPr>
          <w:p w:rsidR="0043021D" w:rsidRPr="0043021D" w:rsidRDefault="00653DDB" w:rsidP="00BF6F31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19" w:type="dxa"/>
          </w:tcPr>
          <w:p w:rsidR="0043021D" w:rsidRPr="0043021D" w:rsidRDefault="0043021D" w:rsidP="00BF6F31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01/2020/TT-BTTTT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07/02/2020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195/2013/NĐ-CP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21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11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2013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phủ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biện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3366" w:type="dxa"/>
          </w:tcPr>
          <w:p w:rsidR="0043021D" w:rsidRPr="0043021D" w:rsidRDefault="0043021D" w:rsidP="00653DDB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2;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trừ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đoạn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a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01/2020/TT-BTTTT</w:t>
            </w:r>
          </w:p>
        </w:tc>
      </w:tr>
      <w:tr w:rsidR="00653DDB" w:rsidRPr="0043021D" w:rsidTr="00653DDB">
        <w:tc>
          <w:tcPr>
            <w:tcW w:w="708" w:type="dxa"/>
          </w:tcPr>
          <w:p w:rsidR="00653DDB" w:rsidRPr="0043021D" w:rsidRDefault="00653DDB" w:rsidP="00BF6F31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19" w:type="dxa"/>
          </w:tcPr>
          <w:p w:rsidR="00653DDB" w:rsidRPr="0043021D" w:rsidRDefault="00653DDB" w:rsidP="00BF6F31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33/2020/TT-BTTTT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04/11/2020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sửa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bổ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sung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08/2013/TT-BTTTT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26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2013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viễn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66" w:type="dxa"/>
          </w:tcPr>
          <w:p w:rsidR="00653DDB" w:rsidRPr="0043021D" w:rsidRDefault="00653DDB" w:rsidP="00653DDB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hoản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653DDB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</w:tr>
      <w:tr w:rsidR="0043021D" w:rsidRPr="0043021D" w:rsidTr="00653DDB">
        <w:tc>
          <w:tcPr>
            <w:tcW w:w="708" w:type="dxa"/>
          </w:tcPr>
          <w:p w:rsidR="0043021D" w:rsidRPr="0043021D" w:rsidRDefault="00653DDB" w:rsidP="00BF6F31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19" w:type="dxa"/>
          </w:tcPr>
          <w:p w:rsidR="0043021D" w:rsidRPr="0043021D" w:rsidRDefault="0043021D" w:rsidP="00BF6F31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04/2021/TT-BTTTT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13/08/2021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thủ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tục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phép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tần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vô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thuê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mượn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vô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tần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vô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</w:p>
        </w:tc>
        <w:tc>
          <w:tcPr>
            <w:tcW w:w="3366" w:type="dxa"/>
          </w:tcPr>
          <w:p w:rsidR="0043021D" w:rsidRPr="0043021D" w:rsidRDefault="0043021D" w:rsidP="00653DDB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43021D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</w:tr>
    </w:tbl>
    <w:p w:rsidR="00BF6F31" w:rsidRPr="00BF6F31" w:rsidRDefault="00BF6F31" w:rsidP="00BF6F31">
      <w:pPr>
        <w:spacing w:before="120"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F6F31" w:rsidRPr="00BF6F31" w:rsidSect="00BF6F31">
      <w:headerReference w:type="default" r:id="rId7"/>
      <w:pgSz w:w="16838" w:h="11906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B47" w:rsidRDefault="00900B47" w:rsidP="0043021D">
      <w:pPr>
        <w:spacing w:after="0" w:line="240" w:lineRule="auto"/>
      </w:pPr>
      <w:r>
        <w:separator/>
      </w:r>
    </w:p>
  </w:endnote>
  <w:endnote w:type="continuationSeparator" w:id="0">
    <w:p w:rsidR="00900B47" w:rsidRDefault="00900B47" w:rsidP="0043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B47" w:rsidRDefault="00900B47" w:rsidP="0043021D">
      <w:pPr>
        <w:spacing w:after="0" w:line="240" w:lineRule="auto"/>
      </w:pPr>
      <w:r>
        <w:separator/>
      </w:r>
    </w:p>
  </w:footnote>
  <w:footnote w:type="continuationSeparator" w:id="0">
    <w:p w:rsidR="00900B47" w:rsidRDefault="00900B47" w:rsidP="0043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2123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3021D" w:rsidRPr="0043021D" w:rsidRDefault="0043021D" w:rsidP="0043021D">
        <w:pPr>
          <w:pStyle w:val="Header"/>
          <w:jc w:val="center"/>
          <w:rPr>
            <w:rFonts w:ascii="Times New Roman" w:hAnsi="Times New Roman" w:cs="Times New Roman"/>
          </w:rPr>
        </w:pPr>
        <w:r w:rsidRPr="0043021D">
          <w:rPr>
            <w:rFonts w:ascii="Times New Roman" w:hAnsi="Times New Roman" w:cs="Times New Roman"/>
          </w:rPr>
          <w:fldChar w:fldCharType="begin"/>
        </w:r>
        <w:r w:rsidRPr="0043021D">
          <w:rPr>
            <w:rFonts w:ascii="Times New Roman" w:hAnsi="Times New Roman" w:cs="Times New Roman"/>
          </w:rPr>
          <w:instrText xml:space="preserve"> PAGE   \* MERGEFORMAT </w:instrText>
        </w:r>
        <w:r w:rsidRPr="0043021D">
          <w:rPr>
            <w:rFonts w:ascii="Times New Roman" w:hAnsi="Times New Roman" w:cs="Times New Roman"/>
          </w:rPr>
          <w:fldChar w:fldCharType="separate"/>
        </w:r>
        <w:r w:rsidR="00E41916">
          <w:rPr>
            <w:rFonts w:ascii="Times New Roman" w:hAnsi="Times New Roman" w:cs="Times New Roman"/>
            <w:noProof/>
          </w:rPr>
          <w:t>3</w:t>
        </w:r>
        <w:r w:rsidRPr="0043021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107DE"/>
    <w:multiLevelType w:val="hybridMultilevel"/>
    <w:tmpl w:val="7B7A9D96"/>
    <w:lvl w:ilvl="0" w:tplc="FC10BA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64AC4"/>
    <w:multiLevelType w:val="hybridMultilevel"/>
    <w:tmpl w:val="DD08FA62"/>
    <w:lvl w:ilvl="0" w:tplc="6A465E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31"/>
    <w:rsid w:val="00113036"/>
    <w:rsid w:val="001E2512"/>
    <w:rsid w:val="001F3552"/>
    <w:rsid w:val="003D4EA9"/>
    <w:rsid w:val="0043021D"/>
    <w:rsid w:val="00653DDB"/>
    <w:rsid w:val="00663018"/>
    <w:rsid w:val="006A278D"/>
    <w:rsid w:val="006F023C"/>
    <w:rsid w:val="00766B04"/>
    <w:rsid w:val="007E219F"/>
    <w:rsid w:val="00900B47"/>
    <w:rsid w:val="0091008D"/>
    <w:rsid w:val="00915D20"/>
    <w:rsid w:val="00BF6F31"/>
    <w:rsid w:val="00CE07E6"/>
    <w:rsid w:val="00E41916"/>
    <w:rsid w:val="00E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08EF"/>
  <w15:chartTrackingRefBased/>
  <w15:docId w15:val="{2FA5CD02-0F65-4C01-AFAD-F847422A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21D"/>
  </w:style>
  <w:style w:type="paragraph" w:styleId="Footer">
    <w:name w:val="footer"/>
    <w:basedOn w:val="Normal"/>
    <w:link w:val="FooterChar"/>
    <w:uiPriority w:val="99"/>
    <w:unhideWhenUsed/>
    <w:rsid w:val="00430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21D"/>
  </w:style>
  <w:style w:type="paragraph" w:styleId="ListParagraph">
    <w:name w:val="List Paragraph"/>
    <w:basedOn w:val="Normal"/>
    <w:uiPriority w:val="34"/>
    <w:qFormat/>
    <w:rsid w:val="0065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Quang</dc:creator>
  <cp:keywords/>
  <dc:description/>
  <cp:lastModifiedBy>Tran Minh Quang</cp:lastModifiedBy>
  <cp:revision>8</cp:revision>
  <dcterms:created xsi:type="dcterms:W3CDTF">2022-11-25T02:47:00Z</dcterms:created>
  <dcterms:modified xsi:type="dcterms:W3CDTF">2023-03-22T03:20:00Z</dcterms:modified>
</cp:coreProperties>
</file>