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6BF" w:rsidRPr="00EA5867" w:rsidRDefault="006C36BF" w:rsidP="006C36BF">
      <w:pPr>
        <w:jc w:val="right"/>
        <w:rPr>
          <w:sz w:val="20"/>
          <w:szCs w:val="20"/>
        </w:rPr>
      </w:pPr>
      <w:r w:rsidRPr="00EA5867">
        <w:rPr>
          <w:sz w:val="20"/>
          <w:szCs w:val="20"/>
        </w:rPr>
        <w:t xml:space="preserve">CERTIFIED TRUE COPY; Ministry of Information and Communications; </w:t>
      </w:r>
      <w:r w:rsidR="00604B6A">
        <w:rPr>
          <w:sz w:val="20"/>
          <w:szCs w:val="20"/>
        </w:rPr>
        <w:t>November 9</w:t>
      </w:r>
      <w:r w:rsidRPr="00EA5867">
        <w:rPr>
          <w:sz w:val="20"/>
          <w:szCs w:val="20"/>
        </w:rPr>
        <w:t xml:space="preserve">, 2021 </w:t>
      </w:r>
      <w:r w:rsidR="00604B6A">
        <w:rPr>
          <w:sz w:val="20"/>
          <w:szCs w:val="20"/>
        </w:rPr>
        <w:t>13:44:39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C36BF" w:rsidRPr="00EA5867" w:rsidTr="00E45A3A">
        <w:tc>
          <w:tcPr>
            <w:tcW w:w="4531" w:type="dxa"/>
          </w:tcPr>
          <w:p w:rsidR="006C36BF" w:rsidRDefault="006C36BF" w:rsidP="00376E53">
            <w:pPr>
              <w:jc w:val="center"/>
              <w:rPr>
                <w:b/>
              </w:rPr>
            </w:pPr>
            <w:r w:rsidRPr="00EA5867">
              <w:rPr>
                <w:b/>
              </w:rPr>
              <w:t>MINISTRY OF INFORMATION AND COMMUNICATIONS</w:t>
            </w:r>
          </w:p>
          <w:p w:rsidR="000737D2" w:rsidRPr="00EA5867" w:rsidRDefault="000737D2" w:rsidP="00376E53">
            <w:pPr>
              <w:jc w:val="center"/>
              <w:rPr>
                <w:b/>
              </w:rPr>
            </w:pPr>
            <w:r>
              <w:rPr>
                <w:b/>
              </w:rPr>
              <w:t>_______________</w:t>
            </w:r>
          </w:p>
          <w:p w:rsidR="006C36BF" w:rsidRPr="00EA5867" w:rsidRDefault="000737D2" w:rsidP="00376E53">
            <w:pPr>
              <w:jc w:val="center"/>
            </w:pPr>
            <w:r>
              <w:t>No. 14</w:t>
            </w:r>
            <w:r w:rsidR="006C36BF" w:rsidRPr="00EA5867">
              <w:t>/2021/TT-BTTTT</w:t>
            </w:r>
          </w:p>
        </w:tc>
        <w:tc>
          <w:tcPr>
            <w:tcW w:w="4531" w:type="dxa"/>
          </w:tcPr>
          <w:p w:rsidR="006C36BF" w:rsidRPr="00EA5867" w:rsidRDefault="006C36BF" w:rsidP="00376E53">
            <w:pPr>
              <w:jc w:val="center"/>
              <w:rPr>
                <w:b/>
              </w:rPr>
            </w:pPr>
            <w:r w:rsidRPr="00EA5867">
              <w:rPr>
                <w:b/>
              </w:rPr>
              <w:t>SOCIALIST REPUBLIC OF VIETNAM</w:t>
            </w:r>
          </w:p>
          <w:p w:rsidR="006C36BF" w:rsidRPr="00EA5867" w:rsidRDefault="006C36BF" w:rsidP="00376E53">
            <w:pPr>
              <w:jc w:val="center"/>
              <w:rPr>
                <w:u w:val="single"/>
              </w:rPr>
            </w:pPr>
            <w:r w:rsidRPr="00EA5867">
              <w:rPr>
                <w:b/>
                <w:u w:val="single"/>
              </w:rPr>
              <w:t>Independence – Freedom – Happiness</w:t>
            </w:r>
          </w:p>
          <w:p w:rsidR="000737D2" w:rsidRDefault="000737D2" w:rsidP="00376E53">
            <w:pPr>
              <w:jc w:val="center"/>
              <w:rPr>
                <w:i/>
              </w:rPr>
            </w:pPr>
          </w:p>
          <w:p w:rsidR="006C36BF" w:rsidRPr="00EA5867" w:rsidRDefault="006C36BF" w:rsidP="00376E53">
            <w:pPr>
              <w:jc w:val="center"/>
              <w:rPr>
                <w:i/>
              </w:rPr>
            </w:pPr>
            <w:r w:rsidRPr="00EA5867">
              <w:rPr>
                <w:i/>
              </w:rPr>
              <w:t>Hanoi, October 2</w:t>
            </w:r>
            <w:r w:rsidR="002E44B5">
              <w:rPr>
                <w:i/>
              </w:rPr>
              <w:t>9</w:t>
            </w:r>
            <w:r w:rsidRPr="00EA5867">
              <w:rPr>
                <w:i/>
              </w:rPr>
              <w:t>, 2021</w:t>
            </w:r>
          </w:p>
        </w:tc>
      </w:tr>
    </w:tbl>
    <w:p w:rsidR="006C36BF" w:rsidRPr="00EA5867" w:rsidRDefault="006C36BF" w:rsidP="006C36BF">
      <w:pPr>
        <w:jc w:val="center"/>
        <w:rPr>
          <w:b/>
        </w:rPr>
      </w:pPr>
      <w:r w:rsidRPr="00EA5867">
        <w:rPr>
          <w:b/>
        </w:rPr>
        <w:t>CIRCULAR</w:t>
      </w:r>
    </w:p>
    <w:p w:rsidR="006C36BF" w:rsidRPr="00EA5867" w:rsidRDefault="006C36BF" w:rsidP="006C36BF">
      <w:pPr>
        <w:jc w:val="center"/>
        <w:rPr>
          <w:b/>
        </w:rPr>
      </w:pPr>
      <w:r w:rsidRPr="00EA5867">
        <w:rPr>
          <w:b/>
        </w:rPr>
        <w:t>Promulgating “</w:t>
      </w:r>
      <w:r w:rsidR="001F5996" w:rsidRPr="001F5996">
        <w:rPr>
          <w:b/>
        </w:rPr>
        <w:t>National Technical Regulation on Electromagnetic Compatibility (EMC) of Cable Network for Distribution of Television, Sound and Interactive Services</w:t>
      </w:r>
      <w:r w:rsidRPr="00EA5867">
        <w:rPr>
          <w:b/>
        </w:rPr>
        <w:t>”</w:t>
      </w:r>
    </w:p>
    <w:p w:rsidR="006C36BF" w:rsidRPr="00EA5867" w:rsidRDefault="006C36BF" w:rsidP="006C36BF">
      <w:pPr>
        <w:jc w:val="center"/>
        <w:rPr>
          <w:b/>
        </w:rPr>
      </w:pPr>
      <w:r w:rsidRPr="00EA5867">
        <w:rPr>
          <w:b/>
        </w:rPr>
        <w:t>_____________________</w:t>
      </w:r>
    </w:p>
    <w:p w:rsidR="006C36BF" w:rsidRPr="00EA5867" w:rsidRDefault="006C36BF" w:rsidP="006C36BF">
      <w:pPr>
        <w:ind w:firstLine="284"/>
        <w:rPr>
          <w:i/>
        </w:rPr>
      </w:pPr>
      <w:r w:rsidRPr="00EA5867">
        <w:rPr>
          <w:i/>
        </w:rPr>
        <w:t>Pursuant to the Law on Standards and Technical Regulations dated June 29, 2006;</w:t>
      </w:r>
    </w:p>
    <w:p w:rsidR="006C36BF" w:rsidRPr="00EA5867" w:rsidRDefault="006C36BF" w:rsidP="006C36BF">
      <w:pPr>
        <w:ind w:firstLine="284"/>
        <w:rPr>
          <w:i/>
        </w:rPr>
      </w:pPr>
      <w:r w:rsidRPr="00EA5867">
        <w:rPr>
          <w:i/>
        </w:rPr>
        <w:t>Pursuant to the Law on Telecommunications dated November 23, 2009;</w:t>
      </w:r>
    </w:p>
    <w:p w:rsidR="006C36BF" w:rsidRPr="00EA5867" w:rsidRDefault="006C36BF" w:rsidP="006C36BF">
      <w:pPr>
        <w:ind w:firstLine="284"/>
        <w:rPr>
          <w:i/>
        </w:rPr>
      </w:pPr>
      <w:r w:rsidRPr="00EA5867">
        <w:rPr>
          <w:i/>
        </w:rPr>
        <w:t>Pursuant to the Law on Radio Frequencies dated November 23, 2009;</w:t>
      </w:r>
    </w:p>
    <w:p w:rsidR="006C36BF" w:rsidRPr="00EA5867" w:rsidRDefault="006C36BF" w:rsidP="006C36BF">
      <w:pPr>
        <w:ind w:firstLine="284"/>
        <w:rPr>
          <w:i/>
        </w:rPr>
      </w:pPr>
      <w:r w:rsidRPr="00EA5867">
        <w:rPr>
          <w:i/>
        </w:rPr>
        <w:t>Pursuant to Decree No. 127/2007/ND-CP dated August 1, 2007 of the Government detailing and guiding the implementation of a number of articles of the Law on Standards and Technical Regulations;</w:t>
      </w:r>
    </w:p>
    <w:p w:rsidR="006C36BF" w:rsidRPr="00EA5867" w:rsidRDefault="006C36BF" w:rsidP="006C36BF">
      <w:pPr>
        <w:ind w:firstLine="284"/>
        <w:rPr>
          <w:i/>
        </w:rPr>
      </w:pPr>
      <w:r w:rsidRPr="00EA5867">
        <w:rPr>
          <w:i/>
        </w:rPr>
        <w:t>Pursuant to Decree No. 78/2018/ND-CP dated May 16, 2018 of the Government amending and supplementing a number of articles of the Decree No. 127/2007/ND-CP dated August 1, 2007 of the Government detailing the implementation of a number of articles of the Law on Standards and Technical Regulations;</w:t>
      </w:r>
    </w:p>
    <w:p w:rsidR="006C36BF" w:rsidRPr="00EA5867" w:rsidRDefault="006C36BF" w:rsidP="006C36BF">
      <w:pPr>
        <w:ind w:firstLine="284"/>
        <w:rPr>
          <w:i/>
        </w:rPr>
      </w:pPr>
      <w:r w:rsidRPr="00EA5867">
        <w:rPr>
          <w:i/>
        </w:rPr>
        <w:t>Pursuant to Decree No. 17/2017/ND-CP dated February 17, 2017 of the Government defining the functions, tasks, powers and organizational structure of the Ministry of Information and Communications;</w:t>
      </w:r>
    </w:p>
    <w:p w:rsidR="006C36BF" w:rsidRPr="00EA5867" w:rsidRDefault="006C36BF" w:rsidP="006C36BF">
      <w:pPr>
        <w:ind w:firstLine="284"/>
        <w:rPr>
          <w:i/>
        </w:rPr>
      </w:pPr>
      <w:r w:rsidRPr="00EA5867">
        <w:rPr>
          <w:i/>
        </w:rPr>
        <w:t xml:space="preserve">At the proposal of the Director General of the Department of Science and Technology, </w:t>
      </w:r>
    </w:p>
    <w:p w:rsidR="006C36BF" w:rsidRDefault="006C36BF" w:rsidP="006C36BF">
      <w:pPr>
        <w:ind w:firstLine="284"/>
        <w:rPr>
          <w:i/>
        </w:rPr>
      </w:pPr>
      <w:r w:rsidRPr="00EA5867">
        <w:rPr>
          <w:i/>
        </w:rPr>
        <w:t xml:space="preserve">The Minister of Information and Communications hereby promulgates the Circular promulgating the </w:t>
      </w:r>
      <w:r w:rsidR="006C669A" w:rsidRPr="006C669A">
        <w:rPr>
          <w:i/>
        </w:rPr>
        <w:t>National Technical Regulation on Electromagnetic Compatibility (EMC) of Cable Network for Distribution of Television, Sound and Interactive Services</w:t>
      </w:r>
      <w:r w:rsidRPr="00EA5867">
        <w:rPr>
          <w:i/>
        </w:rPr>
        <w:t>.</w:t>
      </w:r>
    </w:p>
    <w:p w:rsidR="00975156" w:rsidRPr="00EA5867" w:rsidRDefault="00975156" w:rsidP="006C36BF">
      <w:pPr>
        <w:ind w:firstLine="284"/>
      </w:pPr>
    </w:p>
    <w:p w:rsidR="006C36BF" w:rsidRPr="00EA5867" w:rsidRDefault="006C36BF" w:rsidP="006C36BF">
      <w:pPr>
        <w:ind w:firstLine="284"/>
      </w:pPr>
      <w:proofErr w:type="gramStart"/>
      <w:r w:rsidRPr="00EA5867">
        <w:rPr>
          <w:b/>
        </w:rPr>
        <w:t>Article 1.</w:t>
      </w:r>
      <w:proofErr w:type="gramEnd"/>
      <w:r w:rsidRPr="00EA5867">
        <w:t xml:space="preserve"> This Circular is promulgated together with the </w:t>
      </w:r>
      <w:r w:rsidR="006C669A" w:rsidRPr="006C669A">
        <w:t xml:space="preserve">National Technical Regulation on Electromagnetic Compatibility (EMC) of Cable Network for Distribution of Television, Sound and Interactive Services </w:t>
      </w:r>
      <w:r w:rsidRPr="00EA5867">
        <w:t xml:space="preserve">(QCVN </w:t>
      </w:r>
      <w:r w:rsidR="006C669A">
        <w:t>71</w:t>
      </w:r>
      <w:r w:rsidRPr="00EA5867">
        <w:t>: 2021/BTTTT).</w:t>
      </w:r>
    </w:p>
    <w:p w:rsidR="006C36BF" w:rsidRPr="00DC65D0" w:rsidRDefault="006C36BF" w:rsidP="006C36BF">
      <w:pPr>
        <w:ind w:firstLine="284"/>
        <w:rPr>
          <w:b/>
        </w:rPr>
      </w:pPr>
      <w:r w:rsidRPr="00DC65D0">
        <w:rPr>
          <w:b/>
        </w:rPr>
        <w:t>Article 2.  Effect</w:t>
      </w:r>
    </w:p>
    <w:p w:rsidR="006C36BF" w:rsidRPr="00EA5867" w:rsidRDefault="006C36BF" w:rsidP="006C36BF">
      <w:pPr>
        <w:ind w:firstLine="284"/>
      </w:pPr>
      <w:r w:rsidRPr="00EA5867">
        <w:t xml:space="preserve">1. This Circular is effective from </w:t>
      </w:r>
      <w:r w:rsidR="006C669A">
        <w:t>July</w:t>
      </w:r>
      <w:r w:rsidRPr="00EA5867">
        <w:t xml:space="preserve"> 01, 2022.</w:t>
      </w:r>
    </w:p>
    <w:p w:rsidR="006C36BF" w:rsidRPr="00EA5867" w:rsidRDefault="006C36BF" w:rsidP="006C36BF">
      <w:pPr>
        <w:ind w:firstLine="284"/>
      </w:pPr>
      <w:r w:rsidRPr="00EA5867">
        <w:t xml:space="preserve">2. The </w:t>
      </w:r>
      <w:r w:rsidR="00DC65D0" w:rsidRPr="006C669A">
        <w:t xml:space="preserve">National Technical Regulation on Electromagnetic Compatibility (EMC) of Cable Network for Distribution of Television, Sound and Interactive Services </w:t>
      </w:r>
      <w:r w:rsidR="00DC65D0" w:rsidRPr="00EA5867">
        <w:t xml:space="preserve">(QCVN </w:t>
      </w:r>
      <w:r w:rsidR="00DC65D0">
        <w:t>71</w:t>
      </w:r>
      <w:r w:rsidR="00DC65D0" w:rsidRPr="00EA5867">
        <w:t>: 2021/BTTTT)</w:t>
      </w:r>
      <w:r w:rsidR="008D7CD4">
        <w:t xml:space="preserve"> </w:t>
      </w:r>
      <w:r w:rsidR="00DC65D0" w:rsidRPr="00EA5867">
        <w:t>.</w:t>
      </w:r>
      <w:r w:rsidR="00DC65D0">
        <w:t>specified in Clause 3, Article 1 of Circular No. 16</w:t>
      </w:r>
      <w:r w:rsidRPr="00EA5867">
        <w:t>/2013/TT-BTTTT dated J</w:t>
      </w:r>
      <w:r w:rsidR="00DC65D0">
        <w:t>uly</w:t>
      </w:r>
      <w:r w:rsidRPr="00EA5867">
        <w:t xml:space="preserve"> 10, 2013 by the Minister of Information and Communications promulgating the National Technical Regulation on telecommunications expires from July 1, 2023.</w:t>
      </w:r>
    </w:p>
    <w:p w:rsidR="006C36BF" w:rsidRPr="00EA5867" w:rsidRDefault="00F744A0" w:rsidP="006C36BF">
      <w:pPr>
        <w:ind w:firstLine="284"/>
      </w:pPr>
      <w:r>
        <w:rPr>
          <w:b/>
        </w:rPr>
        <w:t>Article 3</w:t>
      </w:r>
      <w:r w:rsidR="006C36BF" w:rsidRPr="00EA5867">
        <w:rPr>
          <w:b/>
        </w:rPr>
        <w:t>.</w:t>
      </w:r>
      <w:r w:rsidR="006C36BF" w:rsidRPr="00EA5867">
        <w:t xml:space="preserve"> The Chief of Office, Director General of the Department of Science and Technology, Heads of agencies and units under the Ministry of Information and </w:t>
      </w:r>
      <w:r w:rsidR="006C36BF" w:rsidRPr="00EA5867">
        <w:lastRenderedPageBreak/>
        <w:t>Communications, Directors of Departments of Information and Communications of provinces and centrally run cities and relevant organizations and individuals shall implement this Circular./.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992"/>
      </w:tblGrid>
      <w:tr w:rsidR="006C36BF" w:rsidRPr="00376E53" w:rsidTr="000F720E">
        <w:tc>
          <w:tcPr>
            <w:tcW w:w="5070" w:type="dxa"/>
          </w:tcPr>
          <w:p w:rsidR="006C36BF" w:rsidRPr="00EA5867" w:rsidRDefault="006C36BF" w:rsidP="00E45A3A">
            <w:pPr>
              <w:rPr>
                <w:b/>
                <w:i/>
                <w:sz w:val="20"/>
                <w:szCs w:val="20"/>
              </w:rPr>
            </w:pPr>
            <w:r w:rsidRPr="00EA5867">
              <w:rPr>
                <w:b/>
                <w:i/>
                <w:sz w:val="20"/>
                <w:szCs w:val="20"/>
              </w:rPr>
              <w:t>Recipients:</w:t>
            </w:r>
          </w:p>
          <w:p w:rsidR="006C36BF" w:rsidRPr="00EA5867" w:rsidRDefault="006C36BF" w:rsidP="00E45A3A">
            <w:pPr>
              <w:rPr>
                <w:sz w:val="20"/>
                <w:szCs w:val="20"/>
              </w:rPr>
            </w:pPr>
            <w:r w:rsidRPr="00EA5867">
              <w:rPr>
                <w:sz w:val="20"/>
                <w:szCs w:val="20"/>
              </w:rPr>
              <w:t>- Prime Minister, Deputy Prime Ministers (for reporting);</w:t>
            </w:r>
          </w:p>
          <w:p w:rsidR="006C36BF" w:rsidRPr="00EA5867" w:rsidRDefault="006C36BF" w:rsidP="00E45A3A">
            <w:pPr>
              <w:rPr>
                <w:sz w:val="20"/>
                <w:szCs w:val="20"/>
              </w:rPr>
            </w:pPr>
            <w:r w:rsidRPr="00EA5867">
              <w:rPr>
                <w:sz w:val="20"/>
                <w:szCs w:val="20"/>
              </w:rPr>
              <w:t>- Ministries, ministerial-level agencies, agencies under the Government;</w:t>
            </w:r>
          </w:p>
          <w:p w:rsidR="006C36BF" w:rsidRPr="00EA5867" w:rsidRDefault="006C36BF" w:rsidP="00E45A3A">
            <w:pPr>
              <w:rPr>
                <w:sz w:val="20"/>
                <w:szCs w:val="20"/>
              </w:rPr>
            </w:pPr>
            <w:r w:rsidRPr="00EA5867">
              <w:rPr>
                <w:sz w:val="20"/>
                <w:szCs w:val="20"/>
              </w:rPr>
              <w:t>- People's Councils and People's Committees of provinces and centrally run cities;</w:t>
            </w:r>
          </w:p>
          <w:p w:rsidR="006C36BF" w:rsidRPr="00EA5867" w:rsidRDefault="006C36BF" w:rsidP="00E45A3A">
            <w:pPr>
              <w:rPr>
                <w:sz w:val="20"/>
                <w:szCs w:val="20"/>
              </w:rPr>
            </w:pPr>
            <w:r w:rsidRPr="00EA5867">
              <w:rPr>
                <w:sz w:val="20"/>
                <w:szCs w:val="20"/>
              </w:rPr>
              <w:t>- Office of the Party Central Committee and Party Committees;</w:t>
            </w:r>
          </w:p>
          <w:p w:rsidR="006C36BF" w:rsidRPr="00EA5867" w:rsidRDefault="006C36BF" w:rsidP="00E45A3A">
            <w:pPr>
              <w:rPr>
                <w:sz w:val="20"/>
                <w:szCs w:val="20"/>
              </w:rPr>
            </w:pPr>
            <w:r w:rsidRPr="00EA5867">
              <w:rPr>
                <w:sz w:val="20"/>
                <w:szCs w:val="20"/>
              </w:rPr>
              <w:t>- Office of the National Assembly;</w:t>
            </w:r>
          </w:p>
          <w:p w:rsidR="006C36BF" w:rsidRPr="00EA5867" w:rsidRDefault="006C36BF" w:rsidP="00E45A3A">
            <w:pPr>
              <w:rPr>
                <w:sz w:val="20"/>
                <w:szCs w:val="20"/>
              </w:rPr>
            </w:pPr>
            <w:r w:rsidRPr="00EA5867">
              <w:rPr>
                <w:sz w:val="20"/>
                <w:szCs w:val="20"/>
              </w:rPr>
              <w:t>- Office of the President;</w:t>
            </w:r>
          </w:p>
          <w:p w:rsidR="006C36BF" w:rsidRPr="00EA5867" w:rsidRDefault="006C36BF" w:rsidP="00E45A3A">
            <w:pPr>
              <w:rPr>
                <w:sz w:val="20"/>
                <w:szCs w:val="20"/>
              </w:rPr>
            </w:pPr>
            <w:r w:rsidRPr="00EA5867">
              <w:rPr>
                <w:sz w:val="20"/>
                <w:szCs w:val="20"/>
              </w:rPr>
              <w:t>- Supreme People's Court of Vietnam;</w:t>
            </w:r>
          </w:p>
          <w:p w:rsidR="006C36BF" w:rsidRPr="00EA5867" w:rsidRDefault="006C36BF" w:rsidP="00E45A3A">
            <w:pPr>
              <w:rPr>
                <w:sz w:val="20"/>
                <w:szCs w:val="20"/>
              </w:rPr>
            </w:pPr>
            <w:r w:rsidRPr="00EA5867">
              <w:rPr>
                <w:sz w:val="20"/>
                <w:szCs w:val="20"/>
              </w:rPr>
              <w:t xml:space="preserve">- Supreme People's </w:t>
            </w:r>
            <w:proofErr w:type="spellStart"/>
            <w:r w:rsidRPr="00EA5867">
              <w:rPr>
                <w:sz w:val="20"/>
                <w:szCs w:val="20"/>
              </w:rPr>
              <w:t>Procuracy</w:t>
            </w:r>
            <w:proofErr w:type="spellEnd"/>
            <w:r w:rsidRPr="00EA5867">
              <w:rPr>
                <w:sz w:val="20"/>
                <w:szCs w:val="20"/>
              </w:rPr>
              <w:t xml:space="preserve"> of Vietnam;</w:t>
            </w:r>
          </w:p>
          <w:p w:rsidR="006C36BF" w:rsidRPr="00EA5867" w:rsidRDefault="006C36BF" w:rsidP="00E45A3A">
            <w:pPr>
              <w:rPr>
                <w:sz w:val="20"/>
                <w:szCs w:val="20"/>
              </w:rPr>
            </w:pPr>
            <w:r w:rsidRPr="00EA5867">
              <w:rPr>
                <w:sz w:val="20"/>
                <w:szCs w:val="20"/>
              </w:rPr>
              <w:t>- Departments of Information and Communications of provinces and centrally run cities;</w:t>
            </w:r>
          </w:p>
          <w:p w:rsidR="006C36BF" w:rsidRPr="00EA5867" w:rsidRDefault="006C36BF" w:rsidP="00E45A3A">
            <w:pPr>
              <w:rPr>
                <w:sz w:val="20"/>
                <w:szCs w:val="20"/>
              </w:rPr>
            </w:pPr>
            <w:r w:rsidRPr="00EA5867">
              <w:rPr>
                <w:sz w:val="20"/>
                <w:szCs w:val="20"/>
              </w:rPr>
              <w:t>- Department of Examination of Legal Documents (Ministry of Justice);</w:t>
            </w:r>
          </w:p>
          <w:p w:rsidR="006C36BF" w:rsidRPr="00EA5867" w:rsidRDefault="006C36BF" w:rsidP="00E45A3A">
            <w:pPr>
              <w:rPr>
                <w:sz w:val="20"/>
                <w:szCs w:val="20"/>
              </w:rPr>
            </w:pPr>
            <w:r w:rsidRPr="00EA5867">
              <w:rPr>
                <w:sz w:val="20"/>
                <w:szCs w:val="20"/>
              </w:rPr>
              <w:t>- Official Gazette, Vietnam Government Portal;</w:t>
            </w:r>
          </w:p>
          <w:p w:rsidR="006C36BF" w:rsidRPr="00EA5867" w:rsidRDefault="006C36BF" w:rsidP="00E45A3A">
            <w:pPr>
              <w:rPr>
                <w:sz w:val="20"/>
                <w:szCs w:val="20"/>
              </w:rPr>
            </w:pPr>
            <w:r w:rsidRPr="00EA5867">
              <w:rPr>
                <w:sz w:val="20"/>
                <w:szCs w:val="20"/>
              </w:rPr>
              <w:t>- Ministry of Information and Communications: Ministers and Deputy Ministers, agencies and units under the Ministry, the Ministry's portal;</w:t>
            </w:r>
          </w:p>
          <w:p w:rsidR="006C36BF" w:rsidRPr="00EA5867" w:rsidRDefault="006C36BF" w:rsidP="00E45A3A">
            <w:pPr>
              <w:rPr>
                <w:sz w:val="20"/>
                <w:szCs w:val="20"/>
              </w:rPr>
            </w:pPr>
            <w:r w:rsidRPr="00EA5867">
              <w:rPr>
                <w:sz w:val="20"/>
                <w:szCs w:val="20"/>
              </w:rPr>
              <w:t>- Storage: Archives, Science and Technology (250).</w:t>
            </w:r>
          </w:p>
        </w:tc>
        <w:tc>
          <w:tcPr>
            <w:tcW w:w="3992" w:type="dxa"/>
          </w:tcPr>
          <w:p w:rsidR="006C36BF" w:rsidRPr="00C951A6" w:rsidRDefault="006C36BF" w:rsidP="00E45A3A">
            <w:pPr>
              <w:jc w:val="center"/>
              <w:rPr>
                <w:b/>
                <w:lang w:val="da-DK"/>
              </w:rPr>
            </w:pPr>
            <w:r w:rsidRPr="00C951A6">
              <w:rPr>
                <w:b/>
                <w:lang w:val="da-DK"/>
              </w:rPr>
              <w:t>MINISTER</w:t>
            </w:r>
          </w:p>
          <w:p w:rsidR="006C36BF" w:rsidRPr="00C951A6" w:rsidRDefault="006C36BF" w:rsidP="00E45A3A">
            <w:pPr>
              <w:jc w:val="center"/>
              <w:rPr>
                <w:lang w:val="da-DK"/>
              </w:rPr>
            </w:pPr>
            <w:r w:rsidRPr="00C951A6">
              <w:rPr>
                <w:lang w:val="da-DK"/>
              </w:rPr>
              <w:t>(Signed &amp; sealed)</w:t>
            </w:r>
          </w:p>
          <w:p w:rsidR="006C36BF" w:rsidRPr="00C951A6" w:rsidRDefault="006C36BF" w:rsidP="00E45A3A">
            <w:pPr>
              <w:jc w:val="center"/>
              <w:rPr>
                <w:lang w:val="da-DK"/>
              </w:rPr>
            </w:pPr>
          </w:p>
          <w:p w:rsidR="006C36BF" w:rsidRPr="00C951A6" w:rsidRDefault="006C36BF" w:rsidP="00E45A3A">
            <w:pPr>
              <w:jc w:val="center"/>
              <w:rPr>
                <w:b/>
                <w:lang w:val="da-DK"/>
              </w:rPr>
            </w:pPr>
            <w:r w:rsidRPr="00C951A6">
              <w:rPr>
                <w:b/>
                <w:lang w:val="da-DK"/>
              </w:rPr>
              <w:t>Nguyen Manh Hung</w:t>
            </w:r>
          </w:p>
        </w:tc>
      </w:tr>
    </w:tbl>
    <w:p w:rsidR="006C36BF" w:rsidRPr="00C951A6" w:rsidRDefault="006C36BF" w:rsidP="006C36BF">
      <w:pPr>
        <w:rPr>
          <w:lang w:val="da-DK"/>
        </w:rPr>
        <w:sectPr w:rsidR="006C36BF" w:rsidRPr="00C951A6" w:rsidSect="00C951A6">
          <w:headerReference w:type="default" r:id="rId8"/>
          <w:footerReference w:type="default" r:id="rId9"/>
          <w:pgSz w:w="11907" w:h="16840" w:code="9"/>
          <w:pgMar w:top="1134" w:right="1134" w:bottom="1134" w:left="1701" w:header="720" w:footer="720" w:gutter="0"/>
          <w:cols w:space="720"/>
          <w:titlePg/>
          <w:docGrid w:linePitch="360"/>
        </w:sectPr>
      </w:pPr>
    </w:p>
    <w:p w:rsidR="00CD282A" w:rsidRPr="00C951A6" w:rsidRDefault="00CD282A" w:rsidP="00CD282A">
      <w:pPr>
        <w:jc w:val="center"/>
        <w:rPr>
          <w:b/>
          <w:sz w:val="30"/>
          <w:szCs w:val="30"/>
        </w:rPr>
      </w:pPr>
      <w:r w:rsidRPr="00C951A6">
        <w:rPr>
          <w:b/>
          <w:sz w:val="30"/>
          <w:szCs w:val="30"/>
        </w:rPr>
        <w:lastRenderedPageBreak/>
        <w:t>SOCIALIST REPUBLIC OF VIETNAM</w:t>
      </w:r>
    </w:p>
    <w:p w:rsidR="00CD282A" w:rsidRPr="00C951A6" w:rsidRDefault="00CD282A" w:rsidP="00CD282A">
      <w:pPr>
        <w:jc w:val="center"/>
        <w:rPr>
          <w:sz w:val="30"/>
          <w:szCs w:val="30"/>
        </w:rPr>
      </w:pPr>
    </w:p>
    <w:p w:rsidR="00CD282A" w:rsidRPr="00C951A6" w:rsidRDefault="00CD282A" w:rsidP="00CD282A">
      <w:pPr>
        <w:jc w:val="center"/>
        <w:rPr>
          <w:sz w:val="30"/>
          <w:szCs w:val="30"/>
        </w:rPr>
      </w:pPr>
    </w:p>
    <w:p w:rsidR="00CD282A" w:rsidRPr="00C951A6" w:rsidRDefault="00CD282A" w:rsidP="00CD282A">
      <w:pPr>
        <w:jc w:val="center"/>
        <w:rPr>
          <w:b/>
          <w:sz w:val="30"/>
          <w:szCs w:val="30"/>
        </w:rPr>
      </w:pPr>
    </w:p>
    <w:p w:rsidR="00CD282A" w:rsidRPr="00C951A6" w:rsidRDefault="00CD282A" w:rsidP="00CD282A">
      <w:pPr>
        <w:jc w:val="center"/>
        <w:rPr>
          <w:b/>
          <w:sz w:val="34"/>
          <w:szCs w:val="30"/>
        </w:rPr>
      </w:pPr>
      <w:r w:rsidRPr="00C951A6">
        <w:rPr>
          <w:b/>
          <w:sz w:val="34"/>
          <w:szCs w:val="30"/>
        </w:rPr>
        <w:t>QCVN 71:2021/BTTTT</w:t>
      </w:r>
    </w:p>
    <w:p w:rsidR="00CD282A" w:rsidRPr="00C951A6" w:rsidRDefault="00584AA4" w:rsidP="00CD282A">
      <w:pPr>
        <w:jc w:val="center"/>
        <w:rPr>
          <w:b/>
          <w:sz w:val="34"/>
          <w:szCs w:val="30"/>
        </w:rPr>
      </w:pPr>
      <w:r w:rsidRPr="00C951A6">
        <w:rPr>
          <w:b/>
          <w:sz w:val="34"/>
          <w:szCs w:val="30"/>
        </w:rPr>
        <w:t>NATIONAL TECHNICAL REGULATION</w:t>
      </w:r>
    </w:p>
    <w:p w:rsidR="00CD282A" w:rsidRPr="00C951A6" w:rsidRDefault="00584AA4" w:rsidP="00CD282A">
      <w:pPr>
        <w:jc w:val="center"/>
        <w:rPr>
          <w:sz w:val="34"/>
          <w:szCs w:val="30"/>
        </w:rPr>
      </w:pPr>
      <w:r w:rsidRPr="00C951A6">
        <w:rPr>
          <w:b/>
          <w:sz w:val="34"/>
          <w:szCs w:val="30"/>
        </w:rPr>
        <w:t>ON ELECTROMAGNETIC COMPATIBILITY (EMC) OF CABLE NETWORK FOR</w:t>
      </w:r>
      <w:r w:rsidR="00C951A6">
        <w:rPr>
          <w:b/>
          <w:sz w:val="34"/>
          <w:szCs w:val="30"/>
        </w:rPr>
        <w:t xml:space="preserve"> </w:t>
      </w:r>
      <w:r w:rsidRPr="00C951A6">
        <w:rPr>
          <w:b/>
          <w:sz w:val="34"/>
          <w:szCs w:val="30"/>
        </w:rPr>
        <w:t>DISTRIBUTION OF TELEVISION, SOUND AND INTERACTIVE SERVICES</w:t>
      </w:r>
    </w:p>
    <w:p w:rsidR="009C2246" w:rsidRPr="00C951A6" w:rsidRDefault="009C2246" w:rsidP="00CD282A">
      <w:pPr>
        <w:jc w:val="center"/>
        <w:rPr>
          <w:sz w:val="30"/>
          <w:szCs w:val="30"/>
        </w:rPr>
      </w:pPr>
    </w:p>
    <w:p w:rsidR="009C2246" w:rsidRPr="00C951A6" w:rsidRDefault="009C2246" w:rsidP="00CD282A">
      <w:pPr>
        <w:jc w:val="center"/>
        <w:rPr>
          <w:sz w:val="30"/>
          <w:szCs w:val="30"/>
        </w:rPr>
      </w:pPr>
    </w:p>
    <w:p w:rsidR="009C2246" w:rsidRPr="00C951A6" w:rsidRDefault="009C2246" w:rsidP="00CD282A">
      <w:pPr>
        <w:jc w:val="center"/>
        <w:rPr>
          <w:sz w:val="30"/>
          <w:szCs w:val="30"/>
        </w:rPr>
      </w:pPr>
    </w:p>
    <w:p w:rsidR="009C2246" w:rsidRPr="00C951A6" w:rsidRDefault="009C2246" w:rsidP="00CD282A">
      <w:pPr>
        <w:jc w:val="center"/>
        <w:rPr>
          <w:sz w:val="30"/>
          <w:szCs w:val="30"/>
        </w:rPr>
      </w:pPr>
    </w:p>
    <w:p w:rsidR="009C2246" w:rsidRPr="00C951A6" w:rsidRDefault="009C2246" w:rsidP="00CD282A">
      <w:pPr>
        <w:jc w:val="center"/>
        <w:rPr>
          <w:sz w:val="30"/>
          <w:szCs w:val="30"/>
        </w:rPr>
      </w:pPr>
    </w:p>
    <w:p w:rsidR="009C2246" w:rsidRPr="00C951A6" w:rsidRDefault="009C2246" w:rsidP="00CD282A">
      <w:pPr>
        <w:jc w:val="center"/>
        <w:rPr>
          <w:sz w:val="30"/>
          <w:szCs w:val="30"/>
        </w:rPr>
      </w:pPr>
    </w:p>
    <w:p w:rsidR="009C2246" w:rsidRPr="00C951A6" w:rsidRDefault="009C2246" w:rsidP="00CD282A">
      <w:pPr>
        <w:jc w:val="center"/>
        <w:rPr>
          <w:sz w:val="30"/>
          <w:szCs w:val="30"/>
        </w:rPr>
      </w:pPr>
    </w:p>
    <w:p w:rsidR="009C2246" w:rsidRPr="00C951A6" w:rsidRDefault="009C2246" w:rsidP="00CD282A">
      <w:pPr>
        <w:jc w:val="center"/>
        <w:rPr>
          <w:sz w:val="30"/>
          <w:szCs w:val="30"/>
        </w:rPr>
      </w:pPr>
    </w:p>
    <w:p w:rsidR="009C2246" w:rsidRPr="00C951A6" w:rsidRDefault="009C2246" w:rsidP="00CD282A">
      <w:pPr>
        <w:jc w:val="center"/>
        <w:rPr>
          <w:sz w:val="30"/>
          <w:szCs w:val="30"/>
        </w:rPr>
      </w:pPr>
    </w:p>
    <w:p w:rsidR="009C2246" w:rsidRPr="00C951A6" w:rsidRDefault="009C2246" w:rsidP="00CD282A">
      <w:pPr>
        <w:jc w:val="center"/>
        <w:rPr>
          <w:sz w:val="30"/>
          <w:szCs w:val="30"/>
        </w:rPr>
      </w:pPr>
    </w:p>
    <w:p w:rsidR="009C2246" w:rsidRPr="00C951A6" w:rsidRDefault="009C2246" w:rsidP="00CD282A">
      <w:pPr>
        <w:jc w:val="center"/>
        <w:rPr>
          <w:sz w:val="30"/>
          <w:szCs w:val="30"/>
        </w:rPr>
      </w:pPr>
    </w:p>
    <w:p w:rsidR="009C2246" w:rsidRPr="00C951A6" w:rsidRDefault="009C2246" w:rsidP="00CD282A">
      <w:pPr>
        <w:jc w:val="center"/>
        <w:rPr>
          <w:sz w:val="30"/>
          <w:szCs w:val="30"/>
        </w:rPr>
      </w:pPr>
    </w:p>
    <w:p w:rsidR="009C2246" w:rsidRPr="00C951A6" w:rsidRDefault="009C2246" w:rsidP="00CD282A">
      <w:pPr>
        <w:jc w:val="center"/>
        <w:rPr>
          <w:sz w:val="30"/>
          <w:szCs w:val="30"/>
        </w:rPr>
      </w:pPr>
    </w:p>
    <w:p w:rsidR="009C2246" w:rsidRPr="00C951A6" w:rsidRDefault="009C2246" w:rsidP="00CD282A">
      <w:pPr>
        <w:jc w:val="center"/>
        <w:rPr>
          <w:sz w:val="30"/>
          <w:szCs w:val="30"/>
        </w:rPr>
      </w:pPr>
    </w:p>
    <w:p w:rsidR="009C2246" w:rsidRPr="00C951A6" w:rsidRDefault="009C2246" w:rsidP="00CD282A">
      <w:pPr>
        <w:jc w:val="center"/>
        <w:rPr>
          <w:sz w:val="30"/>
          <w:szCs w:val="30"/>
        </w:rPr>
      </w:pPr>
    </w:p>
    <w:p w:rsidR="009C2246" w:rsidRPr="00C951A6" w:rsidRDefault="009C2246" w:rsidP="00CD282A">
      <w:pPr>
        <w:jc w:val="center"/>
        <w:rPr>
          <w:sz w:val="30"/>
          <w:szCs w:val="30"/>
        </w:rPr>
      </w:pPr>
    </w:p>
    <w:p w:rsidR="006C36BF" w:rsidRPr="00C951A6" w:rsidRDefault="009C2246" w:rsidP="00CD282A">
      <w:pPr>
        <w:jc w:val="center"/>
        <w:rPr>
          <w:lang w:val="it-IT"/>
        </w:rPr>
        <w:sectPr w:rsidR="006C36BF" w:rsidRPr="00C951A6" w:rsidSect="00245950">
          <w:headerReference w:type="even" r:id="rId10"/>
          <w:headerReference w:type="default" r:id="rId11"/>
          <w:pgSz w:w="11907" w:h="16840" w:code="9"/>
          <w:pgMar w:top="1134" w:right="1134" w:bottom="1134" w:left="1134" w:header="720" w:footer="720" w:gutter="0"/>
          <w:cols w:space="720"/>
          <w:docGrid w:linePitch="381"/>
        </w:sectPr>
      </w:pPr>
      <w:r w:rsidRPr="00C951A6">
        <w:rPr>
          <w:sz w:val="30"/>
          <w:szCs w:val="30"/>
          <w:lang w:val="it-IT"/>
        </w:rPr>
        <w:t>HA NOI – 2021</w:t>
      </w:r>
    </w:p>
    <w:p w:rsidR="009C2246" w:rsidRPr="00C951A6" w:rsidRDefault="009C2246" w:rsidP="00CD282A">
      <w:pPr>
        <w:jc w:val="center"/>
        <w:rPr>
          <w:lang w:val="it-IT"/>
        </w:rPr>
      </w:pPr>
    </w:p>
    <w:p w:rsidR="006C36BF" w:rsidRPr="00C951A6" w:rsidRDefault="006C36BF" w:rsidP="00CD282A">
      <w:pPr>
        <w:jc w:val="center"/>
        <w:rPr>
          <w:lang w:val="it-IT"/>
        </w:rPr>
      </w:pPr>
    </w:p>
    <w:p w:rsidR="004E6B9B" w:rsidRDefault="00C951A6" w:rsidP="00C951A6">
      <w:pPr>
        <w:jc w:val="center"/>
        <w:rPr>
          <w:b/>
          <w:lang w:val="it-IT"/>
        </w:rPr>
      </w:pPr>
      <w:r w:rsidRPr="004E6B9B">
        <w:rPr>
          <w:b/>
          <w:lang w:val="it-IT"/>
        </w:rPr>
        <w:lastRenderedPageBreak/>
        <w:t>CONTENTS</w:t>
      </w:r>
    </w:p>
    <w:p w:rsidR="004E6B9B" w:rsidRDefault="004E6B9B">
      <w:pPr>
        <w:pStyle w:val="TOC1"/>
        <w:tabs>
          <w:tab w:val="right" w:leader="dot" w:pos="9629"/>
        </w:tabs>
        <w:rPr>
          <w:noProof/>
        </w:rPr>
      </w:pPr>
      <w:r>
        <w:rPr>
          <w:b/>
          <w:lang w:val="it-IT"/>
        </w:rPr>
        <w:fldChar w:fldCharType="begin"/>
      </w:r>
      <w:r>
        <w:rPr>
          <w:b/>
          <w:lang w:val="it-IT"/>
        </w:rPr>
        <w:instrText xml:space="preserve"> TOC \o "1-3" \h \z \u </w:instrText>
      </w:r>
      <w:r>
        <w:rPr>
          <w:b/>
          <w:lang w:val="it-IT"/>
        </w:rPr>
        <w:fldChar w:fldCharType="separate"/>
      </w:r>
      <w:hyperlink w:anchor="_Toc114915356" w:history="1">
        <w:r w:rsidRPr="00A01F91">
          <w:rPr>
            <w:rStyle w:val="Hyperlink"/>
            <w:noProof/>
          </w:rPr>
          <w:t>1. GENERAL PROVISIONS</w:t>
        </w:r>
        <w:r>
          <w:rPr>
            <w:noProof/>
            <w:webHidden/>
          </w:rPr>
          <w:tab/>
        </w:r>
        <w:r>
          <w:rPr>
            <w:noProof/>
            <w:webHidden/>
          </w:rPr>
          <w:fldChar w:fldCharType="begin"/>
        </w:r>
        <w:r>
          <w:rPr>
            <w:noProof/>
            <w:webHidden/>
          </w:rPr>
          <w:instrText xml:space="preserve"> PAGEREF _Toc114915356 \h </w:instrText>
        </w:r>
        <w:r>
          <w:rPr>
            <w:noProof/>
            <w:webHidden/>
          </w:rPr>
        </w:r>
        <w:r>
          <w:rPr>
            <w:noProof/>
            <w:webHidden/>
          </w:rPr>
          <w:fldChar w:fldCharType="separate"/>
        </w:r>
        <w:r w:rsidR="00824161">
          <w:rPr>
            <w:noProof/>
            <w:webHidden/>
          </w:rPr>
          <w:t>5</w:t>
        </w:r>
        <w:r>
          <w:rPr>
            <w:noProof/>
            <w:webHidden/>
          </w:rPr>
          <w:fldChar w:fldCharType="end"/>
        </w:r>
      </w:hyperlink>
    </w:p>
    <w:p w:rsidR="004E6B9B" w:rsidRDefault="000B4AAD">
      <w:pPr>
        <w:pStyle w:val="TOC2"/>
        <w:tabs>
          <w:tab w:val="right" w:leader="dot" w:pos="9629"/>
        </w:tabs>
        <w:rPr>
          <w:noProof/>
        </w:rPr>
      </w:pPr>
      <w:hyperlink w:anchor="_Toc114915357" w:history="1">
        <w:r w:rsidR="004E6B9B" w:rsidRPr="00A01F91">
          <w:rPr>
            <w:rStyle w:val="Hyperlink"/>
            <w:noProof/>
          </w:rPr>
          <w:t>1.1. Scope of regulation</w:t>
        </w:r>
        <w:r w:rsidR="004E6B9B">
          <w:rPr>
            <w:noProof/>
            <w:webHidden/>
          </w:rPr>
          <w:tab/>
        </w:r>
        <w:r w:rsidR="004E6B9B">
          <w:rPr>
            <w:noProof/>
            <w:webHidden/>
          </w:rPr>
          <w:fldChar w:fldCharType="begin"/>
        </w:r>
        <w:r w:rsidR="004E6B9B">
          <w:rPr>
            <w:noProof/>
            <w:webHidden/>
          </w:rPr>
          <w:instrText xml:space="preserve"> PAGEREF _Toc114915357 \h </w:instrText>
        </w:r>
        <w:r w:rsidR="004E6B9B">
          <w:rPr>
            <w:noProof/>
            <w:webHidden/>
          </w:rPr>
        </w:r>
        <w:r w:rsidR="004E6B9B">
          <w:rPr>
            <w:noProof/>
            <w:webHidden/>
          </w:rPr>
          <w:fldChar w:fldCharType="separate"/>
        </w:r>
        <w:r w:rsidR="00824161">
          <w:rPr>
            <w:noProof/>
            <w:webHidden/>
          </w:rPr>
          <w:t>5</w:t>
        </w:r>
        <w:r w:rsidR="004E6B9B">
          <w:rPr>
            <w:noProof/>
            <w:webHidden/>
          </w:rPr>
          <w:fldChar w:fldCharType="end"/>
        </w:r>
      </w:hyperlink>
    </w:p>
    <w:p w:rsidR="004E6B9B" w:rsidRDefault="000B4AAD">
      <w:pPr>
        <w:pStyle w:val="TOC2"/>
        <w:tabs>
          <w:tab w:val="right" w:leader="dot" w:pos="9629"/>
        </w:tabs>
        <w:rPr>
          <w:noProof/>
        </w:rPr>
      </w:pPr>
      <w:hyperlink w:anchor="_Toc114915358" w:history="1">
        <w:r w:rsidR="004E6B9B" w:rsidRPr="00A01F91">
          <w:rPr>
            <w:rStyle w:val="Hyperlink"/>
            <w:noProof/>
          </w:rPr>
          <w:t>1.2. Subjects of application</w:t>
        </w:r>
        <w:r w:rsidR="004E6B9B">
          <w:rPr>
            <w:noProof/>
            <w:webHidden/>
          </w:rPr>
          <w:tab/>
        </w:r>
        <w:r w:rsidR="004E6B9B">
          <w:rPr>
            <w:noProof/>
            <w:webHidden/>
          </w:rPr>
          <w:fldChar w:fldCharType="begin"/>
        </w:r>
        <w:r w:rsidR="004E6B9B">
          <w:rPr>
            <w:noProof/>
            <w:webHidden/>
          </w:rPr>
          <w:instrText xml:space="preserve"> PAGEREF _Toc114915358 \h </w:instrText>
        </w:r>
        <w:r w:rsidR="004E6B9B">
          <w:rPr>
            <w:noProof/>
            <w:webHidden/>
          </w:rPr>
        </w:r>
        <w:r w:rsidR="004E6B9B">
          <w:rPr>
            <w:noProof/>
            <w:webHidden/>
          </w:rPr>
          <w:fldChar w:fldCharType="separate"/>
        </w:r>
        <w:r w:rsidR="00824161">
          <w:rPr>
            <w:noProof/>
            <w:webHidden/>
          </w:rPr>
          <w:t>5</w:t>
        </w:r>
        <w:r w:rsidR="004E6B9B">
          <w:rPr>
            <w:noProof/>
            <w:webHidden/>
          </w:rPr>
          <w:fldChar w:fldCharType="end"/>
        </w:r>
      </w:hyperlink>
    </w:p>
    <w:p w:rsidR="004E6B9B" w:rsidRDefault="000B4AAD">
      <w:pPr>
        <w:pStyle w:val="TOC2"/>
        <w:tabs>
          <w:tab w:val="right" w:leader="dot" w:pos="9629"/>
        </w:tabs>
        <w:rPr>
          <w:noProof/>
        </w:rPr>
      </w:pPr>
      <w:hyperlink w:anchor="_Toc114915359" w:history="1">
        <w:r w:rsidR="004E6B9B" w:rsidRPr="00A01F91">
          <w:rPr>
            <w:rStyle w:val="Hyperlink"/>
            <w:noProof/>
          </w:rPr>
          <w:t>1.3. Normative references</w:t>
        </w:r>
        <w:r w:rsidR="004E6B9B">
          <w:rPr>
            <w:noProof/>
            <w:webHidden/>
          </w:rPr>
          <w:tab/>
        </w:r>
        <w:r w:rsidR="004E6B9B">
          <w:rPr>
            <w:noProof/>
            <w:webHidden/>
          </w:rPr>
          <w:fldChar w:fldCharType="begin"/>
        </w:r>
        <w:r w:rsidR="004E6B9B">
          <w:rPr>
            <w:noProof/>
            <w:webHidden/>
          </w:rPr>
          <w:instrText xml:space="preserve"> PAGEREF _Toc114915359 \h </w:instrText>
        </w:r>
        <w:r w:rsidR="004E6B9B">
          <w:rPr>
            <w:noProof/>
            <w:webHidden/>
          </w:rPr>
        </w:r>
        <w:r w:rsidR="004E6B9B">
          <w:rPr>
            <w:noProof/>
            <w:webHidden/>
          </w:rPr>
          <w:fldChar w:fldCharType="separate"/>
        </w:r>
        <w:r w:rsidR="00824161">
          <w:rPr>
            <w:noProof/>
            <w:webHidden/>
          </w:rPr>
          <w:t>5</w:t>
        </w:r>
        <w:r w:rsidR="004E6B9B">
          <w:rPr>
            <w:noProof/>
            <w:webHidden/>
          </w:rPr>
          <w:fldChar w:fldCharType="end"/>
        </w:r>
      </w:hyperlink>
    </w:p>
    <w:p w:rsidR="004E6B9B" w:rsidRDefault="000B4AAD">
      <w:pPr>
        <w:pStyle w:val="TOC2"/>
        <w:tabs>
          <w:tab w:val="right" w:leader="dot" w:pos="9629"/>
        </w:tabs>
        <w:rPr>
          <w:noProof/>
        </w:rPr>
      </w:pPr>
      <w:hyperlink w:anchor="_Toc114915360" w:history="1">
        <w:r w:rsidR="004E6B9B" w:rsidRPr="00A01F91">
          <w:rPr>
            <w:rStyle w:val="Hyperlink"/>
            <w:noProof/>
          </w:rPr>
          <w:t>1.4. Interpretation of terms</w:t>
        </w:r>
        <w:r w:rsidR="004E6B9B">
          <w:rPr>
            <w:noProof/>
            <w:webHidden/>
          </w:rPr>
          <w:tab/>
        </w:r>
        <w:r w:rsidR="004E6B9B">
          <w:rPr>
            <w:noProof/>
            <w:webHidden/>
          </w:rPr>
          <w:fldChar w:fldCharType="begin"/>
        </w:r>
        <w:r w:rsidR="004E6B9B">
          <w:rPr>
            <w:noProof/>
            <w:webHidden/>
          </w:rPr>
          <w:instrText xml:space="preserve"> PAGEREF _Toc114915360 \h </w:instrText>
        </w:r>
        <w:r w:rsidR="004E6B9B">
          <w:rPr>
            <w:noProof/>
            <w:webHidden/>
          </w:rPr>
        </w:r>
        <w:r w:rsidR="004E6B9B">
          <w:rPr>
            <w:noProof/>
            <w:webHidden/>
          </w:rPr>
          <w:fldChar w:fldCharType="separate"/>
        </w:r>
        <w:r w:rsidR="00824161">
          <w:rPr>
            <w:noProof/>
            <w:webHidden/>
          </w:rPr>
          <w:t>5</w:t>
        </w:r>
        <w:r w:rsidR="004E6B9B">
          <w:rPr>
            <w:noProof/>
            <w:webHidden/>
          </w:rPr>
          <w:fldChar w:fldCharType="end"/>
        </w:r>
      </w:hyperlink>
    </w:p>
    <w:p w:rsidR="004E6B9B" w:rsidRDefault="000B4AAD">
      <w:pPr>
        <w:pStyle w:val="TOC2"/>
        <w:tabs>
          <w:tab w:val="right" w:leader="dot" w:pos="9629"/>
        </w:tabs>
        <w:rPr>
          <w:noProof/>
        </w:rPr>
      </w:pPr>
      <w:hyperlink w:anchor="_Toc114915361" w:history="1">
        <w:r w:rsidR="004E6B9B" w:rsidRPr="00A01F91">
          <w:rPr>
            <w:rStyle w:val="Hyperlink"/>
            <w:noProof/>
          </w:rPr>
          <w:t>1.5 Abbreviated terms</w:t>
        </w:r>
        <w:r w:rsidR="004E6B9B">
          <w:rPr>
            <w:noProof/>
            <w:webHidden/>
          </w:rPr>
          <w:tab/>
        </w:r>
        <w:r w:rsidR="004E6B9B">
          <w:rPr>
            <w:noProof/>
            <w:webHidden/>
          </w:rPr>
          <w:fldChar w:fldCharType="begin"/>
        </w:r>
        <w:r w:rsidR="004E6B9B">
          <w:rPr>
            <w:noProof/>
            <w:webHidden/>
          </w:rPr>
          <w:instrText xml:space="preserve"> PAGEREF _Toc114915361 \h </w:instrText>
        </w:r>
        <w:r w:rsidR="004E6B9B">
          <w:rPr>
            <w:noProof/>
            <w:webHidden/>
          </w:rPr>
        </w:r>
        <w:r w:rsidR="004E6B9B">
          <w:rPr>
            <w:noProof/>
            <w:webHidden/>
          </w:rPr>
          <w:fldChar w:fldCharType="separate"/>
        </w:r>
        <w:r w:rsidR="00824161">
          <w:rPr>
            <w:noProof/>
            <w:webHidden/>
          </w:rPr>
          <w:t>6</w:t>
        </w:r>
        <w:r w:rsidR="004E6B9B">
          <w:rPr>
            <w:noProof/>
            <w:webHidden/>
          </w:rPr>
          <w:fldChar w:fldCharType="end"/>
        </w:r>
      </w:hyperlink>
    </w:p>
    <w:p w:rsidR="004E6B9B" w:rsidRDefault="000B4AAD">
      <w:pPr>
        <w:pStyle w:val="TOC1"/>
        <w:tabs>
          <w:tab w:val="right" w:leader="dot" w:pos="9629"/>
        </w:tabs>
        <w:rPr>
          <w:noProof/>
        </w:rPr>
      </w:pPr>
      <w:hyperlink w:anchor="_Toc114915362" w:history="1">
        <w:r w:rsidR="004E6B9B" w:rsidRPr="00A01F91">
          <w:rPr>
            <w:rStyle w:val="Hyperlink"/>
            <w:noProof/>
          </w:rPr>
          <w:t>2. SPECIFICATIONS</w:t>
        </w:r>
        <w:r w:rsidR="004E6B9B">
          <w:rPr>
            <w:noProof/>
            <w:webHidden/>
          </w:rPr>
          <w:tab/>
        </w:r>
        <w:r w:rsidR="004E6B9B">
          <w:rPr>
            <w:noProof/>
            <w:webHidden/>
          </w:rPr>
          <w:fldChar w:fldCharType="begin"/>
        </w:r>
        <w:r w:rsidR="004E6B9B">
          <w:rPr>
            <w:noProof/>
            <w:webHidden/>
          </w:rPr>
          <w:instrText xml:space="preserve"> PAGEREF _Toc114915362 \h </w:instrText>
        </w:r>
        <w:r w:rsidR="004E6B9B">
          <w:rPr>
            <w:noProof/>
            <w:webHidden/>
          </w:rPr>
        </w:r>
        <w:r w:rsidR="004E6B9B">
          <w:rPr>
            <w:noProof/>
            <w:webHidden/>
          </w:rPr>
          <w:fldChar w:fldCharType="separate"/>
        </w:r>
        <w:r w:rsidR="00824161">
          <w:rPr>
            <w:noProof/>
            <w:webHidden/>
          </w:rPr>
          <w:t>7</w:t>
        </w:r>
        <w:r w:rsidR="004E6B9B">
          <w:rPr>
            <w:noProof/>
            <w:webHidden/>
          </w:rPr>
          <w:fldChar w:fldCharType="end"/>
        </w:r>
      </w:hyperlink>
    </w:p>
    <w:p w:rsidR="004E6B9B" w:rsidRDefault="000B4AAD">
      <w:pPr>
        <w:pStyle w:val="TOC2"/>
        <w:tabs>
          <w:tab w:val="right" w:leader="dot" w:pos="9629"/>
        </w:tabs>
        <w:rPr>
          <w:noProof/>
        </w:rPr>
      </w:pPr>
      <w:hyperlink w:anchor="_Toc114915363" w:history="1">
        <w:r w:rsidR="004E6B9B" w:rsidRPr="00A01F91">
          <w:rPr>
            <w:rStyle w:val="Hyperlink"/>
            <w:noProof/>
          </w:rPr>
          <w:t>2.1. Technical requirements</w:t>
        </w:r>
        <w:r w:rsidR="004E6B9B">
          <w:rPr>
            <w:noProof/>
            <w:webHidden/>
          </w:rPr>
          <w:tab/>
        </w:r>
        <w:r w:rsidR="004E6B9B">
          <w:rPr>
            <w:noProof/>
            <w:webHidden/>
          </w:rPr>
          <w:fldChar w:fldCharType="begin"/>
        </w:r>
        <w:r w:rsidR="004E6B9B">
          <w:rPr>
            <w:noProof/>
            <w:webHidden/>
          </w:rPr>
          <w:instrText xml:space="preserve"> PAGEREF _Toc114915363 \h </w:instrText>
        </w:r>
        <w:r w:rsidR="004E6B9B">
          <w:rPr>
            <w:noProof/>
            <w:webHidden/>
          </w:rPr>
        </w:r>
        <w:r w:rsidR="004E6B9B">
          <w:rPr>
            <w:noProof/>
            <w:webHidden/>
          </w:rPr>
          <w:fldChar w:fldCharType="separate"/>
        </w:r>
        <w:r w:rsidR="00824161">
          <w:rPr>
            <w:noProof/>
            <w:webHidden/>
          </w:rPr>
          <w:t>7</w:t>
        </w:r>
        <w:r w:rsidR="004E6B9B">
          <w:rPr>
            <w:noProof/>
            <w:webHidden/>
          </w:rPr>
          <w:fldChar w:fldCharType="end"/>
        </w:r>
      </w:hyperlink>
    </w:p>
    <w:p w:rsidR="004E6B9B" w:rsidRDefault="000B4AAD">
      <w:pPr>
        <w:pStyle w:val="TOC3"/>
        <w:tabs>
          <w:tab w:val="right" w:leader="dot" w:pos="9629"/>
        </w:tabs>
        <w:rPr>
          <w:noProof/>
        </w:rPr>
      </w:pPr>
      <w:hyperlink w:anchor="_Toc114915364" w:history="1">
        <w:r w:rsidR="004E6B9B" w:rsidRPr="00A01F91">
          <w:rPr>
            <w:rStyle w:val="Hyperlink"/>
            <w:noProof/>
          </w:rPr>
          <w:t>2.1.1. Digital signal, broadband</w:t>
        </w:r>
        <w:r w:rsidR="00E45A3A">
          <w:rPr>
            <w:rStyle w:val="Hyperlink"/>
            <w:noProof/>
          </w:rPr>
          <w:t xml:space="preserve"> </w:t>
        </w:r>
        <w:r w:rsidR="00E45A3A" w:rsidRPr="00E45A3A">
          <w:rPr>
            <w:rStyle w:val="Hyperlink"/>
            <w:noProof/>
          </w:rPr>
          <w:t>radiation</w:t>
        </w:r>
        <w:r w:rsidR="004E6B9B">
          <w:rPr>
            <w:noProof/>
            <w:webHidden/>
          </w:rPr>
          <w:tab/>
        </w:r>
        <w:r w:rsidR="004E6B9B">
          <w:rPr>
            <w:noProof/>
            <w:webHidden/>
          </w:rPr>
          <w:fldChar w:fldCharType="begin"/>
        </w:r>
        <w:r w:rsidR="004E6B9B">
          <w:rPr>
            <w:noProof/>
            <w:webHidden/>
          </w:rPr>
          <w:instrText xml:space="preserve"> PAGEREF _Toc114915364 \h </w:instrText>
        </w:r>
        <w:r w:rsidR="004E6B9B">
          <w:rPr>
            <w:noProof/>
            <w:webHidden/>
          </w:rPr>
        </w:r>
        <w:r w:rsidR="004E6B9B">
          <w:rPr>
            <w:noProof/>
            <w:webHidden/>
          </w:rPr>
          <w:fldChar w:fldCharType="separate"/>
        </w:r>
        <w:r w:rsidR="00824161">
          <w:rPr>
            <w:noProof/>
            <w:webHidden/>
          </w:rPr>
          <w:t>7</w:t>
        </w:r>
        <w:r w:rsidR="004E6B9B">
          <w:rPr>
            <w:noProof/>
            <w:webHidden/>
          </w:rPr>
          <w:fldChar w:fldCharType="end"/>
        </w:r>
      </w:hyperlink>
    </w:p>
    <w:p w:rsidR="004E6B9B" w:rsidRDefault="000B4AAD">
      <w:pPr>
        <w:pStyle w:val="TOC3"/>
        <w:tabs>
          <w:tab w:val="right" w:leader="dot" w:pos="9629"/>
        </w:tabs>
        <w:rPr>
          <w:noProof/>
        </w:rPr>
      </w:pPr>
      <w:hyperlink w:anchor="_Toc114915365" w:history="1">
        <w:r w:rsidR="004E6B9B" w:rsidRPr="00A01F91">
          <w:rPr>
            <w:rStyle w:val="Hyperlink"/>
            <w:noProof/>
          </w:rPr>
          <w:t>2.1.2. Narrowband radiation</w:t>
        </w:r>
        <w:r w:rsidR="004E6B9B">
          <w:rPr>
            <w:noProof/>
            <w:webHidden/>
          </w:rPr>
          <w:tab/>
        </w:r>
        <w:r w:rsidR="004E6B9B">
          <w:rPr>
            <w:noProof/>
            <w:webHidden/>
          </w:rPr>
          <w:fldChar w:fldCharType="begin"/>
        </w:r>
        <w:r w:rsidR="004E6B9B">
          <w:rPr>
            <w:noProof/>
            <w:webHidden/>
          </w:rPr>
          <w:instrText xml:space="preserve"> PAGEREF _Toc114915365 \h </w:instrText>
        </w:r>
        <w:r w:rsidR="004E6B9B">
          <w:rPr>
            <w:noProof/>
            <w:webHidden/>
          </w:rPr>
        </w:r>
        <w:r w:rsidR="004E6B9B">
          <w:rPr>
            <w:noProof/>
            <w:webHidden/>
          </w:rPr>
          <w:fldChar w:fldCharType="separate"/>
        </w:r>
        <w:r w:rsidR="00824161">
          <w:rPr>
            <w:noProof/>
            <w:webHidden/>
          </w:rPr>
          <w:t>7</w:t>
        </w:r>
        <w:r w:rsidR="004E6B9B">
          <w:rPr>
            <w:noProof/>
            <w:webHidden/>
          </w:rPr>
          <w:fldChar w:fldCharType="end"/>
        </w:r>
      </w:hyperlink>
    </w:p>
    <w:p w:rsidR="004E6B9B" w:rsidRDefault="000B4AAD">
      <w:pPr>
        <w:pStyle w:val="TOC2"/>
        <w:tabs>
          <w:tab w:val="right" w:leader="dot" w:pos="9629"/>
        </w:tabs>
        <w:rPr>
          <w:noProof/>
        </w:rPr>
      </w:pPr>
      <w:hyperlink w:anchor="_Toc114915366" w:history="1">
        <w:r w:rsidR="004E6B9B" w:rsidRPr="00A01F91">
          <w:rPr>
            <w:rStyle w:val="Hyperlink"/>
            <w:noProof/>
          </w:rPr>
          <w:t>2.2. Measurement methods</w:t>
        </w:r>
        <w:r w:rsidR="004E6B9B">
          <w:rPr>
            <w:noProof/>
            <w:webHidden/>
          </w:rPr>
          <w:tab/>
        </w:r>
        <w:bookmarkStart w:id="0" w:name="_GoBack"/>
        <w:bookmarkEnd w:id="0"/>
        <w:r w:rsidR="004E6B9B">
          <w:rPr>
            <w:noProof/>
            <w:webHidden/>
          </w:rPr>
          <w:fldChar w:fldCharType="begin"/>
        </w:r>
        <w:r w:rsidR="004E6B9B">
          <w:rPr>
            <w:noProof/>
            <w:webHidden/>
          </w:rPr>
          <w:instrText xml:space="preserve"> PAGEREF _Toc114915366 \h </w:instrText>
        </w:r>
        <w:r w:rsidR="004E6B9B">
          <w:rPr>
            <w:noProof/>
            <w:webHidden/>
          </w:rPr>
        </w:r>
        <w:r w:rsidR="004E6B9B">
          <w:rPr>
            <w:noProof/>
            <w:webHidden/>
          </w:rPr>
          <w:fldChar w:fldCharType="separate"/>
        </w:r>
        <w:r w:rsidR="00824161">
          <w:rPr>
            <w:noProof/>
            <w:webHidden/>
          </w:rPr>
          <w:t>8</w:t>
        </w:r>
        <w:r w:rsidR="004E6B9B">
          <w:rPr>
            <w:noProof/>
            <w:webHidden/>
          </w:rPr>
          <w:fldChar w:fldCharType="end"/>
        </w:r>
      </w:hyperlink>
    </w:p>
    <w:p w:rsidR="004E6B9B" w:rsidRDefault="000B4AAD">
      <w:pPr>
        <w:pStyle w:val="TOC3"/>
        <w:tabs>
          <w:tab w:val="right" w:leader="dot" w:pos="9629"/>
        </w:tabs>
        <w:rPr>
          <w:noProof/>
        </w:rPr>
      </w:pPr>
      <w:hyperlink w:anchor="_Toc114915367" w:history="1">
        <w:r w:rsidR="004E6B9B" w:rsidRPr="00A01F91">
          <w:rPr>
            <w:rStyle w:val="Hyperlink"/>
            <w:noProof/>
          </w:rPr>
          <w:t>2.2.1. General provisions</w:t>
        </w:r>
        <w:r w:rsidR="004E6B9B">
          <w:rPr>
            <w:noProof/>
            <w:webHidden/>
          </w:rPr>
          <w:tab/>
        </w:r>
        <w:r w:rsidR="004E6B9B">
          <w:rPr>
            <w:noProof/>
            <w:webHidden/>
          </w:rPr>
          <w:fldChar w:fldCharType="begin"/>
        </w:r>
        <w:r w:rsidR="004E6B9B">
          <w:rPr>
            <w:noProof/>
            <w:webHidden/>
          </w:rPr>
          <w:instrText xml:space="preserve"> PAGEREF _Toc114915367 \h </w:instrText>
        </w:r>
        <w:r w:rsidR="004E6B9B">
          <w:rPr>
            <w:noProof/>
            <w:webHidden/>
          </w:rPr>
        </w:r>
        <w:r w:rsidR="004E6B9B">
          <w:rPr>
            <w:noProof/>
            <w:webHidden/>
          </w:rPr>
          <w:fldChar w:fldCharType="separate"/>
        </w:r>
        <w:r w:rsidR="00824161">
          <w:rPr>
            <w:noProof/>
            <w:webHidden/>
          </w:rPr>
          <w:t>8</w:t>
        </w:r>
        <w:r w:rsidR="004E6B9B">
          <w:rPr>
            <w:noProof/>
            <w:webHidden/>
          </w:rPr>
          <w:fldChar w:fldCharType="end"/>
        </w:r>
      </w:hyperlink>
    </w:p>
    <w:p w:rsidR="004E6B9B" w:rsidRDefault="000B4AAD">
      <w:pPr>
        <w:pStyle w:val="TOC3"/>
        <w:tabs>
          <w:tab w:val="right" w:leader="dot" w:pos="9629"/>
        </w:tabs>
        <w:rPr>
          <w:noProof/>
        </w:rPr>
      </w:pPr>
      <w:hyperlink w:anchor="_Toc114915368" w:history="1">
        <w:r w:rsidR="004E6B9B" w:rsidRPr="00A01F91">
          <w:rPr>
            <w:rStyle w:val="Hyperlink"/>
            <w:noProof/>
          </w:rPr>
          <w:t>2.2.2. Field strength measurement method</w:t>
        </w:r>
        <w:r w:rsidR="004E6B9B">
          <w:rPr>
            <w:noProof/>
            <w:webHidden/>
          </w:rPr>
          <w:tab/>
        </w:r>
        <w:r w:rsidR="004E6B9B">
          <w:rPr>
            <w:noProof/>
            <w:webHidden/>
          </w:rPr>
          <w:fldChar w:fldCharType="begin"/>
        </w:r>
        <w:r w:rsidR="004E6B9B">
          <w:rPr>
            <w:noProof/>
            <w:webHidden/>
          </w:rPr>
          <w:instrText xml:space="preserve"> PAGEREF _Toc114915368 \h </w:instrText>
        </w:r>
        <w:r w:rsidR="004E6B9B">
          <w:rPr>
            <w:noProof/>
            <w:webHidden/>
          </w:rPr>
        </w:r>
        <w:r w:rsidR="004E6B9B">
          <w:rPr>
            <w:noProof/>
            <w:webHidden/>
          </w:rPr>
          <w:fldChar w:fldCharType="separate"/>
        </w:r>
        <w:r w:rsidR="00824161">
          <w:rPr>
            <w:noProof/>
            <w:webHidden/>
          </w:rPr>
          <w:t>8</w:t>
        </w:r>
        <w:r w:rsidR="004E6B9B">
          <w:rPr>
            <w:noProof/>
            <w:webHidden/>
          </w:rPr>
          <w:fldChar w:fldCharType="end"/>
        </w:r>
      </w:hyperlink>
    </w:p>
    <w:p w:rsidR="004E6B9B" w:rsidRDefault="000B4AAD">
      <w:pPr>
        <w:pStyle w:val="TOC3"/>
        <w:tabs>
          <w:tab w:val="right" w:leader="dot" w:pos="9629"/>
        </w:tabs>
        <w:rPr>
          <w:noProof/>
        </w:rPr>
      </w:pPr>
      <w:hyperlink w:anchor="_Toc114915369" w:history="1">
        <w:r w:rsidR="004E6B9B" w:rsidRPr="00A01F91">
          <w:rPr>
            <w:rStyle w:val="Hyperlink"/>
            <w:noProof/>
          </w:rPr>
          <w:t>2.2.3. Subcarrier measurement method</w:t>
        </w:r>
        <w:r w:rsidR="004E6B9B">
          <w:rPr>
            <w:noProof/>
            <w:webHidden/>
          </w:rPr>
          <w:tab/>
        </w:r>
        <w:r w:rsidR="004E6B9B">
          <w:rPr>
            <w:noProof/>
            <w:webHidden/>
          </w:rPr>
          <w:fldChar w:fldCharType="begin"/>
        </w:r>
        <w:r w:rsidR="004E6B9B">
          <w:rPr>
            <w:noProof/>
            <w:webHidden/>
          </w:rPr>
          <w:instrText xml:space="preserve"> PAGEREF _Toc114915369 \h </w:instrText>
        </w:r>
        <w:r w:rsidR="004E6B9B">
          <w:rPr>
            <w:noProof/>
            <w:webHidden/>
          </w:rPr>
        </w:r>
        <w:r w:rsidR="004E6B9B">
          <w:rPr>
            <w:noProof/>
            <w:webHidden/>
          </w:rPr>
          <w:fldChar w:fldCharType="separate"/>
        </w:r>
        <w:r w:rsidR="00824161">
          <w:rPr>
            <w:noProof/>
            <w:webHidden/>
          </w:rPr>
          <w:t>10</w:t>
        </w:r>
        <w:r w:rsidR="004E6B9B">
          <w:rPr>
            <w:noProof/>
            <w:webHidden/>
          </w:rPr>
          <w:fldChar w:fldCharType="end"/>
        </w:r>
      </w:hyperlink>
    </w:p>
    <w:p w:rsidR="004E6B9B" w:rsidRDefault="000B4AAD">
      <w:pPr>
        <w:pStyle w:val="TOC1"/>
        <w:tabs>
          <w:tab w:val="right" w:leader="dot" w:pos="9629"/>
        </w:tabs>
        <w:rPr>
          <w:noProof/>
        </w:rPr>
      </w:pPr>
      <w:hyperlink w:anchor="_Toc114915370" w:history="1">
        <w:r w:rsidR="004E6B9B" w:rsidRPr="00A01F91">
          <w:rPr>
            <w:rStyle w:val="Hyperlink"/>
            <w:noProof/>
          </w:rPr>
          <w:t>3. MANAGEMENT</w:t>
        </w:r>
        <w:r w:rsidR="004E6B9B">
          <w:rPr>
            <w:noProof/>
            <w:webHidden/>
          </w:rPr>
          <w:tab/>
        </w:r>
        <w:r w:rsidR="004E6B9B">
          <w:rPr>
            <w:noProof/>
            <w:webHidden/>
          </w:rPr>
          <w:fldChar w:fldCharType="begin"/>
        </w:r>
        <w:r w:rsidR="004E6B9B">
          <w:rPr>
            <w:noProof/>
            <w:webHidden/>
          </w:rPr>
          <w:instrText xml:space="preserve"> PAGEREF _Toc114915370 \h </w:instrText>
        </w:r>
        <w:r w:rsidR="004E6B9B">
          <w:rPr>
            <w:noProof/>
            <w:webHidden/>
          </w:rPr>
        </w:r>
        <w:r w:rsidR="004E6B9B">
          <w:rPr>
            <w:noProof/>
            <w:webHidden/>
          </w:rPr>
          <w:fldChar w:fldCharType="separate"/>
        </w:r>
        <w:r w:rsidR="00824161">
          <w:rPr>
            <w:noProof/>
            <w:webHidden/>
          </w:rPr>
          <w:t>11</w:t>
        </w:r>
        <w:r w:rsidR="004E6B9B">
          <w:rPr>
            <w:noProof/>
            <w:webHidden/>
          </w:rPr>
          <w:fldChar w:fldCharType="end"/>
        </w:r>
      </w:hyperlink>
    </w:p>
    <w:p w:rsidR="004E6B9B" w:rsidRDefault="000B4AAD">
      <w:pPr>
        <w:pStyle w:val="TOC1"/>
        <w:tabs>
          <w:tab w:val="right" w:leader="dot" w:pos="9629"/>
        </w:tabs>
        <w:rPr>
          <w:noProof/>
        </w:rPr>
      </w:pPr>
      <w:hyperlink w:anchor="_Toc114915371" w:history="1">
        <w:r w:rsidR="004E6B9B" w:rsidRPr="00A01F91">
          <w:rPr>
            <w:rStyle w:val="Hyperlink"/>
            <w:noProof/>
          </w:rPr>
          <w:t>4. RESPONSIBILITIES OF ORGANIZATIONS AND INDIVIDUALS</w:t>
        </w:r>
        <w:r w:rsidR="004E6B9B">
          <w:rPr>
            <w:noProof/>
            <w:webHidden/>
          </w:rPr>
          <w:tab/>
        </w:r>
        <w:r w:rsidR="004E6B9B">
          <w:rPr>
            <w:noProof/>
            <w:webHidden/>
          </w:rPr>
          <w:fldChar w:fldCharType="begin"/>
        </w:r>
        <w:r w:rsidR="004E6B9B">
          <w:rPr>
            <w:noProof/>
            <w:webHidden/>
          </w:rPr>
          <w:instrText xml:space="preserve"> PAGEREF _Toc114915371 \h </w:instrText>
        </w:r>
        <w:r w:rsidR="004E6B9B">
          <w:rPr>
            <w:noProof/>
            <w:webHidden/>
          </w:rPr>
        </w:r>
        <w:r w:rsidR="004E6B9B">
          <w:rPr>
            <w:noProof/>
            <w:webHidden/>
          </w:rPr>
          <w:fldChar w:fldCharType="separate"/>
        </w:r>
        <w:r w:rsidR="00824161">
          <w:rPr>
            <w:noProof/>
            <w:webHidden/>
          </w:rPr>
          <w:t>11</w:t>
        </w:r>
        <w:r w:rsidR="004E6B9B">
          <w:rPr>
            <w:noProof/>
            <w:webHidden/>
          </w:rPr>
          <w:fldChar w:fldCharType="end"/>
        </w:r>
      </w:hyperlink>
    </w:p>
    <w:p w:rsidR="004E6B9B" w:rsidRDefault="000B4AAD">
      <w:pPr>
        <w:pStyle w:val="TOC1"/>
        <w:tabs>
          <w:tab w:val="right" w:leader="dot" w:pos="9629"/>
        </w:tabs>
        <w:rPr>
          <w:noProof/>
        </w:rPr>
      </w:pPr>
      <w:hyperlink w:anchor="_Toc114915372" w:history="1">
        <w:r w:rsidR="004E6B9B" w:rsidRPr="00A01F91">
          <w:rPr>
            <w:rStyle w:val="Hyperlink"/>
            <w:noProof/>
          </w:rPr>
          <w:t>5. ORGANIZATION OF IMPLEMENTATION</w:t>
        </w:r>
        <w:r w:rsidR="004E6B9B">
          <w:rPr>
            <w:noProof/>
            <w:webHidden/>
          </w:rPr>
          <w:tab/>
        </w:r>
        <w:r w:rsidR="004E6B9B">
          <w:rPr>
            <w:noProof/>
            <w:webHidden/>
          </w:rPr>
          <w:fldChar w:fldCharType="begin"/>
        </w:r>
        <w:r w:rsidR="004E6B9B">
          <w:rPr>
            <w:noProof/>
            <w:webHidden/>
          </w:rPr>
          <w:instrText xml:space="preserve"> PAGEREF _Toc114915372 \h </w:instrText>
        </w:r>
        <w:r w:rsidR="004E6B9B">
          <w:rPr>
            <w:noProof/>
            <w:webHidden/>
          </w:rPr>
        </w:r>
        <w:r w:rsidR="004E6B9B">
          <w:rPr>
            <w:noProof/>
            <w:webHidden/>
          </w:rPr>
          <w:fldChar w:fldCharType="separate"/>
        </w:r>
        <w:r w:rsidR="00824161">
          <w:rPr>
            <w:noProof/>
            <w:webHidden/>
          </w:rPr>
          <w:t>11</w:t>
        </w:r>
        <w:r w:rsidR="004E6B9B">
          <w:rPr>
            <w:noProof/>
            <w:webHidden/>
          </w:rPr>
          <w:fldChar w:fldCharType="end"/>
        </w:r>
      </w:hyperlink>
    </w:p>
    <w:p w:rsidR="004E6B9B" w:rsidRDefault="000B4AAD">
      <w:pPr>
        <w:pStyle w:val="TOC1"/>
        <w:tabs>
          <w:tab w:val="right" w:leader="dot" w:pos="9629"/>
        </w:tabs>
        <w:rPr>
          <w:noProof/>
        </w:rPr>
      </w:pPr>
      <w:hyperlink w:anchor="_Toc114915373" w:history="1">
        <w:r w:rsidR="004E6B9B" w:rsidRPr="00A01F91">
          <w:rPr>
            <w:rStyle w:val="Hyperlink"/>
            <w:noProof/>
          </w:rPr>
          <w:t>Appendix A(Normative) Measured at distances other than the 3 m standard distance</w:t>
        </w:r>
        <w:r w:rsidR="004E6B9B">
          <w:rPr>
            <w:noProof/>
            <w:webHidden/>
          </w:rPr>
          <w:tab/>
        </w:r>
        <w:r w:rsidR="004E6B9B">
          <w:rPr>
            <w:noProof/>
            <w:webHidden/>
          </w:rPr>
          <w:fldChar w:fldCharType="begin"/>
        </w:r>
        <w:r w:rsidR="004E6B9B">
          <w:rPr>
            <w:noProof/>
            <w:webHidden/>
          </w:rPr>
          <w:instrText xml:space="preserve"> PAGEREF _Toc114915373 \h </w:instrText>
        </w:r>
        <w:r w:rsidR="004E6B9B">
          <w:rPr>
            <w:noProof/>
            <w:webHidden/>
          </w:rPr>
        </w:r>
        <w:r w:rsidR="004E6B9B">
          <w:rPr>
            <w:noProof/>
            <w:webHidden/>
          </w:rPr>
          <w:fldChar w:fldCharType="separate"/>
        </w:r>
        <w:r w:rsidR="00824161">
          <w:rPr>
            <w:noProof/>
            <w:webHidden/>
          </w:rPr>
          <w:t>13</w:t>
        </w:r>
        <w:r w:rsidR="004E6B9B">
          <w:rPr>
            <w:noProof/>
            <w:webHidden/>
          </w:rPr>
          <w:fldChar w:fldCharType="end"/>
        </w:r>
      </w:hyperlink>
    </w:p>
    <w:p w:rsidR="004E6B9B" w:rsidRDefault="000B4AAD">
      <w:pPr>
        <w:pStyle w:val="TOC1"/>
        <w:tabs>
          <w:tab w:val="right" w:leader="dot" w:pos="9629"/>
        </w:tabs>
        <w:rPr>
          <w:noProof/>
        </w:rPr>
      </w:pPr>
      <w:hyperlink w:anchor="_Toc114915374" w:history="1">
        <w:r w:rsidR="004E6B9B" w:rsidRPr="00A01F91">
          <w:rPr>
            <w:rStyle w:val="Hyperlink"/>
            <w:noProof/>
          </w:rPr>
          <w:t>Appendix B (Informative) Noise Immunity of Cable Networks</w:t>
        </w:r>
        <w:r w:rsidR="004E6B9B">
          <w:rPr>
            <w:noProof/>
            <w:webHidden/>
          </w:rPr>
          <w:tab/>
        </w:r>
        <w:r w:rsidR="004E6B9B">
          <w:rPr>
            <w:noProof/>
            <w:webHidden/>
          </w:rPr>
          <w:fldChar w:fldCharType="begin"/>
        </w:r>
        <w:r w:rsidR="004E6B9B">
          <w:rPr>
            <w:noProof/>
            <w:webHidden/>
          </w:rPr>
          <w:instrText xml:space="preserve"> PAGEREF _Toc114915374 \h </w:instrText>
        </w:r>
        <w:r w:rsidR="004E6B9B">
          <w:rPr>
            <w:noProof/>
            <w:webHidden/>
          </w:rPr>
        </w:r>
        <w:r w:rsidR="004E6B9B">
          <w:rPr>
            <w:noProof/>
            <w:webHidden/>
          </w:rPr>
          <w:fldChar w:fldCharType="separate"/>
        </w:r>
        <w:r w:rsidR="00824161">
          <w:rPr>
            <w:noProof/>
            <w:webHidden/>
          </w:rPr>
          <w:t>14</w:t>
        </w:r>
        <w:r w:rsidR="004E6B9B">
          <w:rPr>
            <w:noProof/>
            <w:webHidden/>
          </w:rPr>
          <w:fldChar w:fldCharType="end"/>
        </w:r>
      </w:hyperlink>
    </w:p>
    <w:p w:rsidR="004E6B9B" w:rsidRDefault="000B4AAD">
      <w:pPr>
        <w:pStyle w:val="TOC1"/>
        <w:tabs>
          <w:tab w:val="right" w:leader="dot" w:pos="9629"/>
        </w:tabs>
        <w:rPr>
          <w:noProof/>
        </w:rPr>
      </w:pPr>
      <w:hyperlink w:anchor="_Toc114915375" w:history="1">
        <w:r w:rsidR="004E6B9B" w:rsidRPr="00A01F91">
          <w:rPr>
            <w:rStyle w:val="Hyperlink"/>
            <w:noProof/>
          </w:rPr>
          <w:t>Appendix C (Informative) Radio frequency bands and services</w:t>
        </w:r>
        <w:r w:rsidR="004E6B9B">
          <w:rPr>
            <w:noProof/>
            <w:webHidden/>
          </w:rPr>
          <w:tab/>
        </w:r>
        <w:r w:rsidR="004E6B9B">
          <w:rPr>
            <w:noProof/>
            <w:webHidden/>
          </w:rPr>
          <w:fldChar w:fldCharType="begin"/>
        </w:r>
        <w:r w:rsidR="004E6B9B">
          <w:rPr>
            <w:noProof/>
            <w:webHidden/>
          </w:rPr>
          <w:instrText xml:space="preserve"> PAGEREF _Toc114915375 \h </w:instrText>
        </w:r>
        <w:r w:rsidR="004E6B9B">
          <w:rPr>
            <w:noProof/>
            <w:webHidden/>
          </w:rPr>
        </w:r>
        <w:r w:rsidR="004E6B9B">
          <w:rPr>
            <w:noProof/>
            <w:webHidden/>
          </w:rPr>
          <w:fldChar w:fldCharType="separate"/>
        </w:r>
        <w:r w:rsidR="00824161">
          <w:rPr>
            <w:noProof/>
            <w:webHidden/>
          </w:rPr>
          <w:t>16</w:t>
        </w:r>
        <w:r w:rsidR="004E6B9B">
          <w:rPr>
            <w:noProof/>
            <w:webHidden/>
          </w:rPr>
          <w:fldChar w:fldCharType="end"/>
        </w:r>
      </w:hyperlink>
    </w:p>
    <w:p w:rsidR="004E6B9B" w:rsidRDefault="000B4AAD">
      <w:pPr>
        <w:pStyle w:val="TOC1"/>
        <w:tabs>
          <w:tab w:val="right" w:leader="dot" w:pos="9629"/>
        </w:tabs>
        <w:rPr>
          <w:noProof/>
        </w:rPr>
      </w:pPr>
      <w:hyperlink w:anchor="_Toc114915376" w:history="1">
        <w:r w:rsidR="004E6B9B" w:rsidRPr="00A01F91">
          <w:rPr>
            <w:rStyle w:val="Hyperlink"/>
            <w:noProof/>
          </w:rPr>
          <w:t>Appendix D (Informative) HFC cable network diagram</w:t>
        </w:r>
        <w:r w:rsidR="004E6B9B">
          <w:rPr>
            <w:noProof/>
            <w:webHidden/>
          </w:rPr>
          <w:tab/>
        </w:r>
        <w:r w:rsidR="004E6B9B">
          <w:rPr>
            <w:noProof/>
            <w:webHidden/>
          </w:rPr>
          <w:fldChar w:fldCharType="begin"/>
        </w:r>
        <w:r w:rsidR="004E6B9B">
          <w:rPr>
            <w:noProof/>
            <w:webHidden/>
          </w:rPr>
          <w:instrText xml:space="preserve"> PAGEREF _Toc114915376 \h </w:instrText>
        </w:r>
        <w:r w:rsidR="004E6B9B">
          <w:rPr>
            <w:noProof/>
            <w:webHidden/>
          </w:rPr>
        </w:r>
        <w:r w:rsidR="004E6B9B">
          <w:rPr>
            <w:noProof/>
            <w:webHidden/>
          </w:rPr>
          <w:fldChar w:fldCharType="separate"/>
        </w:r>
        <w:r w:rsidR="00824161">
          <w:rPr>
            <w:noProof/>
            <w:webHidden/>
          </w:rPr>
          <w:t>17</w:t>
        </w:r>
        <w:r w:rsidR="004E6B9B">
          <w:rPr>
            <w:noProof/>
            <w:webHidden/>
          </w:rPr>
          <w:fldChar w:fldCharType="end"/>
        </w:r>
      </w:hyperlink>
    </w:p>
    <w:p w:rsidR="004E6B9B" w:rsidRDefault="000B4AAD">
      <w:pPr>
        <w:pStyle w:val="TOC1"/>
        <w:tabs>
          <w:tab w:val="right" w:leader="dot" w:pos="9629"/>
        </w:tabs>
        <w:rPr>
          <w:noProof/>
        </w:rPr>
      </w:pPr>
      <w:hyperlink w:anchor="_Toc114915377" w:history="1">
        <w:r w:rsidR="004E6B9B" w:rsidRPr="00A01F91">
          <w:rPr>
            <w:rStyle w:val="Hyperlink"/>
            <w:noProof/>
          </w:rPr>
          <w:t>References</w:t>
        </w:r>
        <w:r w:rsidR="004E6B9B">
          <w:rPr>
            <w:noProof/>
            <w:webHidden/>
          </w:rPr>
          <w:tab/>
        </w:r>
        <w:r w:rsidR="004E6B9B">
          <w:rPr>
            <w:noProof/>
            <w:webHidden/>
          </w:rPr>
          <w:fldChar w:fldCharType="begin"/>
        </w:r>
        <w:r w:rsidR="004E6B9B">
          <w:rPr>
            <w:noProof/>
            <w:webHidden/>
          </w:rPr>
          <w:instrText xml:space="preserve"> PAGEREF _Toc114915377 \h </w:instrText>
        </w:r>
        <w:r w:rsidR="004E6B9B">
          <w:rPr>
            <w:noProof/>
            <w:webHidden/>
          </w:rPr>
        </w:r>
        <w:r w:rsidR="004E6B9B">
          <w:rPr>
            <w:noProof/>
            <w:webHidden/>
          </w:rPr>
          <w:fldChar w:fldCharType="separate"/>
        </w:r>
        <w:r w:rsidR="00824161">
          <w:rPr>
            <w:noProof/>
            <w:webHidden/>
          </w:rPr>
          <w:t>18</w:t>
        </w:r>
        <w:r w:rsidR="004E6B9B">
          <w:rPr>
            <w:noProof/>
            <w:webHidden/>
          </w:rPr>
          <w:fldChar w:fldCharType="end"/>
        </w:r>
      </w:hyperlink>
    </w:p>
    <w:p w:rsidR="009C2246" w:rsidRPr="004E6B9B" w:rsidRDefault="004E6B9B" w:rsidP="004E6B9B">
      <w:pPr>
        <w:rPr>
          <w:b/>
          <w:lang w:val="it-IT"/>
        </w:rPr>
      </w:pPr>
      <w:r>
        <w:rPr>
          <w:b/>
          <w:lang w:val="it-IT"/>
        </w:rPr>
        <w:fldChar w:fldCharType="end"/>
      </w:r>
      <w:r w:rsidR="009C2246" w:rsidRPr="004E6B9B">
        <w:rPr>
          <w:b/>
          <w:lang w:val="it-IT"/>
        </w:rPr>
        <w:br w:type="page"/>
      </w:r>
    </w:p>
    <w:p w:rsidR="004E6B9B" w:rsidRDefault="004E6B9B" w:rsidP="00D83CE0">
      <w:pPr>
        <w:rPr>
          <w:b/>
          <w:lang w:val="it-IT"/>
        </w:rPr>
      </w:pPr>
    </w:p>
    <w:p w:rsidR="004E6B9B" w:rsidRDefault="004E6B9B" w:rsidP="00D83CE0">
      <w:pPr>
        <w:rPr>
          <w:b/>
          <w:lang w:val="it-IT"/>
        </w:rPr>
      </w:pPr>
    </w:p>
    <w:p w:rsidR="004E6B9B" w:rsidRDefault="004E6B9B" w:rsidP="00D83CE0">
      <w:pPr>
        <w:rPr>
          <w:b/>
          <w:lang w:val="it-IT"/>
        </w:rPr>
      </w:pPr>
    </w:p>
    <w:p w:rsidR="004E6B9B" w:rsidRDefault="004E6B9B" w:rsidP="00D83CE0">
      <w:pPr>
        <w:rPr>
          <w:b/>
          <w:lang w:val="it-IT"/>
        </w:rPr>
      </w:pPr>
    </w:p>
    <w:p w:rsidR="004E6B9B" w:rsidRDefault="004E6B9B" w:rsidP="00D83CE0">
      <w:pPr>
        <w:rPr>
          <w:b/>
          <w:lang w:val="it-IT"/>
        </w:rPr>
      </w:pPr>
    </w:p>
    <w:p w:rsidR="004E6B9B" w:rsidRDefault="004E6B9B" w:rsidP="00D83CE0">
      <w:pPr>
        <w:rPr>
          <w:b/>
          <w:lang w:val="it-IT"/>
        </w:rPr>
      </w:pPr>
    </w:p>
    <w:p w:rsidR="004E6B9B" w:rsidRDefault="004E6B9B" w:rsidP="00D83CE0">
      <w:pPr>
        <w:rPr>
          <w:b/>
          <w:lang w:val="it-IT"/>
        </w:rPr>
      </w:pPr>
    </w:p>
    <w:p w:rsidR="004E6B9B" w:rsidRDefault="004E6B9B" w:rsidP="00D83CE0">
      <w:pPr>
        <w:rPr>
          <w:b/>
          <w:lang w:val="it-IT"/>
        </w:rPr>
      </w:pPr>
    </w:p>
    <w:p w:rsidR="004E6B9B" w:rsidRDefault="004E6B9B" w:rsidP="00D83CE0">
      <w:pPr>
        <w:rPr>
          <w:b/>
          <w:lang w:val="it-IT"/>
        </w:rPr>
      </w:pPr>
    </w:p>
    <w:p w:rsidR="00D83CE0" w:rsidRPr="00C951A6" w:rsidRDefault="006B1918" w:rsidP="00D83CE0">
      <w:pPr>
        <w:rPr>
          <w:b/>
          <w:lang w:val="it-IT"/>
        </w:rPr>
      </w:pPr>
      <w:r w:rsidRPr="00C951A6">
        <w:rPr>
          <w:b/>
          <w:lang w:val="it-IT"/>
        </w:rPr>
        <w:t>Foreword</w:t>
      </w:r>
    </w:p>
    <w:p w:rsidR="00D83CE0" w:rsidRPr="00C951A6" w:rsidRDefault="00D83CE0" w:rsidP="00D83CE0">
      <w:pPr>
        <w:rPr>
          <w:lang w:val="it-IT"/>
        </w:rPr>
      </w:pPr>
      <w:r w:rsidRPr="00C951A6">
        <w:rPr>
          <w:lang w:val="it-IT"/>
        </w:rPr>
        <w:t>QCVN 71:2021/BTTTT replaces QCVN 71:2013/BTTTT.</w:t>
      </w:r>
    </w:p>
    <w:p w:rsidR="009C2246" w:rsidRDefault="00D83CE0" w:rsidP="00D83CE0">
      <w:r>
        <w:t xml:space="preserve">QCVN 71:2021/BTTTT was </w:t>
      </w:r>
      <w:r w:rsidR="00F76656">
        <w:t>compiled by the Authority of Radio Frequency Management</w:t>
      </w:r>
      <w:r>
        <w:t>, submitted to the Department of Science and Technology, reviewed by the Ministry of Science and Technology, and promulgated by the Ministry of Information and Communications together with Circular No. 2021/ TT-B TTTT dated  2021.</w:t>
      </w:r>
    </w:p>
    <w:p w:rsidR="00821541" w:rsidRDefault="00821541">
      <w:r>
        <w:br w:type="page"/>
      </w:r>
    </w:p>
    <w:p w:rsidR="00CD6710" w:rsidRDefault="00CD6710" w:rsidP="00821541">
      <w:pPr>
        <w:jc w:val="center"/>
        <w:rPr>
          <w:b/>
        </w:rPr>
        <w:sectPr w:rsidR="00CD6710" w:rsidSect="00CD6710">
          <w:headerReference w:type="even" r:id="rId12"/>
          <w:footerReference w:type="default" r:id="rId13"/>
          <w:type w:val="continuous"/>
          <w:pgSz w:w="11907" w:h="16840" w:code="9"/>
          <w:pgMar w:top="1134" w:right="1134" w:bottom="1134" w:left="1134" w:header="720" w:footer="720" w:gutter="0"/>
          <w:pgNumType w:start="1"/>
          <w:cols w:space="720"/>
          <w:docGrid w:linePitch="381"/>
        </w:sectPr>
      </w:pPr>
    </w:p>
    <w:p w:rsidR="00821541" w:rsidRPr="00307483" w:rsidRDefault="00821541" w:rsidP="00821541">
      <w:pPr>
        <w:jc w:val="center"/>
        <w:rPr>
          <w:b/>
        </w:rPr>
      </w:pPr>
      <w:r w:rsidRPr="00307483">
        <w:rPr>
          <w:b/>
        </w:rPr>
        <w:lastRenderedPageBreak/>
        <w:t>NATIONAL TECHNICAL REGULATION</w:t>
      </w:r>
    </w:p>
    <w:p w:rsidR="00821541" w:rsidRPr="00307483" w:rsidRDefault="00821541" w:rsidP="00821541">
      <w:pPr>
        <w:jc w:val="center"/>
        <w:rPr>
          <w:b/>
        </w:rPr>
      </w:pPr>
      <w:r w:rsidRPr="00307483">
        <w:rPr>
          <w:b/>
        </w:rPr>
        <w:t>ON ELECTROMAGNETIC COMPATIBILITY (EMC) OF CABLE NETWORK FOR</w:t>
      </w:r>
    </w:p>
    <w:p w:rsidR="00821541" w:rsidRDefault="00821541" w:rsidP="00821541">
      <w:pPr>
        <w:jc w:val="center"/>
      </w:pPr>
      <w:r w:rsidRPr="00307483">
        <w:rPr>
          <w:b/>
        </w:rPr>
        <w:t>DISTRIBUTION OF TELEVISION, SOUND AND INTERACTIVE SERVICES</w:t>
      </w:r>
    </w:p>
    <w:p w:rsidR="00160A77" w:rsidRDefault="00160A77" w:rsidP="00160A77">
      <w:pPr>
        <w:jc w:val="center"/>
        <w:rPr>
          <w:b/>
        </w:rPr>
      </w:pPr>
    </w:p>
    <w:p w:rsidR="00160A77" w:rsidRPr="004E6B9B" w:rsidRDefault="00160A77" w:rsidP="004E6B9B">
      <w:pPr>
        <w:pStyle w:val="Heading1"/>
      </w:pPr>
      <w:bookmarkStart w:id="1" w:name="_Toc114915356"/>
      <w:r w:rsidRPr="004E6B9B">
        <w:t>1. GENERAL PROVISIONS</w:t>
      </w:r>
      <w:bookmarkEnd w:id="1"/>
    </w:p>
    <w:p w:rsidR="00160A77" w:rsidRPr="004E6B9B" w:rsidRDefault="00160A77" w:rsidP="004E6B9B">
      <w:pPr>
        <w:pStyle w:val="Heading2"/>
      </w:pPr>
      <w:bookmarkStart w:id="2" w:name="_Toc114915357"/>
      <w:r w:rsidRPr="004E6B9B">
        <w:t xml:space="preserve">1.1. Scope </w:t>
      </w:r>
      <w:r w:rsidR="005059B7" w:rsidRPr="004E6B9B">
        <w:t>of regulation</w:t>
      </w:r>
      <w:bookmarkEnd w:id="2"/>
    </w:p>
    <w:p w:rsidR="00160A77" w:rsidRDefault="00160A77" w:rsidP="00160A77">
      <w:r>
        <w:t>This National Technical Regulation specifies requirements for electromagnetic interference radiation of cable networks used to transmit video, audio and interactive services in the band from 0.15 MHz to 3.5 GHz in Vietnam.</w:t>
      </w:r>
    </w:p>
    <w:p w:rsidR="00160A77" w:rsidRDefault="00160A77" w:rsidP="00160A77">
      <w:r>
        <w:t>Cable networks starting from the headend to the system outlet (illustrated in Appendix D) must comply with this Regulation unless otherwise specified.</w:t>
      </w:r>
    </w:p>
    <w:p w:rsidR="00160A77" w:rsidRDefault="00160A77" w:rsidP="00160A77">
      <w:r>
        <w:t>The application of this Regulation is to ensure that cable networks may operate simultaneously with radio services such as: safety, broadcasting, aeronautical mobile, aeronautical radio navigation and land mobile (including cellular networks) and other services specified in the National Radio Frequency Spectrum Plan without interference. The frequency range of some services is as shown in Annex c.</w:t>
      </w:r>
    </w:p>
    <w:p w:rsidR="00160A77" w:rsidRPr="004E6B9B" w:rsidRDefault="00160A77" w:rsidP="004E6B9B">
      <w:pPr>
        <w:pStyle w:val="Heading2"/>
      </w:pPr>
      <w:bookmarkStart w:id="3" w:name="_Toc114915358"/>
      <w:r w:rsidRPr="00160A77">
        <w:t>1.2. Subjects of application</w:t>
      </w:r>
      <w:bookmarkEnd w:id="3"/>
    </w:p>
    <w:p w:rsidR="00160A77" w:rsidRDefault="00160A77" w:rsidP="00160A77">
      <w:r>
        <w:t>This Technical Regulation applies to organizations and enterprises providing cable television services in the territory of Vietnam.</w:t>
      </w:r>
    </w:p>
    <w:p w:rsidR="00160A77" w:rsidRPr="004E6B9B" w:rsidRDefault="00160A77" w:rsidP="004E6B9B">
      <w:pPr>
        <w:pStyle w:val="Heading2"/>
      </w:pPr>
      <w:bookmarkStart w:id="4" w:name="_Toc114915359"/>
      <w:r w:rsidRPr="00160A77">
        <w:t xml:space="preserve">1.3. </w:t>
      </w:r>
      <w:r w:rsidR="003F22B2">
        <w:t>Normative r</w:t>
      </w:r>
      <w:r w:rsidRPr="00160A77">
        <w:t>eferences</w:t>
      </w:r>
      <w:bookmarkEnd w:id="4"/>
    </w:p>
    <w:p w:rsidR="00160A77" w:rsidRDefault="00160A77" w:rsidP="00160A77">
      <w:r>
        <w:t>IEC 60728-12:2017 Cable networks for television signals, sound signal and interactive services - Part 12: Electromagnetic compatibility of systems.</w:t>
      </w:r>
    </w:p>
    <w:p w:rsidR="00160A77" w:rsidRPr="004E6B9B" w:rsidRDefault="00160A77" w:rsidP="004E6B9B">
      <w:pPr>
        <w:pStyle w:val="Heading2"/>
      </w:pPr>
      <w:bookmarkStart w:id="5" w:name="_Toc114915360"/>
      <w:r w:rsidRPr="00160A77">
        <w:t xml:space="preserve">1.4. </w:t>
      </w:r>
      <w:r w:rsidR="00A12C1D" w:rsidRPr="00A12C1D">
        <w:t>Interpretation of terms</w:t>
      </w:r>
      <w:bookmarkEnd w:id="5"/>
    </w:p>
    <w:p w:rsidR="00160A77" w:rsidRPr="00160A77" w:rsidRDefault="00160A77" w:rsidP="00160A77">
      <w:pPr>
        <w:rPr>
          <w:b/>
        </w:rPr>
      </w:pPr>
      <w:r w:rsidRPr="00160A77">
        <w:rPr>
          <w:b/>
        </w:rPr>
        <w:t>1.4.1. Electromagnetic radiation</w:t>
      </w:r>
    </w:p>
    <w:p w:rsidR="00160A77" w:rsidRDefault="00160A77" w:rsidP="00160A77">
      <w:r>
        <w:t>- Energy that comes from a source and travels through space.</w:t>
      </w:r>
    </w:p>
    <w:p w:rsidR="00160A77" w:rsidRDefault="00160A77" w:rsidP="00160A77">
      <w:r>
        <w:t>- Energy travels through space in the form of electromagnetic waves.</w:t>
      </w:r>
    </w:p>
    <w:p w:rsidR="00160A77" w:rsidRPr="008E6894" w:rsidRDefault="00160A77" w:rsidP="00160A77">
      <w:pPr>
        <w:rPr>
          <w:sz w:val="22"/>
        </w:rPr>
      </w:pPr>
      <w:r w:rsidRPr="008E6894">
        <w:rPr>
          <w:sz w:val="22"/>
        </w:rPr>
        <w:t>NOTE By extension, the term "electromagnetic radiation" sometimes also includes the induction.</w:t>
      </w:r>
    </w:p>
    <w:p w:rsidR="00160A77" w:rsidRPr="00160A77" w:rsidRDefault="00160A77" w:rsidP="00160A77">
      <w:pPr>
        <w:rPr>
          <w:b/>
        </w:rPr>
      </w:pPr>
      <w:r w:rsidRPr="00160A77">
        <w:rPr>
          <w:b/>
        </w:rPr>
        <w:t xml:space="preserve">1.4.2. Interactive services </w:t>
      </w:r>
    </w:p>
    <w:p w:rsidR="00160A77" w:rsidRDefault="00160A77" w:rsidP="00160A77">
      <w:r>
        <w:t>Services with two-way communication between the transceiver and the subscriber (e.g. internet service).</w:t>
      </w:r>
    </w:p>
    <w:p w:rsidR="00160A77" w:rsidRPr="00CF20A6" w:rsidRDefault="00160A77" w:rsidP="00160A77">
      <w:pPr>
        <w:rPr>
          <w:b/>
        </w:rPr>
      </w:pPr>
      <w:r w:rsidRPr="00CF20A6">
        <w:rPr>
          <w:b/>
        </w:rPr>
        <w:t>1.4.3. Immunity to a disturbance</w:t>
      </w:r>
    </w:p>
    <w:p w:rsidR="00160A77" w:rsidRDefault="00160A77" w:rsidP="00160A77">
      <w:r>
        <w:t>Ability of an element, device or system to operate without degradation in the presence of electromagnetic disturbances (hereinafter referred to as immunity).</w:t>
      </w:r>
    </w:p>
    <w:p w:rsidR="00160A77" w:rsidRPr="00CF20A6" w:rsidRDefault="00160A77" w:rsidP="00160A77">
      <w:pPr>
        <w:rPr>
          <w:b/>
        </w:rPr>
      </w:pPr>
      <w:r w:rsidRPr="00CF20A6">
        <w:rPr>
          <w:b/>
        </w:rPr>
        <w:t>1.4.4. Disturbance</w:t>
      </w:r>
    </w:p>
    <w:p w:rsidR="00160A77" w:rsidRDefault="00160A77" w:rsidP="00160A77">
      <w:r>
        <w:t>Any electromagnetic phenomenon that can degrade the operation of an element, device or system.</w:t>
      </w:r>
    </w:p>
    <w:p w:rsidR="00160A77" w:rsidRPr="00CF20A6" w:rsidRDefault="00160A77" w:rsidP="00160A77">
      <w:pPr>
        <w:rPr>
          <w:b/>
        </w:rPr>
      </w:pPr>
      <w:r w:rsidRPr="00CF20A6">
        <w:rPr>
          <w:b/>
        </w:rPr>
        <w:t>1.4.5. Electromagnetic interference (EMI)</w:t>
      </w:r>
    </w:p>
    <w:p w:rsidR="00F41A73" w:rsidRDefault="00160A77" w:rsidP="00160A77">
      <w:r>
        <w:lastRenderedPageBreak/>
        <w:t>Degradation of the performance of a device, transmission channel or system due to electromagnetic interference.</w:t>
      </w:r>
    </w:p>
    <w:p w:rsidR="00F41A73" w:rsidRPr="00073BAC" w:rsidRDefault="00F41A73" w:rsidP="00F41A73">
      <w:pPr>
        <w:rPr>
          <w:b/>
        </w:rPr>
      </w:pPr>
      <w:r w:rsidRPr="00073BAC">
        <w:rPr>
          <w:b/>
        </w:rPr>
        <w:t xml:space="preserve">1.4.6. Operating </w:t>
      </w:r>
      <w:r w:rsidR="00073BAC" w:rsidRPr="00073BAC">
        <w:rPr>
          <w:b/>
        </w:rPr>
        <w:t>frequency</w:t>
      </w:r>
      <w:r w:rsidRPr="00073BAC">
        <w:rPr>
          <w:b/>
        </w:rPr>
        <w:t xml:space="preserve"> range</w:t>
      </w:r>
    </w:p>
    <w:p w:rsidR="00F41A73" w:rsidRDefault="00F41A73" w:rsidP="00F41A73">
      <w:r>
        <w:t>passband for the wanted signals for which the equipment has been designed</w:t>
      </w:r>
    </w:p>
    <w:p w:rsidR="00F41A73" w:rsidRPr="00073BAC" w:rsidRDefault="00F41A73" w:rsidP="00F41A73">
      <w:pPr>
        <w:rPr>
          <w:b/>
        </w:rPr>
      </w:pPr>
      <w:r w:rsidRPr="00073BAC">
        <w:rPr>
          <w:b/>
        </w:rPr>
        <w:t>1.4.7. Carrier-to-interference ratio</w:t>
      </w:r>
    </w:p>
    <w:p w:rsidR="00F41A73" w:rsidRDefault="00F41A73" w:rsidP="00F41A73">
      <w:r>
        <w:t>The ratio between the carrier and the total noise power includes the disturbances internal to the system and interference from other systems.</w:t>
      </w:r>
    </w:p>
    <w:p w:rsidR="00F41A73" w:rsidRPr="00073BAC" w:rsidRDefault="00F41A73" w:rsidP="00F41A73">
      <w:pPr>
        <w:rPr>
          <w:b/>
        </w:rPr>
      </w:pPr>
      <w:r w:rsidRPr="00073BAC">
        <w:rPr>
          <w:b/>
        </w:rPr>
        <w:t>1.4.8. Headend</w:t>
      </w:r>
    </w:p>
    <w:p w:rsidR="00F41A73" w:rsidRDefault="00F41A73" w:rsidP="00F41A73">
      <w:r>
        <w:t>Equipment that is connected between receiving antennas or other signal sources and the remainder of the cable network, to process the signals to be distributed</w:t>
      </w:r>
    </w:p>
    <w:p w:rsidR="00F41A73" w:rsidRPr="008E6894" w:rsidRDefault="00F41A73" w:rsidP="00F41A73">
      <w:pPr>
        <w:rPr>
          <w:sz w:val="22"/>
        </w:rPr>
      </w:pPr>
      <w:r w:rsidRPr="008E6894">
        <w:rPr>
          <w:sz w:val="22"/>
        </w:rPr>
        <w:t>Note: The headend can comprise antenna amplifiers, frequency converters, combiners, separators and generators.</w:t>
      </w:r>
    </w:p>
    <w:p w:rsidR="00F41A73" w:rsidRPr="00073BAC" w:rsidRDefault="00F41A73" w:rsidP="00F41A73">
      <w:pPr>
        <w:rPr>
          <w:b/>
        </w:rPr>
      </w:pPr>
      <w:r w:rsidRPr="00073BAC">
        <w:rPr>
          <w:b/>
        </w:rPr>
        <w:t xml:space="preserve">1.4.9. System outlet </w:t>
      </w:r>
    </w:p>
    <w:p w:rsidR="00F41A73" w:rsidRDefault="00F41A73" w:rsidP="00F41A73">
      <w:r>
        <w:t>Equipment for connecting the subscriber's cable to the cable network.</w:t>
      </w:r>
    </w:p>
    <w:p w:rsidR="00F41A73" w:rsidRPr="00073BAC" w:rsidRDefault="00F41A73" w:rsidP="00F41A73">
      <w:pPr>
        <w:rPr>
          <w:b/>
        </w:rPr>
      </w:pPr>
      <w:r w:rsidRPr="00073BAC">
        <w:rPr>
          <w:b/>
        </w:rPr>
        <w:t>1.4.10. Disturbance level</w:t>
      </w:r>
    </w:p>
    <w:p w:rsidR="00F41A73" w:rsidRDefault="00F41A73" w:rsidP="00F41A73">
      <w:r>
        <w:t>Level of an electromagnetic disturbance at a given location, which results from all contributing interference sources</w:t>
      </w:r>
    </w:p>
    <w:p w:rsidR="00F41A73" w:rsidRPr="00073BAC" w:rsidRDefault="00F41A73" w:rsidP="00F41A73">
      <w:pPr>
        <w:rPr>
          <w:b/>
        </w:rPr>
      </w:pPr>
      <w:r w:rsidRPr="00073BAC">
        <w:rPr>
          <w:b/>
        </w:rPr>
        <w:t>1.4.11. Degradation of performance</w:t>
      </w:r>
    </w:p>
    <w:p w:rsidR="00F41A73" w:rsidRDefault="00F41A73" w:rsidP="00F41A73">
      <w:r>
        <w:t>undesired departure in the operational performance of any device, equipment or system from its intended performance</w:t>
      </w:r>
    </w:p>
    <w:p w:rsidR="00F41A73" w:rsidRPr="008E6894" w:rsidRDefault="00F41A73" w:rsidP="00F41A73">
      <w:pPr>
        <w:rPr>
          <w:sz w:val="22"/>
        </w:rPr>
      </w:pPr>
      <w:r w:rsidRPr="008E6894">
        <w:rPr>
          <w:sz w:val="22"/>
        </w:rPr>
        <w:t>NOTE: The term “deterioration” can be applied to temporary or permanent damage.</w:t>
      </w:r>
    </w:p>
    <w:p w:rsidR="00F41A73" w:rsidRPr="00073BAC" w:rsidRDefault="00073BAC" w:rsidP="00F41A73">
      <w:pPr>
        <w:rPr>
          <w:b/>
        </w:rPr>
      </w:pPr>
      <w:r w:rsidRPr="00073BAC">
        <w:rPr>
          <w:b/>
        </w:rPr>
        <w:t>1.4.12. S</w:t>
      </w:r>
      <w:r w:rsidR="00F41A73" w:rsidRPr="00073BAC">
        <w:rPr>
          <w:b/>
        </w:rPr>
        <w:t>ubscriber's feeder</w:t>
      </w:r>
    </w:p>
    <w:p w:rsidR="00F41A73" w:rsidRDefault="00F41A73" w:rsidP="00F41A73">
      <w:r>
        <w:t>feeder connecting a subscriber's tap to a system outlet or, where the latter is not used, directly to the subscriber's equipment</w:t>
      </w:r>
    </w:p>
    <w:p w:rsidR="00F41A73" w:rsidRPr="008E6894" w:rsidRDefault="00F41A73" w:rsidP="00F41A73">
      <w:pPr>
        <w:rPr>
          <w:sz w:val="22"/>
        </w:rPr>
      </w:pPr>
      <w:r w:rsidRPr="008E6894">
        <w:rPr>
          <w:sz w:val="22"/>
        </w:rPr>
        <w:t xml:space="preserve">NOTE: Subscriber cables may include filters and </w:t>
      </w:r>
      <w:proofErr w:type="spellStart"/>
      <w:r w:rsidRPr="008E6894">
        <w:rPr>
          <w:sz w:val="22"/>
        </w:rPr>
        <w:t>balun</w:t>
      </w:r>
      <w:proofErr w:type="spellEnd"/>
      <w:r w:rsidRPr="008E6894">
        <w:rPr>
          <w:sz w:val="22"/>
        </w:rPr>
        <w:t xml:space="preserve"> transformers.</w:t>
      </w:r>
    </w:p>
    <w:p w:rsidR="00F41A73" w:rsidRPr="003C2244" w:rsidRDefault="00F41A73" w:rsidP="00F41A73">
      <w:pPr>
        <w:rPr>
          <w:b/>
        </w:rPr>
      </w:pPr>
      <w:r w:rsidRPr="003C2244">
        <w:rPr>
          <w:b/>
        </w:rPr>
        <w:t xml:space="preserve">1.4.13. Receiver lead  </w:t>
      </w:r>
    </w:p>
    <w:p w:rsidR="00F41A73" w:rsidRDefault="00F41A73" w:rsidP="00F41A73">
      <w:r>
        <w:t>Lead that connects the system outlet to the subscriber's equipment.</w:t>
      </w:r>
    </w:p>
    <w:p w:rsidR="00F41A73" w:rsidRPr="003C2244" w:rsidRDefault="00F41A73" w:rsidP="00F41A73">
      <w:pPr>
        <w:rPr>
          <w:b/>
        </w:rPr>
      </w:pPr>
      <w:r w:rsidRPr="003C2244">
        <w:rPr>
          <w:b/>
        </w:rPr>
        <w:t>1.4.14. Digital, broadband signal</w:t>
      </w:r>
    </w:p>
    <w:p w:rsidR="00F41A73" w:rsidRDefault="00F41A73" w:rsidP="00F41A73">
      <w:r>
        <w:t>In this Regulation, digital and broadband signals are digital television or internet signals.</w:t>
      </w:r>
    </w:p>
    <w:p w:rsidR="00F41A73" w:rsidRPr="003C2244" w:rsidRDefault="00F41A73" w:rsidP="00F41A73">
      <w:pPr>
        <w:rPr>
          <w:b/>
        </w:rPr>
      </w:pPr>
      <w:r w:rsidRPr="003C2244">
        <w:rPr>
          <w:b/>
        </w:rPr>
        <w:t>1.4.15. Narrowband signal</w:t>
      </w:r>
    </w:p>
    <w:p w:rsidR="00F41A73" w:rsidRDefault="00F41A73" w:rsidP="00F41A73">
      <w:r>
        <w:t>The remaining radiation components such as analog television.</w:t>
      </w:r>
    </w:p>
    <w:p w:rsidR="003C2244" w:rsidRPr="004E6B9B" w:rsidRDefault="009D1775" w:rsidP="004E6B9B">
      <w:pPr>
        <w:pStyle w:val="Heading2"/>
      </w:pPr>
      <w:bookmarkStart w:id="6" w:name="_Toc114915361"/>
      <w:r w:rsidRPr="002C6300">
        <w:t>1.5 Abbreviated terms</w:t>
      </w:r>
      <w:bookmarkEnd w:id="6"/>
    </w:p>
    <w:p w:rsidR="00031D66" w:rsidRDefault="00031D66" w:rsidP="00445A75">
      <w:pPr>
        <w:tabs>
          <w:tab w:val="left" w:pos="1985"/>
        </w:tabs>
      </w:pPr>
      <w:r>
        <w:t>AM</w:t>
      </w:r>
      <w:r>
        <w:tab/>
        <w:t>Amplitude Modulation</w:t>
      </w:r>
    </w:p>
    <w:p w:rsidR="00031D66" w:rsidRDefault="00031D66" w:rsidP="00445A75">
      <w:pPr>
        <w:tabs>
          <w:tab w:val="left" w:pos="1985"/>
        </w:tabs>
      </w:pPr>
      <w:r>
        <w:t>BPF</w:t>
      </w:r>
      <w:r>
        <w:tab/>
        <w:t>Band Pass Filter</w:t>
      </w:r>
    </w:p>
    <w:p w:rsidR="00031D66" w:rsidRDefault="00031D66" w:rsidP="00445A75">
      <w:pPr>
        <w:tabs>
          <w:tab w:val="left" w:pos="1985"/>
        </w:tabs>
      </w:pPr>
      <w:r>
        <w:t>CATV</w:t>
      </w:r>
      <w:r>
        <w:tab/>
        <w:t>Community Antenna Television</w:t>
      </w:r>
    </w:p>
    <w:p w:rsidR="00031D66" w:rsidRDefault="00031D66" w:rsidP="00445A75">
      <w:pPr>
        <w:tabs>
          <w:tab w:val="left" w:pos="1985"/>
        </w:tabs>
      </w:pPr>
      <w:r>
        <w:lastRenderedPageBreak/>
        <w:t>DSC</w:t>
      </w:r>
      <w:r>
        <w:tab/>
        <w:t xml:space="preserve">Distress, </w:t>
      </w:r>
      <w:r w:rsidR="00445A75">
        <w:t>Safety</w:t>
      </w:r>
      <w:r>
        <w:t xml:space="preserve"> and Calling</w:t>
      </w:r>
    </w:p>
    <w:p w:rsidR="00031D66" w:rsidRDefault="00031D66" w:rsidP="00445A75">
      <w:pPr>
        <w:tabs>
          <w:tab w:val="left" w:pos="1985"/>
        </w:tabs>
      </w:pPr>
      <w:r>
        <w:t>EMC</w:t>
      </w:r>
      <w:r>
        <w:tab/>
        <w:t>Electromagnetic Compatibility</w:t>
      </w:r>
    </w:p>
    <w:p w:rsidR="00031D66" w:rsidRDefault="00031D66" w:rsidP="00445A75">
      <w:pPr>
        <w:tabs>
          <w:tab w:val="left" w:pos="1985"/>
        </w:tabs>
      </w:pPr>
      <w:r>
        <w:t>EMI</w:t>
      </w:r>
      <w:r>
        <w:tab/>
        <w:t xml:space="preserve">Electromagnetic </w:t>
      </w:r>
      <w:r w:rsidR="00445A75">
        <w:t>Interference</w:t>
      </w:r>
    </w:p>
    <w:p w:rsidR="00031D66" w:rsidRDefault="00031D66" w:rsidP="00445A75">
      <w:pPr>
        <w:tabs>
          <w:tab w:val="left" w:pos="1985"/>
        </w:tabs>
      </w:pPr>
      <w:r>
        <w:t>EPIRB</w:t>
      </w:r>
      <w:r>
        <w:tab/>
        <w:t xml:space="preserve">Emergency Position Indicating </w:t>
      </w:r>
      <w:r w:rsidR="00445A75">
        <w:t>Radio beacons</w:t>
      </w:r>
    </w:p>
    <w:p w:rsidR="00031D66" w:rsidRDefault="00031D66" w:rsidP="00445A75">
      <w:pPr>
        <w:tabs>
          <w:tab w:val="left" w:pos="1985"/>
        </w:tabs>
      </w:pPr>
      <w:r>
        <w:t>FM</w:t>
      </w:r>
      <w:r>
        <w:tab/>
        <w:t>Frequency Modulation</w:t>
      </w:r>
    </w:p>
    <w:p w:rsidR="00031D66" w:rsidRDefault="00445A75" w:rsidP="00445A75">
      <w:pPr>
        <w:tabs>
          <w:tab w:val="left" w:pos="1985"/>
        </w:tabs>
      </w:pPr>
      <w:r>
        <w:t>HFC</w:t>
      </w:r>
      <w:r>
        <w:tab/>
        <w:t>Hybrid fiber-coax netw</w:t>
      </w:r>
      <w:r w:rsidR="00031D66">
        <w:t>ork</w:t>
      </w:r>
    </w:p>
    <w:p w:rsidR="00031D66" w:rsidRDefault="00031D66" w:rsidP="00445A75">
      <w:pPr>
        <w:tabs>
          <w:tab w:val="left" w:pos="1985"/>
        </w:tabs>
      </w:pPr>
      <w:r>
        <w:t>ILS</w:t>
      </w:r>
      <w:r>
        <w:tab/>
        <w:t>Instrument Landing System</w:t>
      </w:r>
    </w:p>
    <w:p w:rsidR="00031D66" w:rsidRDefault="00031D66" w:rsidP="00445A75">
      <w:pPr>
        <w:tabs>
          <w:tab w:val="left" w:pos="1985"/>
        </w:tabs>
      </w:pPr>
      <w:r>
        <w:t>ITU-R</w:t>
      </w:r>
      <w:r>
        <w:tab/>
        <w:t>International Telecommunication</w:t>
      </w:r>
    </w:p>
    <w:p w:rsidR="00031D66" w:rsidRDefault="00031D66" w:rsidP="00445A75">
      <w:pPr>
        <w:tabs>
          <w:tab w:val="left" w:pos="1985"/>
        </w:tabs>
      </w:pPr>
      <w:r>
        <w:tab/>
        <w:t xml:space="preserve">Union - </w:t>
      </w:r>
      <w:r w:rsidR="00445A75">
        <w:t>Radio communication</w:t>
      </w:r>
    </w:p>
    <w:p w:rsidR="00031D66" w:rsidRDefault="00445A75" w:rsidP="00445A75">
      <w:pPr>
        <w:tabs>
          <w:tab w:val="left" w:pos="1985"/>
        </w:tabs>
      </w:pPr>
      <w:r>
        <w:t>LNA</w:t>
      </w:r>
      <w:r>
        <w:tab/>
        <w:t>Low Noise Amplifi</w:t>
      </w:r>
      <w:r w:rsidR="00031D66">
        <w:t>er</w:t>
      </w:r>
    </w:p>
    <w:p w:rsidR="00031D66" w:rsidRDefault="00031D66" w:rsidP="00445A75">
      <w:pPr>
        <w:tabs>
          <w:tab w:val="left" w:pos="1985"/>
        </w:tabs>
      </w:pPr>
      <w:r>
        <w:t>MATV</w:t>
      </w:r>
      <w:r>
        <w:tab/>
        <w:t>Master Antenna Television Net</w:t>
      </w:r>
      <w:r w:rsidR="00445A75">
        <w:t>w</w:t>
      </w:r>
      <w:r>
        <w:t>ork</w:t>
      </w:r>
    </w:p>
    <w:p w:rsidR="00031D66" w:rsidRDefault="00031D66" w:rsidP="00445A75">
      <w:pPr>
        <w:tabs>
          <w:tab w:val="left" w:pos="1985"/>
        </w:tabs>
      </w:pPr>
      <w:r>
        <w:t>RF</w:t>
      </w:r>
      <w:r>
        <w:tab/>
        <w:t>Radio Frequency</w:t>
      </w:r>
    </w:p>
    <w:p w:rsidR="00031D66" w:rsidRDefault="00031D66" w:rsidP="00445A75">
      <w:pPr>
        <w:tabs>
          <w:tab w:val="left" w:pos="1985"/>
        </w:tabs>
      </w:pPr>
      <w:r>
        <w:t>RMS</w:t>
      </w:r>
      <w:r>
        <w:tab/>
        <w:t>Root Mean Square</w:t>
      </w:r>
    </w:p>
    <w:p w:rsidR="00031D66" w:rsidRDefault="00031D66" w:rsidP="00445A75">
      <w:pPr>
        <w:tabs>
          <w:tab w:val="left" w:pos="1985"/>
        </w:tabs>
      </w:pPr>
      <w:r>
        <w:t>SMATV</w:t>
      </w:r>
      <w:r>
        <w:tab/>
        <w:t>Sate</w:t>
      </w:r>
      <w:r w:rsidR="00445A75">
        <w:t xml:space="preserve">llite Master Antenna Television </w:t>
      </w:r>
      <w:r>
        <w:t>Net</w:t>
      </w:r>
      <w:r w:rsidR="00445A75">
        <w:t>w</w:t>
      </w:r>
      <w:r>
        <w:t>ork</w:t>
      </w:r>
    </w:p>
    <w:p w:rsidR="00031D66" w:rsidRDefault="00031D66" w:rsidP="00445A75">
      <w:pPr>
        <w:tabs>
          <w:tab w:val="left" w:pos="1985"/>
        </w:tabs>
      </w:pPr>
      <w:r>
        <w:t>TV</w:t>
      </w:r>
      <w:r>
        <w:tab/>
        <w:t>Television</w:t>
      </w:r>
    </w:p>
    <w:p w:rsidR="009D1775" w:rsidRDefault="00031D66" w:rsidP="00445A75">
      <w:pPr>
        <w:tabs>
          <w:tab w:val="left" w:pos="1985"/>
        </w:tabs>
      </w:pPr>
      <w:r>
        <w:t>VSB</w:t>
      </w:r>
      <w:r>
        <w:tab/>
        <w:t>Vestigial Side Band</w:t>
      </w:r>
    </w:p>
    <w:p w:rsidR="00532B4A" w:rsidRDefault="00532B4A" w:rsidP="00CC3504">
      <w:pPr>
        <w:jc w:val="center"/>
        <w:rPr>
          <w:b/>
        </w:rPr>
      </w:pPr>
    </w:p>
    <w:p w:rsidR="00CC3504" w:rsidRPr="00CC3504" w:rsidRDefault="00CC3504" w:rsidP="004E6B9B">
      <w:pPr>
        <w:pStyle w:val="Heading1"/>
      </w:pPr>
      <w:bookmarkStart w:id="7" w:name="_Toc114915362"/>
      <w:r w:rsidRPr="00CC3504">
        <w:t>2. SPECIFICATIONS</w:t>
      </w:r>
      <w:bookmarkEnd w:id="7"/>
    </w:p>
    <w:p w:rsidR="00CC3504" w:rsidRPr="004E6B9B" w:rsidRDefault="00CC3504" w:rsidP="004E6B9B">
      <w:pPr>
        <w:pStyle w:val="Heading2"/>
      </w:pPr>
      <w:bookmarkStart w:id="8" w:name="_Toc114915363"/>
      <w:r w:rsidRPr="00CC3504">
        <w:t>2.1. Technical requirements</w:t>
      </w:r>
      <w:bookmarkEnd w:id="8"/>
    </w:p>
    <w:p w:rsidR="00CC3504" w:rsidRPr="004E6B9B" w:rsidRDefault="00CC3504" w:rsidP="004E6B9B">
      <w:pPr>
        <w:pStyle w:val="Heading3"/>
      </w:pPr>
      <w:bookmarkStart w:id="9" w:name="_Toc114915364"/>
      <w:r w:rsidRPr="004E6B9B">
        <w:t xml:space="preserve">2.1.1. </w:t>
      </w:r>
      <w:bookmarkEnd w:id="9"/>
      <w:r w:rsidR="006B047C" w:rsidRPr="006B047C">
        <w:t xml:space="preserve">Digital, broadband signal </w:t>
      </w:r>
      <w:r w:rsidR="00E45A3A" w:rsidRPr="004E6B9B">
        <w:t>radiation</w:t>
      </w:r>
      <w:r w:rsidRPr="004E6B9B">
        <w:t xml:space="preserve"> </w:t>
      </w:r>
    </w:p>
    <w:p w:rsidR="00CC3504" w:rsidRDefault="00CC3504" w:rsidP="00CC3504">
      <w:r>
        <w:t>The maximum allowable digital signal</w:t>
      </w:r>
      <w:r w:rsidR="00E45A3A">
        <w:t>, broadban</w:t>
      </w:r>
      <w:r w:rsidR="006B047C">
        <w:t>d</w:t>
      </w:r>
      <w:r>
        <w:t xml:space="preserve"> radiation limits specified in Table 1 apply to the measurement method in section 2.2 as follows:</w:t>
      </w:r>
    </w:p>
    <w:p w:rsidR="009E3D79" w:rsidRPr="009E3D79" w:rsidRDefault="00CC3504" w:rsidP="009E3D79">
      <w:pPr>
        <w:jc w:val="center"/>
        <w:rPr>
          <w:b/>
        </w:rPr>
      </w:pPr>
      <w:r w:rsidRPr="009E3D79">
        <w:rPr>
          <w:b/>
        </w:rPr>
        <w:t>Table 1 - Digital, broadband signal radiation limits</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25"/>
        <w:gridCol w:w="4272"/>
        <w:gridCol w:w="2290"/>
      </w:tblGrid>
      <w:tr w:rsidR="009E3D79" w:rsidTr="0080157C">
        <w:trPr>
          <w:trHeight w:hRule="exact" w:val="986"/>
          <w:jc w:val="center"/>
        </w:trPr>
        <w:tc>
          <w:tcPr>
            <w:tcW w:w="3125" w:type="dxa"/>
            <w:tcBorders>
              <w:top w:val="single" w:sz="4" w:space="0" w:color="auto"/>
              <w:left w:val="single" w:sz="4" w:space="0" w:color="auto"/>
            </w:tcBorders>
            <w:shd w:val="clear" w:color="auto" w:fill="FFFFFF"/>
          </w:tcPr>
          <w:p w:rsidR="007D4D95" w:rsidRDefault="007D4D95" w:rsidP="0080157C">
            <w:pPr>
              <w:pStyle w:val="Khc0"/>
              <w:spacing w:after="0" w:line="240" w:lineRule="auto"/>
              <w:jc w:val="center"/>
              <w:rPr>
                <w:rFonts w:ascii="Times New Roman" w:hAnsi="Times New Roman" w:cs="Times New Roman"/>
                <w:b/>
                <w:bCs/>
                <w:sz w:val="24"/>
                <w:szCs w:val="24"/>
              </w:rPr>
            </w:pPr>
          </w:p>
          <w:p w:rsidR="007D4D95" w:rsidRPr="007D4D95" w:rsidRDefault="007D4D95" w:rsidP="0080157C">
            <w:pPr>
              <w:pStyle w:val="Khc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w:t>
            </w:r>
            <w:r w:rsidRPr="007D4D95">
              <w:rPr>
                <w:rFonts w:ascii="Times New Roman" w:hAnsi="Times New Roman" w:cs="Times New Roman"/>
                <w:b/>
                <w:bCs/>
                <w:sz w:val="24"/>
                <w:szCs w:val="24"/>
              </w:rPr>
              <w:t>requency band</w:t>
            </w:r>
          </w:p>
          <w:p w:rsidR="009E3D79" w:rsidRPr="007D4D95" w:rsidRDefault="007D4D95" w:rsidP="0080157C">
            <w:pPr>
              <w:pStyle w:val="Khc0"/>
              <w:shd w:val="clear" w:color="auto" w:fill="auto"/>
              <w:spacing w:after="0" w:line="240" w:lineRule="auto"/>
              <w:ind w:firstLine="0"/>
              <w:jc w:val="center"/>
              <w:rPr>
                <w:rFonts w:ascii="Times New Roman" w:hAnsi="Times New Roman" w:cs="Times New Roman"/>
                <w:sz w:val="24"/>
                <w:szCs w:val="24"/>
              </w:rPr>
            </w:pPr>
            <w:r w:rsidRPr="007D4D95">
              <w:rPr>
                <w:rFonts w:ascii="Times New Roman" w:hAnsi="Times New Roman" w:cs="Times New Roman"/>
                <w:bCs/>
                <w:sz w:val="24"/>
                <w:szCs w:val="24"/>
              </w:rPr>
              <w:t>MHz</w:t>
            </w:r>
          </w:p>
        </w:tc>
        <w:tc>
          <w:tcPr>
            <w:tcW w:w="4272" w:type="dxa"/>
            <w:tcBorders>
              <w:top w:val="single" w:sz="4" w:space="0" w:color="auto"/>
              <w:left w:val="single" w:sz="4" w:space="0" w:color="auto"/>
            </w:tcBorders>
            <w:shd w:val="clear" w:color="auto" w:fill="FFFFFF"/>
            <w:vAlign w:val="bottom"/>
          </w:tcPr>
          <w:p w:rsidR="007D4D95" w:rsidRDefault="007D4D95" w:rsidP="0080157C">
            <w:pPr>
              <w:pStyle w:val="Khc0"/>
              <w:shd w:val="clear" w:color="auto" w:fill="auto"/>
              <w:spacing w:after="0" w:line="240" w:lineRule="auto"/>
              <w:ind w:firstLine="0"/>
              <w:jc w:val="center"/>
              <w:rPr>
                <w:rFonts w:ascii="Times New Roman" w:hAnsi="Times New Roman" w:cs="Times New Roman"/>
                <w:b/>
                <w:bCs/>
                <w:sz w:val="24"/>
                <w:szCs w:val="24"/>
              </w:rPr>
            </w:pPr>
            <w:r w:rsidRPr="007D4D95">
              <w:rPr>
                <w:rFonts w:ascii="Times New Roman" w:hAnsi="Times New Roman" w:cs="Times New Roman"/>
                <w:b/>
                <w:bCs/>
                <w:sz w:val="24"/>
                <w:szCs w:val="24"/>
              </w:rPr>
              <w:t>Limited radiated field strength @3m, measuring channel width 8 MHz</w:t>
            </w:r>
          </w:p>
          <w:p w:rsidR="009E3D79" w:rsidRDefault="007D4D95" w:rsidP="0080157C">
            <w:pPr>
              <w:pStyle w:val="Khc0"/>
              <w:shd w:val="clear" w:color="auto" w:fill="auto"/>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dB</w:t>
            </w:r>
            <m:oMath>
              <m:r>
                <w:rPr>
                  <w:rFonts w:ascii="Cambria Math" w:hAnsi="Cambria Math" w:cs="Times New Roman"/>
                  <w:sz w:val="24"/>
                  <w:szCs w:val="24"/>
                </w:rPr>
                <m:t>μ</m:t>
              </m:r>
            </m:oMath>
            <w:r w:rsidR="009E3D79" w:rsidRPr="009E3D79">
              <w:rPr>
                <w:rFonts w:ascii="Times New Roman" w:hAnsi="Times New Roman" w:cs="Times New Roman"/>
                <w:sz w:val="24"/>
                <w:szCs w:val="24"/>
              </w:rPr>
              <w:t>V/m</w:t>
            </w:r>
          </w:p>
          <w:p w:rsidR="0080157C" w:rsidRPr="009E3D79" w:rsidRDefault="0080157C" w:rsidP="0080157C">
            <w:pPr>
              <w:pStyle w:val="Khc0"/>
              <w:shd w:val="clear" w:color="auto" w:fill="auto"/>
              <w:spacing w:after="0" w:line="240" w:lineRule="auto"/>
              <w:ind w:firstLine="0"/>
              <w:jc w:val="center"/>
              <w:rPr>
                <w:rFonts w:ascii="Times New Roman" w:hAnsi="Times New Roman" w:cs="Times New Roman"/>
                <w:sz w:val="24"/>
                <w:szCs w:val="24"/>
              </w:rPr>
            </w:pPr>
          </w:p>
        </w:tc>
        <w:tc>
          <w:tcPr>
            <w:tcW w:w="2290" w:type="dxa"/>
            <w:tcBorders>
              <w:top w:val="single" w:sz="4" w:space="0" w:color="auto"/>
              <w:left w:val="single" w:sz="4" w:space="0" w:color="auto"/>
              <w:right w:val="single" w:sz="4" w:space="0" w:color="auto"/>
            </w:tcBorders>
            <w:shd w:val="clear" w:color="auto" w:fill="FFFFFF"/>
          </w:tcPr>
          <w:p w:rsidR="005A27AB" w:rsidRDefault="00EB5CEE" w:rsidP="0080157C">
            <w:pPr>
              <w:pStyle w:val="Khc0"/>
              <w:shd w:val="clear" w:color="auto" w:fill="auto"/>
              <w:spacing w:after="0" w:line="240" w:lineRule="auto"/>
              <w:ind w:firstLine="0"/>
              <w:jc w:val="center"/>
              <w:rPr>
                <w:rFonts w:ascii="Times New Roman" w:hAnsi="Times New Roman" w:cs="Times New Roman"/>
                <w:b/>
                <w:bCs/>
                <w:sz w:val="24"/>
                <w:szCs w:val="24"/>
              </w:rPr>
            </w:pPr>
            <w:r w:rsidRPr="00EB5CEE">
              <w:rPr>
                <w:rFonts w:ascii="Times New Roman" w:hAnsi="Times New Roman" w:cs="Times New Roman"/>
                <w:b/>
                <w:bCs/>
                <w:sz w:val="24"/>
                <w:szCs w:val="24"/>
              </w:rPr>
              <w:t xml:space="preserve">Demodulation </w:t>
            </w:r>
          </w:p>
          <w:p w:rsidR="009E3D79" w:rsidRDefault="00EB5CEE" w:rsidP="0080157C">
            <w:pPr>
              <w:pStyle w:val="Khc0"/>
              <w:shd w:val="clear" w:color="auto" w:fill="auto"/>
              <w:spacing w:after="0" w:line="240" w:lineRule="auto"/>
              <w:ind w:firstLine="0"/>
              <w:jc w:val="center"/>
              <w:rPr>
                <w:rFonts w:ascii="Times New Roman" w:hAnsi="Times New Roman" w:cs="Times New Roman"/>
                <w:b/>
                <w:bCs/>
                <w:sz w:val="24"/>
                <w:szCs w:val="24"/>
              </w:rPr>
            </w:pPr>
            <w:r w:rsidRPr="00EB5CEE">
              <w:rPr>
                <w:rFonts w:ascii="Times New Roman" w:hAnsi="Times New Roman" w:cs="Times New Roman"/>
                <w:b/>
                <w:bCs/>
                <w:sz w:val="24"/>
                <w:szCs w:val="24"/>
              </w:rPr>
              <w:t>mode</w:t>
            </w:r>
          </w:p>
          <w:p w:rsidR="0080157C" w:rsidRPr="009E3D79" w:rsidRDefault="0080157C" w:rsidP="0080157C">
            <w:pPr>
              <w:pStyle w:val="Khc0"/>
              <w:shd w:val="clear" w:color="auto" w:fill="auto"/>
              <w:spacing w:after="0" w:line="240" w:lineRule="auto"/>
              <w:ind w:firstLine="0"/>
              <w:jc w:val="center"/>
              <w:rPr>
                <w:rFonts w:ascii="Times New Roman" w:hAnsi="Times New Roman" w:cs="Times New Roman"/>
                <w:sz w:val="24"/>
                <w:szCs w:val="24"/>
              </w:rPr>
            </w:pPr>
          </w:p>
        </w:tc>
      </w:tr>
      <w:tr w:rsidR="009E3D79" w:rsidTr="00E45A3A">
        <w:trPr>
          <w:trHeight w:hRule="exact" w:val="480"/>
          <w:jc w:val="center"/>
        </w:trPr>
        <w:tc>
          <w:tcPr>
            <w:tcW w:w="3125" w:type="dxa"/>
            <w:tcBorders>
              <w:top w:val="single" w:sz="4" w:space="0" w:color="auto"/>
              <w:left w:val="single" w:sz="4" w:space="0" w:color="auto"/>
            </w:tcBorders>
            <w:shd w:val="clear" w:color="auto" w:fill="FFFFFF"/>
            <w:vAlign w:val="center"/>
          </w:tcPr>
          <w:p w:rsidR="009E3D79" w:rsidRPr="009E3D79" w:rsidRDefault="009E3D79" w:rsidP="007D4D95">
            <w:pPr>
              <w:pStyle w:val="Khc0"/>
              <w:shd w:val="clear" w:color="auto" w:fill="auto"/>
              <w:spacing w:after="0" w:line="240" w:lineRule="auto"/>
              <w:ind w:firstLine="0"/>
              <w:jc w:val="center"/>
              <w:rPr>
                <w:rFonts w:ascii="Times New Roman" w:hAnsi="Times New Roman" w:cs="Times New Roman"/>
                <w:sz w:val="24"/>
                <w:szCs w:val="24"/>
              </w:rPr>
            </w:pPr>
            <w:r w:rsidRPr="009E3D79">
              <w:rPr>
                <w:rFonts w:ascii="Times New Roman" w:hAnsi="Times New Roman" w:cs="Times New Roman"/>
                <w:sz w:val="24"/>
                <w:szCs w:val="24"/>
              </w:rPr>
              <w:t>30 t</w:t>
            </w:r>
            <w:r w:rsidR="007D4D95">
              <w:rPr>
                <w:rFonts w:ascii="Times New Roman" w:hAnsi="Times New Roman" w:cs="Times New Roman"/>
                <w:sz w:val="24"/>
                <w:szCs w:val="24"/>
              </w:rPr>
              <w:t xml:space="preserve">o </w:t>
            </w:r>
            <w:r w:rsidRPr="009E3D79">
              <w:rPr>
                <w:rFonts w:ascii="Times New Roman" w:hAnsi="Times New Roman" w:cs="Times New Roman"/>
                <w:sz w:val="24"/>
                <w:szCs w:val="24"/>
              </w:rPr>
              <w:t>950</w:t>
            </w:r>
          </w:p>
        </w:tc>
        <w:tc>
          <w:tcPr>
            <w:tcW w:w="4272" w:type="dxa"/>
            <w:tcBorders>
              <w:top w:val="single" w:sz="4" w:space="0" w:color="auto"/>
              <w:left w:val="single" w:sz="4" w:space="0" w:color="auto"/>
            </w:tcBorders>
            <w:shd w:val="clear" w:color="auto" w:fill="FFFFFF"/>
            <w:vAlign w:val="center"/>
          </w:tcPr>
          <w:p w:rsidR="009E3D79" w:rsidRPr="009E3D79" w:rsidRDefault="009E3D79" w:rsidP="00E45A3A">
            <w:pPr>
              <w:pStyle w:val="Khc0"/>
              <w:shd w:val="clear" w:color="auto" w:fill="auto"/>
              <w:spacing w:after="0" w:line="240" w:lineRule="auto"/>
              <w:ind w:firstLine="0"/>
              <w:jc w:val="center"/>
              <w:rPr>
                <w:rFonts w:ascii="Times New Roman" w:hAnsi="Times New Roman" w:cs="Times New Roman"/>
                <w:sz w:val="24"/>
                <w:szCs w:val="24"/>
              </w:rPr>
            </w:pPr>
            <w:r w:rsidRPr="009E3D79">
              <w:rPr>
                <w:rFonts w:ascii="Times New Roman" w:hAnsi="Times New Roman" w:cs="Times New Roman"/>
                <w:sz w:val="24"/>
                <w:szCs w:val="24"/>
              </w:rPr>
              <w:t>37</w:t>
            </w:r>
          </w:p>
        </w:tc>
        <w:tc>
          <w:tcPr>
            <w:tcW w:w="2290" w:type="dxa"/>
            <w:tcBorders>
              <w:top w:val="single" w:sz="4" w:space="0" w:color="auto"/>
              <w:left w:val="single" w:sz="4" w:space="0" w:color="auto"/>
              <w:right w:val="single" w:sz="4" w:space="0" w:color="auto"/>
            </w:tcBorders>
            <w:shd w:val="clear" w:color="auto" w:fill="FFFFFF"/>
            <w:vAlign w:val="center"/>
          </w:tcPr>
          <w:p w:rsidR="009E3D79" w:rsidRPr="009E3D79" w:rsidRDefault="009E3D79" w:rsidP="00E45A3A">
            <w:pPr>
              <w:pStyle w:val="Khc0"/>
              <w:shd w:val="clear" w:color="auto" w:fill="auto"/>
              <w:spacing w:after="0" w:line="240" w:lineRule="auto"/>
              <w:ind w:firstLine="0"/>
              <w:jc w:val="center"/>
              <w:rPr>
                <w:rFonts w:ascii="Times New Roman" w:hAnsi="Times New Roman" w:cs="Times New Roman"/>
                <w:sz w:val="24"/>
                <w:szCs w:val="24"/>
              </w:rPr>
            </w:pPr>
            <w:r w:rsidRPr="009E3D79">
              <w:rPr>
                <w:rFonts w:ascii="Times New Roman" w:hAnsi="Times New Roman" w:cs="Times New Roman"/>
                <w:sz w:val="24"/>
                <w:szCs w:val="24"/>
              </w:rPr>
              <w:t>RMS</w:t>
            </w:r>
          </w:p>
        </w:tc>
      </w:tr>
      <w:tr w:rsidR="009E3D79" w:rsidTr="00E45A3A">
        <w:trPr>
          <w:trHeight w:hRule="exact" w:val="485"/>
          <w:jc w:val="center"/>
        </w:trPr>
        <w:tc>
          <w:tcPr>
            <w:tcW w:w="3125" w:type="dxa"/>
            <w:tcBorders>
              <w:top w:val="single" w:sz="4" w:space="0" w:color="auto"/>
              <w:left w:val="single" w:sz="4" w:space="0" w:color="auto"/>
            </w:tcBorders>
            <w:shd w:val="clear" w:color="auto" w:fill="FFFFFF"/>
            <w:vAlign w:val="center"/>
          </w:tcPr>
          <w:p w:rsidR="009E3D79" w:rsidRPr="009E3D79" w:rsidRDefault="009E3D79" w:rsidP="00E45A3A">
            <w:pPr>
              <w:pStyle w:val="Khc0"/>
              <w:shd w:val="clear" w:color="auto" w:fill="auto"/>
              <w:spacing w:after="0" w:line="240" w:lineRule="auto"/>
              <w:ind w:firstLine="0"/>
              <w:jc w:val="center"/>
              <w:rPr>
                <w:rFonts w:ascii="Times New Roman" w:hAnsi="Times New Roman" w:cs="Times New Roman"/>
                <w:sz w:val="24"/>
                <w:szCs w:val="24"/>
              </w:rPr>
            </w:pPr>
            <w:r w:rsidRPr="009E3D79">
              <w:rPr>
                <w:rFonts w:ascii="Times New Roman" w:hAnsi="Times New Roman" w:cs="Times New Roman"/>
                <w:sz w:val="24"/>
                <w:szCs w:val="24"/>
              </w:rPr>
              <w:t xml:space="preserve">950 </w:t>
            </w:r>
            <w:r w:rsidR="007D4D95" w:rsidRPr="009E3D79">
              <w:rPr>
                <w:rFonts w:ascii="Times New Roman" w:hAnsi="Times New Roman" w:cs="Times New Roman"/>
                <w:sz w:val="24"/>
                <w:szCs w:val="24"/>
              </w:rPr>
              <w:t>t</w:t>
            </w:r>
            <w:r w:rsidR="007D4D95">
              <w:rPr>
                <w:rFonts w:ascii="Times New Roman" w:hAnsi="Times New Roman" w:cs="Times New Roman"/>
                <w:sz w:val="24"/>
                <w:szCs w:val="24"/>
              </w:rPr>
              <w:t>o</w:t>
            </w:r>
            <w:r w:rsidR="007D4D95" w:rsidRPr="009E3D79">
              <w:rPr>
                <w:rFonts w:ascii="Times New Roman" w:hAnsi="Times New Roman" w:cs="Times New Roman"/>
                <w:sz w:val="24"/>
                <w:szCs w:val="24"/>
              </w:rPr>
              <w:t xml:space="preserve"> </w:t>
            </w:r>
            <w:r w:rsidR="008E6894">
              <w:rPr>
                <w:rFonts w:ascii="Times New Roman" w:hAnsi="Times New Roman" w:cs="Times New Roman"/>
                <w:sz w:val="24"/>
                <w:szCs w:val="24"/>
              </w:rPr>
              <w:t>2,</w:t>
            </w:r>
            <w:r w:rsidRPr="009E3D79">
              <w:rPr>
                <w:rFonts w:ascii="Times New Roman" w:hAnsi="Times New Roman" w:cs="Times New Roman"/>
                <w:sz w:val="24"/>
                <w:szCs w:val="24"/>
              </w:rPr>
              <w:t>500</w:t>
            </w:r>
          </w:p>
        </w:tc>
        <w:tc>
          <w:tcPr>
            <w:tcW w:w="4272" w:type="dxa"/>
            <w:tcBorders>
              <w:top w:val="single" w:sz="4" w:space="0" w:color="auto"/>
              <w:left w:val="single" w:sz="4" w:space="0" w:color="auto"/>
            </w:tcBorders>
            <w:shd w:val="clear" w:color="auto" w:fill="FFFFFF"/>
            <w:vAlign w:val="center"/>
          </w:tcPr>
          <w:p w:rsidR="009E3D79" w:rsidRPr="009E3D79" w:rsidRDefault="009E3D79" w:rsidP="00E45A3A">
            <w:pPr>
              <w:pStyle w:val="Khc0"/>
              <w:shd w:val="clear" w:color="auto" w:fill="auto"/>
              <w:spacing w:after="0" w:line="240" w:lineRule="auto"/>
              <w:ind w:firstLine="0"/>
              <w:jc w:val="center"/>
              <w:rPr>
                <w:rFonts w:ascii="Times New Roman" w:hAnsi="Times New Roman" w:cs="Times New Roman"/>
                <w:sz w:val="24"/>
                <w:szCs w:val="24"/>
              </w:rPr>
            </w:pPr>
            <w:r w:rsidRPr="009E3D79">
              <w:rPr>
                <w:rFonts w:ascii="Times New Roman" w:hAnsi="Times New Roman" w:cs="Times New Roman"/>
                <w:sz w:val="24"/>
                <w:szCs w:val="24"/>
              </w:rPr>
              <w:t>43</w:t>
            </w:r>
          </w:p>
        </w:tc>
        <w:tc>
          <w:tcPr>
            <w:tcW w:w="2290" w:type="dxa"/>
            <w:tcBorders>
              <w:top w:val="single" w:sz="4" w:space="0" w:color="auto"/>
              <w:left w:val="single" w:sz="4" w:space="0" w:color="auto"/>
              <w:right w:val="single" w:sz="4" w:space="0" w:color="auto"/>
            </w:tcBorders>
            <w:shd w:val="clear" w:color="auto" w:fill="FFFFFF"/>
            <w:vAlign w:val="center"/>
          </w:tcPr>
          <w:p w:rsidR="009E3D79" w:rsidRPr="009E3D79" w:rsidRDefault="009E3D79" w:rsidP="00E45A3A">
            <w:pPr>
              <w:pStyle w:val="Khc0"/>
              <w:shd w:val="clear" w:color="auto" w:fill="auto"/>
              <w:spacing w:after="0" w:line="240" w:lineRule="auto"/>
              <w:ind w:firstLine="0"/>
              <w:jc w:val="center"/>
              <w:rPr>
                <w:rFonts w:ascii="Times New Roman" w:hAnsi="Times New Roman" w:cs="Times New Roman"/>
                <w:sz w:val="24"/>
                <w:szCs w:val="24"/>
              </w:rPr>
            </w:pPr>
            <w:r w:rsidRPr="009E3D79">
              <w:rPr>
                <w:rFonts w:ascii="Times New Roman" w:hAnsi="Times New Roman" w:cs="Times New Roman"/>
                <w:sz w:val="24"/>
                <w:szCs w:val="24"/>
              </w:rPr>
              <w:t>RMS</w:t>
            </w:r>
          </w:p>
        </w:tc>
      </w:tr>
      <w:tr w:rsidR="009E3D79" w:rsidTr="00E45A3A">
        <w:trPr>
          <w:trHeight w:hRule="exact" w:val="499"/>
          <w:jc w:val="center"/>
        </w:trPr>
        <w:tc>
          <w:tcPr>
            <w:tcW w:w="3125" w:type="dxa"/>
            <w:tcBorders>
              <w:top w:val="single" w:sz="4" w:space="0" w:color="auto"/>
              <w:left w:val="single" w:sz="4" w:space="0" w:color="auto"/>
              <w:bottom w:val="single" w:sz="4" w:space="0" w:color="auto"/>
            </w:tcBorders>
            <w:shd w:val="clear" w:color="auto" w:fill="FFFFFF"/>
            <w:vAlign w:val="center"/>
          </w:tcPr>
          <w:p w:rsidR="009E3D79" w:rsidRPr="009E3D79" w:rsidRDefault="008E6894" w:rsidP="008E6894">
            <w:pPr>
              <w:pStyle w:val="Khc0"/>
              <w:shd w:val="clear" w:color="auto" w:fill="auto"/>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2,</w:t>
            </w:r>
            <w:r w:rsidR="009E3D79" w:rsidRPr="009E3D79">
              <w:rPr>
                <w:rFonts w:ascii="Times New Roman" w:hAnsi="Times New Roman" w:cs="Times New Roman"/>
                <w:sz w:val="24"/>
                <w:szCs w:val="24"/>
              </w:rPr>
              <w:t xml:space="preserve">500 </w:t>
            </w:r>
            <w:r w:rsidR="007D4D95" w:rsidRPr="009E3D79">
              <w:rPr>
                <w:rFonts w:ascii="Times New Roman" w:hAnsi="Times New Roman" w:cs="Times New Roman"/>
                <w:sz w:val="24"/>
                <w:szCs w:val="24"/>
              </w:rPr>
              <w:t>t</w:t>
            </w:r>
            <w:r w:rsidR="007D4D95">
              <w:rPr>
                <w:rFonts w:ascii="Times New Roman" w:hAnsi="Times New Roman" w:cs="Times New Roman"/>
                <w:sz w:val="24"/>
                <w:szCs w:val="24"/>
              </w:rPr>
              <w:t>o</w:t>
            </w:r>
            <w:r w:rsidR="009E3D79" w:rsidRPr="009E3D79">
              <w:rPr>
                <w:rFonts w:ascii="Times New Roman" w:hAnsi="Times New Roman" w:cs="Times New Roman"/>
                <w:sz w:val="24"/>
                <w:szCs w:val="24"/>
              </w:rPr>
              <w:t xml:space="preserve"> 3</w:t>
            </w:r>
            <w:r>
              <w:rPr>
                <w:rFonts w:ascii="Times New Roman" w:hAnsi="Times New Roman" w:cs="Times New Roman"/>
                <w:sz w:val="24"/>
                <w:szCs w:val="24"/>
              </w:rPr>
              <w:t>,</w:t>
            </w:r>
            <w:r w:rsidR="009E3D79" w:rsidRPr="009E3D79">
              <w:rPr>
                <w:rFonts w:ascii="Times New Roman" w:hAnsi="Times New Roman" w:cs="Times New Roman"/>
                <w:sz w:val="24"/>
                <w:szCs w:val="24"/>
              </w:rPr>
              <w:t>500</w:t>
            </w:r>
          </w:p>
        </w:tc>
        <w:tc>
          <w:tcPr>
            <w:tcW w:w="4272" w:type="dxa"/>
            <w:tcBorders>
              <w:top w:val="single" w:sz="4" w:space="0" w:color="auto"/>
              <w:left w:val="single" w:sz="4" w:space="0" w:color="auto"/>
              <w:bottom w:val="single" w:sz="4" w:space="0" w:color="auto"/>
            </w:tcBorders>
            <w:shd w:val="clear" w:color="auto" w:fill="FFFFFF"/>
            <w:vAlign w:val="center"/>
          </w:tcPr>
          <w:p w:rsidR="009E3D79" w:rsidRPr="009E3D79" w:rsidRDefault="009E3D79" w:rsidP="00E45A3A">
            <w:pPr>
              <w:pStyle w:val="Khc0"/>
              <w:shd w:val="clear" w:color="auto" w:fill="auto"/>
              <w:spacing w:after="0" w:line="240" w:lineRule="auto"/>
              <w:ind w:firstLine="0"/>
              <w:jc w:val="center"/>
              <w:rPr>
                <w:rFonts w:ascii="Times New Roman" w:hAnsi="Times New Roman" w:cs="Times New Roman"/>
                <w:sz w:val="24"/>
                <w:szCs w:val="24"/>
              </w:rPr>
            </w:pPr>
            <w:r w:rsidRPr="009E3D79">
              <w:rPr>
                <w:rFonts w:ascii="Times New Roman" w:hAnsi="Times New Roman" w:cs="Times New Roman"/>
                <w:sz w:val="24"/>
                <w:szCs w:val="24"/>
              </w:rPr>
              <w:t>45</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center"/>
          </w:tcPr>
          <w:p w:rsidR="009E3D79" w:rsidRPr="009E3D79" w:rsidRDefault="009E3D79" w:rsidP="00E45A3A">
            <w:pPr>
              <w:pStyle w:val="Khc0"/>
              <w:shd w:val="clear" w:color="auto" w:fill="auto"/>
              <w:spacing w:after="0" w:line="240" w:lineRule="auto"/>
              <w:ind w:firstLine="0"/>
              <w:jc w:val="center"/>
              <w:rPr>
                <w:rFonts w:ascii="Times New Roman" w:hAnsi="Times New Roman" w:cs="Times New Roman"/>
                <w:sz w:val="24"/>
                <w:szCs w:val="24"/>
              </w:rPr>
            </w:pPr>
            <w:r w:rsidRPr="009E3D79">
              <w:rPr>
                <w:rFonts w:ascii="Times New Roman" w:hAnsi="Times New Roman" w:cs="Times New Roman"/>
                <w:sz w:val="24"/>
                <w:szCs w:val="24"/>
              </w:rPr>
              <w:t>RMS</w:t>
            </w:r>
          </w:p>
        </w:tc>
      </w:tr>
    </w:tbl>
    <w:p w:rsidR="00C80F69" w:rsidRPr="004E6B9B" w:rsidRDefault="00C80F69" w:rsidP="004E6B9B">
      <w:pPr>
        <w:pStyle w:val="Heading3"/>
      </w:pPr>
      <w:bookmarkStart w:id="10" w:name="_Toc114915365"/>
      <w:r w:rsidRPr="00C80F69">
        <w:t>2.1.2. Narrowband radiation</w:t>
      </w:r>
      <w:bookmarkEnd w:id="10"/>
    </w:p>
    <w:p w:rsidR="00C80F69" w:rsidRDefault="00C80F69" w:rsidP="00C80F69">
      <w:r>
        <w:t>If the radiation from the cable network includes the narrowband radiation, the maximum allowable narrowband signal radiation is specified in Table 2, using the following method of measurement in section 2.2:</w:t>
      </w:r>
    </w:p>
    <w:p w:rsidR="0080014B" w:rsidRPr="00C80F69" w:rsidRDefault="00C80F69" w:rsidP="00C80F69">
      <w:pPr>
        <w:jc w:val="center"/>
        <w:rPr>
          <w:b/>
        </w:rPr>
      </w:pPr>
      <w:r w:rsidRPr="00C80F69">
        <w:rPr>
          <w:b/>
        </w:rPr>
        <w:t>Table 2 - Narrowband signal radiation limits</w:t>
      </w:r>
    </w:p>
    <w:tbl>
      <w:tblPr>
        <w:tblOverlap w:val="never"/>
        <w:tblW w:w="5000" w:type="pct"/>
        <w:jc w:val="center"/>
        <w:tblCellMar>
          <w:left w:w="10" w:type="dxa"/>
          <w:right w:w="10" w:type="dxa"/>
        </w:tblCellMar>
        <w:tblLook w:val="0000" w:firstRow="0" w:lastRow="0" w:firstColumn="0" w:lastColumn="0" w:noHBand="0" w:noVBand="0"/>
      </w:tblPr>
      <w:tblGrid>
        <w:gridCol w:w="3322"/>
        <w:gridCol w:w="2419"/>
        <w:gridCol w:w="2108"/>
        <w:gridCol w:w="1810"/>
      </w:tblGrid>
      <w:tr w:rsidR="00AC029E" w:rsidRPr="00AC029E" w:rsidTr="00714EC8">
        <w:trPr>
          <w:trHeight w:hRule="exact" w:val="1419"/>
          <w:jc w:val="center"/>
        </w:trPr>
        <w:tc>
          <w:tcPr>
            <w:tcW w:w="1720" w:type="pct"/>
            <w:tcBorders>
              <w:top w:val="single" w:sz="4" w:space="0" w:color="auto"/>
              <w:left w:val="single" w:sz="4" w:space="0" w:color="auto"/>
            </w:tcBorders>
            <w:shd w:val="clear" w:color="auto" w:fill="FFFFFF"/>
          </w:tcPr>
          <w:p w:rsidR="004E4192" w:rsidRPr="007D4D95" w:rsidRDefault="004E4192" w:rsidP="004E4192">
            <w:pPr>
              <w:pStyle w:val="Khc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F</w:t>
            </w:r>
            <w:r w:rsidRPr="007D4D95">
              <w:rPr>
                <w:rFonts w:ascii="Times New Roman" w:hAnsi="Times New Roman" w:cs="Times New Roman"/>
                <w:b/>
                <w:bCs/>
                <w:sz w:val="24"/>
                <w:szCs w:val="24"/>
              </w:rPr>
              <w:t>requency band</w:t>
            </w:r>
          </w:p>
          <w:p w:rsidR="00AC029E" w:rsidRPr="00AC029E" w:rsidRDefault="00AC029E" w:rsidP="00E45A3A">
            <w:pPr>
              <w:pStyle w:val="Khc0"/>
              <w:shd w:val="clear" w:color="auto" w:fill="auto"/>
              <w:spacing w:after="0" w:line="240" w:lineRule="auto"/>
              <w:ind w:firstLine="0"/>
              <w:jc w:val="center"/>
              <w:rPr>
                <w:rFonts w:ascii="Times New Roman" w:hAnsi="Times New Roman" w:cs="Times New Roman"/>
              </w:rPr>
            </w:pPr>
            <w:r w:rsidRPr="00AC029E">
              <w:rPr>
                <w:rFonts w:ascii="Times New Roman" w:hAnsi="Times New Roman" w:cs="Times New Roman"/>
              </w:rPr>
              <w:t>MHz</w:t>
            </w:r>
          </w:p>
        </w:tc>
        <w:tc>
          <w:tcPr>
            <w:tcW w:w="1252" w:type="pct"/>
            <w:tcBorders>
              <w:top w:val="single" w:sz="4" w:space="0" w:color="auto"/>
              <w:left w:val="single" w:sz="4" w:space="0" w:color="auto"/>
            </w:tcBorders>
            <w:shd w:val="clear" w:color="auto" w:fill="FFFFFF"/>
            <w:vAlign w:val="bottom"/>
          </w:tcPr>
          <w:p w:rsidR="00B77BCB" w:rsidRDefault="00B77BCB" w:rsidP="002F61F0">
            <w:pPr>
              <w:pStyle w:val="Khc0"/>
              <w:shd w:val="clear" w:color="auto" w:fill="auto"/>
              <w:spacing w:after="0" w:line="262" w:lineRule="auto"/>
              <w:ind w:firstLine="0"/>
              <w:jc w:val="center"/>
              <w:rPr>
                <w:rFonts w:ascii="Times New Roman" w:hAnsi="Times New Roman" w:cs="Times New Roman"/>
                <w:b/>
                <w:bCs/>
                <w:sz w:val="24"/>
                <w:szCs w:val="24"/>
              </w:rPr>
            </w:pPr>
            <w:r w:rsidRPr="00B77BCB">
              <w:rPr>
                <w:rFonts w:ascii="Times New Roman" w:hAnsi="Times New Roman" w:cs="Times New Roman"/>
                <w:b/>
                <w:bCs/>
                <w:sz w:val="24"/>
                <w:szCs w:val="24"/>
              </w:rPr>
              <w:t xml:space="preserve">Radiation field strength limit </w:t>
            </w:r>
          </w:p>
          <w:p w:rsidR="00AC029E" w:rsidRPr="00AC029E" w:rsidRDefault="00AC029E" w:rsidP="002F61F0">
            <w:pPr>
              <w:pStyle w:val="Khc0"/>
              <w:shd w:val="clear" w:color="auto" w:fill="auto"/>
              <w:spacing w:after="0" w:line="262" w:lineRule="auto"/>
              <w:ind w:firstLine="0"/>
              <w:jc w:val="center"/>
              <w:rPr>
                <w:rFonts w:ascii="Times New Roman" w:hAnsi="Times New Roman" w:cs="Times New Roman"/>
                <w:sz w:val="24"/>
                <w:szCs w:val="24"/>
              </w:rPr>
            </w:pPr>
            <w:r w:rsidRPr="00AC029E">
              <w:rPr>
                <w:rFonts w:ascii="Times New Roman" w:hAnsi="Times New Roman" w:cs="Times New Roman"/>
                <w:b/>
                <w:bCs/>
                <w:sz w:val="24"/>
                <w:szCs w:val="24"/>
              </w:rPr>
              <w:t>@3m</w:t>
            </w:r>
          </w:p>
          <w:p w:rsidR="00B77BCB" w:rsidRDefault="00B77BCB" w:rsidP="002F61F0">
            <w:pPr>
              <w:pStyle w:val="Khc0"/>
              <w:shd w:val="clear" w:color="auto" w:fill="auto"/>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dB</w:t>
            </w:r>
            <m:oMath>
              <m:r>
                <w:rPr>
                  <w:rFonts w:ascii="Cambria Math" w:hAnsi="Cambria Math" w:cs="Times New Roman"/>
                  <w:sz w:val="24"/>
                  <w:szCs w:val="24"/>
                </w:rPr>
                <m:t>μ</m:t>
              </m:r>
            </m:oMath>
            <w:r w:rsidRPr="009E3D79">
              <w:rPr>
                <w:rFonts w:ascii="Times New Roman" w:hAnsi="Times New Roman" w:cs="Times New Roman"/>
                <w:sz w:val="24"/>
                <w:szCs w:val="24"/>
              </w:rPr>
              <w:t>V/m</w:t>
            </w:r>
          </w:p>
          <w:p w:rsidR="004E4192" w:rsidRPr="00AC029E" w:rsidRDefault="004E4192" w:rsidP="00E45A3A">
            <w:pPr>
              <w:pStyle w:val="Khc0"/>
              <w:shd w:val="clear" w:color="auto" w:fill="auto"/>
              <w:spacing w:after="0" w:line="286" w:lineRule="auto"/>
              <w:ind w:firstLine="0"/>
              <w:jc w:val="center"/>
              <w:rPr>
                <w:rFonts w:ascii="Times New Roman" w:hAnsi="Times New Roman" w:cs="Times New Roman"/>
              </w:rPr>
            </w:pPr>
          </w:p>
        </w:tc>
        <w:tc>
          <w:tcPr>
            <w:tcW w:w="1091" w:type="pct"/>
            <w:tcBorders>
              <w:top w:val="single" w:sz="4" w:space="0" w:color="auto"/>
              <w:left w:val="single" w:sz="4" w:space="0" w:color="auto"/>
            </w:tcBorders>
            <w:shd w:val="clear" w:color="auto" w:fill="FFFFFF"/>
          </w:tcPr>
          <w:p w:rsidR="00AC029E" w:rsidRPr="00AC029E" w:rsidRDefault="002F61F0" w:rsidP="00E45A3A">
            <w:pPr>
              <w:pStyle w:val="Khc0"/>
              <w:shd w:val="clear" w:color="auto" w:fill="auto"/>
              <w:spacing w:before="120" w:after="0" w:line="240" w:lineRule="auto"/>
              <w:ind w:firstLine="0"/>
              <w:jc w:val="center"/>
              <w:rPr>
                <w:rFonts w:ascii="Times New Roman" w:hAnsi="Times New Roman" w:cs="Times New Roman"/>
                <w:sz w:val="24"/>
                <w:szCs w:val="24"/>
              </w:rPr>
            </w:pPr>
            <w:r w:rsidRPr="002F61F0">
              <w:rPr>
                <w:rFonts w:ascii="Times New Roman" w:hAnsi="Times New Roman" w:cs="Times New Roman"/>
                <w:b/>
                <w:bCs/>
                <w:sz w:val="24"/>
                <w:szCs w:val="24"/>
              </w:rPr>
              <w:t>Measurement bandwidth</w:t>
            </w:r>
          </w:p>
        </w:tc>
        <w:tc>
          <w:tcPr>
            <w:tcW w:w="937" w:type="pct"/>
            <w:tcBorders>
              <w:top w:val="single" w:sz="4" w:space="0" w:color="auto"/>
              <w:left w:val="single" w:sz="4" w:space="0" w:color="auto"/>
              <w:right w:val="single" w:sz="4" w:space="0" w:color="auto"/>
            </w:tcBorders>
            <w:shd w:val="clear" w:color="auto" w:fill="FFFFFF"/>
          </w:tcPr>
          <w:p w:rsidR="00714EC8" w:rsidRDefault="00714EC8" w:rsidP="00714EC8">
            <w:pPr>
              <w:pStyle w:val="Khc0"/>
              <w:shd w:val="clear" w:color="auto" w:fill="auto"/>
              <w:spacing w:after="0" w:line="240" w:lineRule="auto"/>
              <w:ind w:firstLine="0"/>
              <w:jc w:val="center"/>
              <w:rPr>
                <w:rFonts w:ascii="Times New Roman" w:hAnsi="Times New Roman" w:cs="Times New Roman"/>
                <w:b/>
                <w:bCs/>
                <w:sz w:val="24"/>
                <w:szCs w:val="24"/>
              </w:rPr>
            </w:pPr>
            <w:r w:rsidRPr="00EB5CEE">
              <w:rPr>
                <w:rFonts w:ascii="Times New Roman" w:hAnsi="Times New Roman" w:cs="Times New Roman"/>
                <w:b/>
                <w:bCs/>
                <w:sz w:val="24"/>
                <w:szCs w:val="24"/>
              </w:rPr>
              <w:t xml:space="preserve">Demodulation </w:t>
            </w:r>
          </w:p>
          <w:p w:rsidR="00714EC8" w:rsidRDefault="00714EC8" w:rsidP="00714EC8">
            <w:pPr>
              <w:pStyle w:val="Khc0"/>
              <w:shd w:val="clear" w:color="auto" w:fill="auto"/>
              <w:spacing w:after="0" w:line="240" w:lineRule="auto"/>
              <w:ind w:firstLine="0"/>
              <w:jc w:val="center"/>
              <w:rPr>
                <w:rFonts w:ascii="Times New Roman" w:hAnsi="Times New Roman" w:cs="Times New Roman"/>
                <w:b/>
                <w:bCs/>
                <w:sz w:val="24"/>
                <w:szCs w:val="24"/>
              </w:rPr>
            </w:pPr>
            <w:r w:rsidRPr="00EB5CEE">
              <w:rPr>
                <w:rFonts w:ascii="Times New Roman" w:hAnsi="Times New Roman" w:cs="Times New Roman"/>
                <w:b/>
                <w:bCs/>
                <w:sz w:val="24"/>
                <w:szCs w:val="24"/>
              </w:rPr>
              <w:t>mode</w:t>
            </w:r>
          </w:p>
          <w:p w:rsidR="00AC029E" w:rsidRPr="00AC029E" w:rsidRDefault="00AC029E" w:rsidP="00E45A3A">
            <w:pPr>
              <w:pStyle w:val="Khc0"/>
              <w:shd w:val="clear" w:color="auto" w:fill="auto"/>
              <w:spacing w:before="120" w:after="0"/>
              <w:ind w:firstLine="0"/>
              <w:jc w:val="center"/>
              <w:rPr>
                <w:rFonts w:ascii="Times New Roman" w:hAnsi="Times New Roman" w:cs="Times New Roman"/>
                <w:sz w:val="24"/>
                <w:szCs w:val="24"/>
              </w:rPr>
            </w:pPr>
          </w:p>
        </w:tc>
      </w:tr>
      <w:tr w:rsidR="00AC029E" w:rsidRPr="00AC029E" w:rsidTr="00714EC8">
        <w:trPr>
          <w:trHeight w:hRule="exact" w:val="485"/>
          <w:jc w:val="center"/>
        </w:trPr>
        <w:tc>
          <w:tcPr>
            <w:tcW w:w="1720" w:type="pct"/>
            <w:tcBorders>
              <w:top w:val="single" w:sz="4" w:space="0" w:color="auto"/>
              <w:left w:val="single" w:sz="4" w:space="0" w:color="auto"/>
            </w:tcBorders>
            <w:shd w:val="clear" w:color="auto" w:fill="FFFFFF"/>
            <w:vAlign w:val="center"/>
          </w:tcPr>
          <w:p w:rsidR="00AC029E" w:rsidRPr="00AC029E" w:rsidRDefault="00AC029E" w:rsidP="00E45A3A">
            <w:pPr>
              <w:pStyle w:val="Khc0"/>
              <w:shd w:val="clear" w:color="auto" w:fill="auto"/>
              <w:spacing w:after="0" w:line="240" w:lineRule="auto"/>
              <w:ind w:firstLine="0"/>
              <w:jc w:val="center"/>
              <w:rPr>
                <w:rFonts w:ascii="Times New Roman" w:hAnsi="Times New Roman" w:cs="Times New Roman"/>
              </w:rPr>
            </w:pPr>
            <w:r w:rsidRPr="00AC029E">
              <w:rPr>
                <w:rFonts w:ascii="Times New Roman" w:hAnsi="Times New Roman" w:cs="Times New Roman"/>
              </w:rPr>
              <w:t>30 t</w:t>
            </w:r>
            <w:r w:rsidR="004E4192">
              <w:rPr>
                <w:rFonts w:ascii="Times New Roman" w:hAnsi="Times New Roman" w:cs="Times New Roman"/>
              </w:rPr>
              <w:t xml:space="preserve">o </w:t>
            </w:r>
            <w:r w:rsidRPr="00AC029E">
              <w:rPr>
                <w:rFonts w:ascii="Times New Roman" w:hAnsi="Times New Roman" w:cs="Times New Roman"/>
              </w:rPr>
              <w:t>950</w:t>
            </w:r>
          </w:p>
        </w:tc>
        <w:tc>
          <w:tcPr>
            <w:tcW w:w="1252" w:type="pct"/>
            <w:tcBorders>
              <w:top w:val="single" w:sz="4" w:space="0" w:color="auto"/>
              <w:left w:val="single" w:sz="4" w:space="0" w:color="auto"/>
            </w:tcBorders>
            <w:shd w:val="clear" w:color="auto" w:fill="FFFFFF"/>
            <w:vAlign w:val="center"/>
          </w:tcPr>
          <w:p w:rsidR="00AC029E" w:rsidRPr="00AC029E" w:rsidRDefault="00AC029E" w:rsidP="00E45A3A">
            <w:pPr>
              <w:pStyle w:val="Khc0"/>
              <w:shd w:val="clear" w:color="auto" w:fill="auto"/>
              <w:spacing w:after="0" w:line="240" w:lineRule="auto"/>
              <w:ind w:firstLine="0"/>
              <w:jc w:val="center"/>
              <w:rPr>
                <w:rFonts w:ascii="Times New Roman" w:hAnsi="Times New Roman" w:cs="Times New Roman"/>
              </w:rPr>
            </w:pPr>
            <w:r w:rsidRPr="00AC029E">
              <w:rPr>
                <w:rFonts w:ascii="Times New Roman" w:hAnsi="Times New Roman" w:cs="Times New Roman"/>
              </w:rPr>
              <w:t>27</w:t>
            </w:r>
          </w:p>
        </w:tc>
        <w:tc>
          <w:tcPr>
            <w:tcW w:w="1091" w:type="pct"/>
            <w:tcBorders>
              <w:top w:val="single" w:sz="4" w:space="0" w:color="auto"/>
              <w:left w:val="single" w:sz="4" w:space="0" w:color="auto"/>
            </w:tcBorders>
            <w:shd w:val="clear" w:color="auto" w:fill="FFFFFF"/>
            <w:vAlign w:val="center"/>
          </w:tcPr>
          <w:p w:rsidR="00AC029E" w:rsidRPr="00AC029E" w:rsidRDefault="00AC029E" w:rsidP="00E45A3A">
            <w:pPr>
              <w:pStyle w:val="Khc0"/>
              <w:shd w:val="clear" w:color="auto" w:fill="auto"/>
              <w:spacing w:after="0" w:line="240" w:lineRule="auto"/>
              <w:ind w:firstLine="0"/>
              <w:jc w:val="center"/>
              <w:rPr>
                <w:rFonts w:ascii="Times New Roman" w:hAnsi="Times New Roman" w:cs="Times New Roman"/>
              </w:rPr>
            </w:pPr>
            <w:r w:rsidRPr="00AC029E">
              <w:rPr>
                <w:rFonts w:ascii="Times New Roman" w:hAnsi="Times New Roman" w:cs="Times New Roman"/>
              </w:rPr>
              <w:t>100 kHz</w:t>
            </w:r>
          </w:p>
        </w:tc>
        <w:tc>
          <w:tcPr>
            <w:tcW w:w="937" w:type="pct"/>
            <w:tcBorders>
              <w:top w:val="single" w:sz="4" w:space="0" w:color="auto"/>
              <w:left w:val="single" w:sz="4" w:space="0" w:color="auto"/>
              <w:right w:val="single" w:sz="4" w:space="0" w:color="auto"/>
            </w:tcBorders>
            <w:shd w:val="clear" w:color="auto" w:fill="FFFFFF"/>
            <w:vAlign w:val="center"/>
          </w:tcPr>
          <w:p w:rsidR="00AC029E" w:rsidRPr="00AC029E" w:rsidRDefault="00AC029E" w:rsidP="00E45A3A">
            <w:pPr>
              <w:pStyle w:val="Khc0"/>
              <w:shd w:val="clear" w:color="auto" w:fill="auto"/>
              <w:spacing w:after="0" w:line="240" w:lineRule="auto"/>
              <w:ind w:firstLine="0"/>
              <w:jc w:val="center"/>
              <w:rPr>
                <w:rFonts w:ascii="Times New Roman" w:hAnsi="Times New Roman" w:cs="Times New Roman"/>
              </w:rPr>
            </w:pPr>
            <w:r w:rsidRPr="00AC029E">
              <w:rPr>
                <w:rFonts w:ascii="Times New Roman" w:hAnsi="Times New Roman" w:cs="Times New Roman"/>
              </w:rPr>
              <w:t>RMS</w:t>
            </w:r>
          </w:p>
        </w:tc>
      </w:tr>
      <w:tr w:rsidR="00AC029E" w:rsidRPr="00AC029E" w:rsidTr="00714EC8">
        <w:trPr>
          <w:trHeight w:hRule="exact" w:val="480"/>
          <w:jc w:val="center"/>
        </w:trPr>
        <w:tc>
          <w:tcPr>
            <w:tcW w:w="1720" w:type="pct"/>
            <w:tcBorders>
              <w:top w:val="single" w:sz="4" w:space="0" w:color="auto"/>
              <w:left w:val="single" w:sz="4" w:space="0" w:color="auto"/>
            </w:tcBorders>
            <w:shd w:val="clear" w:color="auto" w:fill="FFFFFF"/>
            <w:vAlign w:val="center"/>
          </w:tcPr>
          <w:p w:rsidR="00AC029E" w:rsidRPr="00AC029E" w:rsidRDefault="00AC029E" w:rsidP="008E6894">
            <w:pPr>
              <w:pStyle w:val="Khc0"/>
              <w:shd w:val="clear" w:color="auto" w:fill="auto"/>
              <w:spacing w:after="0" w:line="240" w:lineRule="auto"/>
              <w:ind w:firstLine="0"/>
              <w:jc w:val="center"/>
              <w:rPr>
                <w:rFonts w:ascii="Times New Roman" w:hAnsi="Times New Roman" w:cs="Times New Roman"/>
              </w:rPr>
            </w:pPr>
            <w:r w:rsidRPr="00AC029E">
              <w:rPr>
                <w:rFonts w:ascii="Times New Roman" w:hAnsi="Times New Roman" w:cs="Times New Roman"/>
              </w:rPr>
              <w:t xml:space="preserve">950 </w:t>
            </w:r>
            <w:r w:rsidR="004E4192" w:rsidRPr="00AC029E">
              <w:rPr>
                <w:rFonts w:ascii="Times New Roman" w:hAnsi="Times New Roman" w:cs="Times New Roman"/>
              </w:rPr>
              <w:t>t</w:t>
            </w:r>
            <w:r w:rsidR="004E4192">
              <w:rPr>
                <w:rFonts w:ascii="Times New Roman" w:hAnsi="Times New Roman" w:cs="Times New Roman"/>
              </w:rPr>
              <w:t>o</w:t>
            </w:r>
            <w:r w:rsidRPr="00AC029E">
              <w:rPr>
                <w:rFonts w:ascii="Times New Roman" w:hAnsi="Times New Roman" w:cs="Times New Roman"/>
              </w:rPr>
              <w:t xml:space="preserve"> 2</w:t>
            </w:r>
            <w:r w:rsidR="008E6894">
              <w:rPr>
                <w:rFonts w:ascii="Times New Roman" w:hAnsi="Times New Roman" w:cs="Times New Roman"/>
              </w:rPr>
              <w:t>,</w:t>
            </w:r>
            <w:r w:rsidRPr="00AC029E">
              <w:rPr>
                <w:rFonts w:ascii="Times New Roman" w:hAnsi="Times New Roman" w:cs="Times New Roman"/>
              </w:rPr>
              <w:t>500</w:t>
            </w:r>
          </w:p>
        </w:tc>
        <w:tc>
          <w:tcPr>
            <w:tcW w:w="1252" w:type="pct"/>
            <w:tcBorders>
              <w:top w:val="single" w:sz="4" w:space="0" w:color="auto"/>
              <w:left w:val="single" w:sz="4" w:space="0" w:color="auto"/>
            </w:tcBorders>
            <w:shd w:val="clear" w:color="auto" w:fill="FFFFFF"/>
            <w:vAlign w:val="center"/>
          </w:tcPr>
          <w:p w:rsidR="00AC029E" w:rsidRPr="00AC029E" w:rsidRDefault="00AC029E" w:rsidP="00E45A3A">
            <w:pPr>
              <w:pStyle w:val="Khc0"/>
              <w:shd w:val="clear" w:color="auto" w:fill="auto"/>
              <w:spacing w:after="0" w:line="240" w:lineRule="auto"/>
              <w:ind w:firstLine="0"/>
              <w:jc w:val="center"/>
              <w:rPr>
                <w:rFonts w:ascii="Times New Roman" w:hAnsi="Times New Roman" w:cs="Times New Roman"/>
              </w:rPr>
            </w:pPr>
            <w:r w:rsidRPr="00AC029E">
              <w:rPr>
                <w:rFonts w:ascii="Times New Roman" w:hAnsi="Times New Roman" w:cs="Times New Roman"/>
              </w:rPr>
              <w:t>43</w:t>
            </w:r>
          </w:p>
        </w:tc>
        <w:tc>
          <w:tcPr>
            <w:tcW w:w="1091" w:type="pct"/>
            <w:tcBorders>
              <w:top w:val="single" w:sz="4" w:space="0" w:color="auto"/>
              <w:left w:val="single" w:sz="4" w:space="0" w:color="auto"/>
            </w:tcBorders>
            <w:shd w:val="clear" w:color="auto" w:fill="FFFFFF"/>
            <w:vAlign w:val="center"/>
          </w:tcPr>
          <w:p w:rsidR="00AC029E" w:rsidRPr="00AC029E" w:rsidRDefault="00AC029E" w:rsidP="00E45A3A">
            <w:pPr>
              <w:pStyle w:val="Khc0"/>
              <w:shd w:val="clear" w:color="auto" w:fill="auto"/>
              <w:spacing w:after="0" w:line="240" w:lineRule="auto"/>
              <w:ind w:firstLine="0"/>
              <w:jc w:val="center"/>
              <w:rPr>
                <w:rFonts w:ascii="Times New Roman" w:hAnsi="Times New Roman" w:cs="Times New Roman"/>
              </w:rPr>
            </w:pPr>
            <w:r w:rsidRPr="00AC029E">
              <w:rPr>
                <w:rFonts w:ascii="Times New Roman" w:hAnsi="Times New Roman" w:cs="Times New Roman"/>
              </w:rPr>
              <w:t>1 MHz</w:t>
            </w:r>
          </w:p>
        </w:tc>
        <w:tc>
          <w:tcPr>
            <w:tcW w:w="937" w:type="pct"/>
            <w:tcBorders>
              <w:top w:val="single" w:sz="4" w:space="0" w:color="auto"/>
              <w:left w:val="single" w:sz="4" w:space="0" w:color="auto"/>
              <w:right w:val="single" w:sz="4" w:space="0" w:color="auto"/>
            </w:tcBorders>
            <w:shd w:val="clear" w:color="auto" w:fill="FFFFFF"/>
            <w:vAlign w:val="center"/>
          </w:tcPr>
          <w:p w:rsidR="00AC029E" w:rsidRPr="00AC029E" w:rsidRDefault="00AC029E" w:rsidP="00E45A3A">
            <w:pPr>
              <w:pStyle w:val="Khc0"/>
              <w:shd w:val="clear" w:color="auto" w:fill="auto"/>
              <w:spacing w:after="0" w:line="240" w:lineRule="auto"/>
              <w:ind w:firstLine="0"/>
              <w:jc w:val="center"/>
              <w:rPr>
                <w:rFonts w:ascii="Times New Roman" w:hAnsi="Times New Roman" w:cs="Times New Roman"/>
              </w:rPr>
            </w:pPr>
            <w:r w:rsidRPr="00AC029E">
              <w:rPr>
                <w:rFonts w:ascii="Times New Roman" w:hAnsi="Times New Roman" w:cs="Times New Roman"/>
              </w:rPr>
              <w:t>RMS</w:t>
            </w:r>
          </w:p>
        </w:tc>
      </w:tr>
      <w:tr w:rsidR="00AC029E" w:rsidRPr="00AC029E" w:rsidTr="00714EC8">
        <w:trPr>
          <w:trHeight w:hRule="exact" w:val="504"/>
          <w:jc w:val="center"/>
        </w:trPr>
        <w:tc>
          <w:tcPr>
            <w:tcW w:w="1720" w:type="pct"/>
            <w:tcBorders>
              <w:top w:val="single" w:sz="4" w:space="0" w:color="auto"/>
              <w:left w:val="single" w:sz="4" w:space="0" w:color="auto"/>
              <w:bottom w:val="single" w:sz="4" w:space="0" w:color="auto"/>
            </w:tcBorders>
            <w:shd w:val="clear" w:color="auto" w:fill="FFFFFF"/>
            <w:vAlign w:val="center"/>
          </w:tcPr>
          <w:p w:rsidR="00AC029E" w:rsidRPr="00AC029E" w:rsidRDefault="00AC029E" w:rsidP="008E6894">
            <w:pPr>
              <w:pStyle w:val="Khc0"/>
              <w:shd w:val="clear" w:color="auto" w:fill="auto"/>
              <w:spacing w:after="0" w:line="240" w:lineRule="auto"/>
              <w:ind w:firstLine="0"/>
              <w:jc w:val="center"/>
              <w:rPr>
                <w:rFonts w:ascii="Times New Roman" w:hAnsi="Times New Roman" w:cs="Times New Roman"/>
              </w:rPr>
            </w:pPr>
            <w:r w:rsidRPr="00AC029E">
              <w:rPr>
                <w:rFonts w:ascii="Times New Roman" w:hAnsi="Times New Roman" w:cs="Times New Roman"/>
              </w:rPr>
              <w:t>2</w:t>
            </w:r>
            <w:r w:rsidR="008E6894">
              <w:rPr>
                <w:rFonts w:ascii="Times New Roman" w:hAnsi="Times New Roman" w:cs="Times New Roman"/>
              </w:rPr>
              <w:t>,</w:t>
            </w:r>
            <w:r w:rsidRPr="00AC029E">
              <w:rPr>
                <w:rFonts w:ascii="Times New Roman" w:hAnsi="Times New Roman" w:cs="Times New Roman"/>
              </w:rPr>
              <w:t xml:space="preserve">500 </w:t>
            </w:r>
            <w:r w:rsidR="004E4192" w:rsidRPr="00AC029E">
              <w:rPr>
                <w:rFonts w:ascii="Times New Roman" w:hAnsi="Times New Roman" w:cs="Times New Roman"/>
              </w:rPr>
              <w:t>t</w:t>
            </w:r>
            <w:r w:rsidR="004E4192">
              <w:rPr>
                <w:rFonts w:ascii="Times New Roman" w:hAnsi="Times New Roman" w:cs="Times New Roman"/>
              </w:rPr>
              <w:t>o</w:t>
            </w:r>
            <w:r w:rsidRPr="00AC029E">
              <w:rPr>
                <w:rFonts w:ascii="Times New Roman" w:hAnsi="Times New Roman" w:cs="Times New Roman"/>
              </w:rPr>
              <w:t xml:space="preserve"> 3</w:t>
            </w:r>
            <w:r w:rsidR="008E6894">
              <w:rPr>
                <w:rFonts w:ascii="Times New Roman" w:hAnsi="Times New Roman" w:cs="Times New Roman"/>
              </w:rPr>
              <w:t>,</w:t>
            </w:r>
            <w:r w:rsidRPr="00AC029E">
              <w:rPr>
                <w:rFonts w:ascii="Times New Roman" w:hAnsi="Times New Roman" w:cs="Times New Roman"/>
              </w:rPr>
              <w:t>500</w:t>
            </w:r>
          </w:p>
        </w:tc>
        <w:tc>
          <w:tcPr>
            <w:tcW w:w="1252" w:type="pct"/>
            <w:tcBorders>
              <w:top w:val="single" w:sz="4" w:space="0" w:color="auto"/>
              <w:left w:val="single" w:sz="4" w:space="0" w:color="auto"/>
              <w:bottom w:val="single" w:sz="4" w:space="0" w:color="auto"/>
            </w:tcBorders>
            <w:shd w:val="clear" w:color="auto" w:fill="FFFFFF"/>
            <w:vAlign w:val="center"/>
          </w:tcPr>
          <w:p w:rsidR="00AC029E" w:rsidRPr="00AC029E" w:rsidRDefault="00AC029E" w:rsidP="00E45A3A">
            <w:pPr>
              <w:pStyle w:val="Khc0"/>
              <w:shd w:val="clear" w:color="auto" w:fill="auto"/>
              <w:spacing w:after="0" w:line="240" w:lineRule="auto"/>
              <w:ind w:firstLine="0"/>
              <w:jc w:val="center"/>
              <w:rPr>
                <w:rFonts w:ascii="Times New Roman" w:hAnsi="Times New Roman" w:cs="Times New Roman"/>
              </w:rPr>
            </w:pPr>
            <w:r w:rsidRPr="00AC029E">
              <w:rPr>
                <w:rFonts w:ascii="Times New Roman" w:hAnsi="Times New Roman" w:cs="Times New Roman"/>
              </w:rPr>
              <w:t>45</w:t>
            </w:r>
          </w:p>
        </w:tc>
        <w:tc>
          <w:tcPr>
            <w:tcW w:w="1091" w:type="pct"/>
            <w:tcBorders>
              <w:top w:val="single" w:sz="4" w:space="0" w:color="auto"/>
              <w:left w:val="single" w:sz="4" w:space="0" w:color="auto"/>
              <w:bottom w:val="single" w:sz="4" w:space="0" w:color="auto"/>
            </w:tcBorders>
            <w:shd w:val="clear" w:color="auto" w:fill="FFFFFF"/>
            <w:vAlign w:val="center"/>
          </w:tcPr>
          <w:p w:rsidR="00AC029E" w:rsidRPr="00AC029E" w:rsidRDefault="00AC029E" w:rsidP="00E45A3A">
            <w:pPr>
              <w:pStyle w:val="Khc0"/>
              <w:shd w:val="clear" w:color="auto" w:fill="auto"/>
              <w:spacing w:after="0" w:line="240" w:lineRule="auto"/>
              <w:ind w:firstLine="0"/>
              <w:jc w:val="center"/>
              <w:rPr>
                <w:rFonts w:ascii="Times New Roman" w:hAnsi="Times New Roman" w:cs="Times New Roman"/>
              </w:rPr>
            </w:pPr>
            <w:r w:rsidRPr="00AC029E">
              <w:rPr>
                <w:rFonts w:ascii="Times New Roman" w:hAnsi="Times New Roman" w:cs="Times New Roman"/>
              </w:rPr>
              <w:t>1 MHz</w:t>
            </w: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tcPr>
          <w:p w:rsidR="00AC029E" w:rsidRPr="00AC029E" w:rsidRDefault="00AC029E" w:rsidP="00E45A3A">
            <w:pPr>
              <w:pStyle w:val="Khc0"/>
              <w:shd w:val="clear" w:color="auto" w:fill="auto"/>
              <w:spacing w:after="0" w:line="240" w:lineRule="auto"/>
              <w:ind w:firstLine="0"/>
              <w:jc w:val="center"/>
              <w:rPr>
                <w:rFonts w:ascii="Times New Roman" w:hAnsi="Times New Roman" w:cs="Times New Roman"/>
              </w:rPr>
            </w:pPr>
            <w:r w:rsidRPr="00AC029E">
              <w:rPr>
                <w:rFonts w:ascii="Times New Roman" w:hAnsi="Times New Roman" w:cs="Times New Roman"/>
              </w:rPr>
              <w:t>RMS</w:t>
            </w:r>
          </w:p>
        </w:tc>
      </w:tr>
    </w:tbl>
    <w:p w:rsidR="001E6902" w:rsidRDefault="001E6902" w:rsidP="00CC3504"/>
    <w:p w:rsidR="00376AE5" w:rsidRPr="00A14561" w:rsidRDefault="00376AE5" w:rsidP="004E6B9B">
      <w:pPr>
        <w:pStyle w:val="Heading2"/>
      </w:pPr>
      <w:bookmarkStart w:id="11" w:name="_Toc114915366"/>
      <w:r w:rsidRPr="00A14561">
        <w:t>2.2. Measurement methods</w:t>
      </w:r>
      <w:bookmarkEnd w:id="11"/>
    </w:p>
    <w:p w:rsidR="00376AE5" w:rsidRDefault="00376AE5" w:rsidP="00376AE5">
      <w:r>
        <w:t>These test methods describe the measurement procedure for checking the radiation come from the cable network.</w:t>
      </w:r>
    </w:p>
    <w:p w:rsidR="00376AE5" w:rsidRDefault="00376AE5" w:rsidP="00376AE5">
      <w:r>
        <w:t>The measurements include the essential measurement parameters and measurement conditions for the evaluation of electromagnetic incompatibility between the cable network and the radio communication network or other electrical and electronic equipment. During the test, the cable network shall operate under the normal operating conditions intended for the network.</w:t>
      </w:r>
    </w:p>
    <w:p w:rsidR="00376AE5" w:rsidRPr="004E6B9B" w:rsidRDefault="00376AE5" w:rsidP="004E6B9B">
      <w:pPr>
        <w:pStyle w:val="Heading3"/>
      </w:pPr>
      <w:bookmarkStart w:id="12" w:name="_Toc114915367"/>
      <w:r w:rsidRPr="00A14561">
        <w:t>2.2.1. General provisions</w:t>
      </w:r>
      <w:bookmarkEnd w:id="12"/>
    </w:p>
    <w:p w:rsidR="00750CFF" w:rsidRDefault="00376AE5" w:rsidP="00376AE5">
      <w:r>
        <w:t>When testing cable network, terminals can be connected. Testing the cable network against relevant limits may require the terminals to be disconnected. When the limit is exceeded, individual parts of the network (e.g. terminals, outdoor satellite internet receiver, distribution installations...) can be next tested to determine which part of the network does not work within limits.</w:t>
      </w:r>
    </w:p>
    <w:p w:rsidR="00750CFF" w:rsidRDefault="00750CFF" w:rsidP="00750CFF">
      <w:r>
        <w:t>The test frequency must be selected to ensure not being affected by radio emissions with large intensity in the survey area such as digital television, mobile information ... to avoid abnormalities on measurement results.</w:t>
      </w:r>
    </w:p>
    <w:p w:rsidR="00750CFF" w:rsidRDefault="00750CFF" w:rsidP="00750CFF">
      <w:r>
        <w:t>The number of test frequency must be selected so that it can fully evaluate the radiation components on the entire actual frequency range of the cable network.</w:t>
      </w:r>
    </w:p>
    <w:p w:rsidR="00750CFF" w:rsidRDefault="00750CFF" w:rsidP="00750CFF">
      <w:r>
        <w:t xml:space="preserve">The number of measurement points in a geographical area of ​​the cable network should be selected so that it includes high-risk points (points with positive equipment of the cable network such as optical-electric converters, </w:t>
      </w:r>
      <w:r w:rsidR="00A14561">
        <w:t>amplifiers ...</w:t>
      </w:r>
      <w:r>
        <w:t>etc.) to fully assess the possible cases of electromagnetic incompatibility of cable network.</w:t>
      </w:r>
    </w:p>
    <w:p w:rsidR="00750CFF" w:rsidRDefault="00750CFF" w:rsidP="00750CFF">
      <w:r>
        <w:t>The allowable maximum radiation level is specified in section 2.1.</w:t>
      </w:r>
    </w:p>
    <w:p w:rsidR="00750CFF" w:rsidRPr="004E6B9B" w:rsidRDefault="00750CFF" w:rsidP="004E6B9B">
      <w:pPr>
        <w:pStyle w:val="Heading3"/>
      </w:pPr>
      <w:bookmarkStart w:id="13" w:name="_Toc114915368"/>
      <w:r w:rsidRPr="00A14561">
        <w:t>2.2.2. Field strength measurement method</w:t>
      </w:r>
      <w:bookmarkEnd w:id="13"/>
    </w:p>
    <w:p w:rsidR="00750CFF" w:rsidRDefault="00750CFF" w:rsidP="00750CFF">
      <w:r>
        <w:t xml:space="preserve"> </w:t>
      </w:r>
    </w:p>
    <w:p w:rsidR="00AD0D43" w:rsidRDefault="00ED0DEA" w:rsidP="00A14561">
      <w:pPr>
        <w:jc w:val="center"/>
        <w:rPr>
          <w:b/>
        </w:rPr>
      </w:pPr>
      <w:r>
        <w:rPr>
          <w:rFonts w:ascii="Helvetica" w:eastAsia="Times New Roman" w:hAnsi="Helvetica" w:cs="Times New Roman"/>
          <w:noProof/>
          <w:color w:val="646464"/>
          <w:sz w:val="20"/>
          <w:szCs w:val="20"/>
          <w:lang w:eastAsia="zh-CN"/>
        </w:rPr>
        <w:lastRenderedPageBreak/>
        <mc:AlternateContent>
          <mc:Choice Requires="wps">
            <w:drawing>
              <wp:anchor distT="0" distB="0" distL="114300" distR="114300" simplePos="0" relativeHeight="251669504" behindDoc="0" locked="0" layoutInCell="1" allowOverlap="1" wp14:anchorId="458DAF41" wp14:editId="67892894">
                <wp:simplePos x="0" y="0"/>
                <wp:positionH relativeFrom="margin">
                  <wp:posOffset>3602355</wp:posOffset>
                </wp:positionH>
                <wp:positionV relativeFrom="paragraph">
                  <wp:posOffset>472440</wp:posOffset>
                </wp:positionV>
                <wp:extent cx="1555115" cy="379095"/>
                <wp:effectExtent l="0" t="0" r="6985" b="1905"/>
                <wp:wrapNone/>
                <wp:docPr id="8" name="Text Box 8"/>
                <wp:cNvGraphicFramePr/>
                <a:graphic xmlns:a="http://schemas.openxmlformats.org/drawingml/2006/main">
                  <a:graphicData uri="http://schemas.microsoft.com/office/word/2010/wordprocessingShape">
                    <wps:wsp>
                      <wps:cNvSpPr txBox="1"/>
                      <wps:spPr>
                        <a:xfrm>
                          <a:off x="0" y="0"/>
                          <a:ext cx="1555115" cy="379095"/>
                        </a:xfrm>
                        <a:prstGeom prst="rect">
                          <a:avLst/>
                        </a:prstGeom>
                        <a:solidFill>
                          <a:schemeClr val="lt1"/>
                        </a:solidFill>
                        <a:ln w="6350">
                          <a:noFill/>
                        </a:ln>
                      </wps:spPr>
                      <wps:txbx>
                        <w:txbxContent>
                          <w:p w:rsidR="00E45A3A" w:rsidRDefault="00E45A3A" w:rsidP="0089080D">
                            <w:pPr>
                              <w:jc w:val="right"/>
                            </w:pPr>
                            <w:r w:rsidRPr="0089080D">
                              <w:t>Measuring distance</w:t>
                            </w:r>
                            <w:r>
                              <w:t xml:space="preserve"> </w:t>
                            </w:r>
                            <w:r w:rsidRPr="0089080D">
                              <w:rPr>
                                <w:i/>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A35CC81" id="_x0000_t202" coordsize="21600,21600" o:spt="202" path="m,l,21600r21600,l21600,xe">
                <v:stroke joinstyle="miter"/>
                <v:path gradientshapeok="t" o:connecttype="rect"/>
              </v:shapetype>
              <v:shape id="Text Box 8" o:spid="_x0000_s1026" type="#_x0000_t202" style="position:absolute;left:0;text-align:left;margin-left:283.65pt;margin-top:37.2pt;width:122.45pt;height:29.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" fillcolor="white [3201]" stroked="f" strokeweight=".5pt">
                <v:textbox>
                  <w:txbxContent>
                    <w:p w:rsidR="00E45A3A" w:rsidRDefault="00E45A3A" w:rsidP="0089080D">
                      <w:pPr>
                        <w:jc w:val="right"/>
                      </w:pPr>
                      <w:r w:rsidRPr="0089080D">
                        <w:t>Measuring distance</w:t>
                      </w:r>
                      <w:r>
                        <w:t xml:space="preserve"> </w:t>
                      </w:r>
                      <w:r w:rsidRPr="0089080D">
                        <w:rPr>
                          <w:i/>
                        </w:rPr>
                        <w:t>d</w:t>
                      </w:r>
                    </w:p>
                  </w:txbxContent>
                </v:textbox>
                <w10:wrap anchorx="margin"/>
              </v:shape>
            </w:pict>
          </mc:Fallback>
        </mc:AlternateContent>
      </w:r>
      <w:r>
        <w:rPr>
          <w:rFonts w:ascii="Helvetica" w:eastAsia="Times New Roman" w:hAnsi="Helvetica" w:cs="Times New Roman"/>
          <w:noProof/>
          <w:color w:val="646464"/>
          <w:sz w:val="20"/>
          <w:szCs w:val="20"/>
          <w:lang w:eastAsia="zh-CN"/>
        </w:rPr>
        <mc:AlternateContent>
          <mc:Choice Requires="wps">
            <w:drawing>
              <wp:anchor distT="0" distB="0" distL="114300" distR="114300" simplePos="0" relativeHeight="251673600" behindDoc="0" locked="0" layoutInCell="1" allowOverlap="1" wp14:anchorId="13E6990C" wp14:editId="108A2EB0">
                <wp:simplePos x="0" y="0"/>
                <wp:positionH relativeFrom="margin">
                  <wp:posOffset>4267546</wp:posOffset>
                </wp:positionH>
                <wp:positionV relativeFrom="paragraph">
                  <wp:posOffset>1365464</wp:posOffset>
                </wp:positionV>
                <wp:extent cx="1223159" cy="379409"/>
                <wp:effectExtent l="0" t="0" r="0" b="1905"/>
                <wp:wrapNone/>
                <wp:docPr id="10" name="Text Box 10"/>
                <wp:cNvGraphicFramePr/>
                <a:graphic xmlns:a="http://schemas.openxmlformats.org/drawingml/2006/main">
                  <a:graphicData uri="http://schemas.microsoft.com/office/word/2010/wordprocessingShape">
                    <wps:wsp>
                      <wps:cNvSpPr txBox="1"/>
                      <wps:spPr>
                        <a:xfrm>
                          <a:off x="0" y="0"/>
                          <a:ext cx="1223159" cy="379409"/>
                        </a:xfrm>
                        <a:prstGeom prst="rect">
                          <a:avLst/>
                        </a:prstGeom>
                        <a:solidFill>
                          <a:schemeClr val="lt1"/>
                        </a:solidFill>
                        <a:ln w="6350">
                          <a:noFill/>
                        </a:ln>
                      </wps:spPr>
                      <wps:txbx>
                        <w:txbxContent>
                          <w:p w:rsidR="00E45A3A" w:rsidRDefault="00E45A3A" w:rsidP="00ED0DEA">
                            <w:pPr>
                              <w:jc w:val="right"/>
                            </w:pPr>
                            <w:r w:rsidRPr="00ED0DEA">
                              <w:t>Cable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090C7BC" id="Text Box 10" o:spid="_x0000_s1027" type="#_x0000_t202" style="position:absolute;left:0;text-align:left;margin-left:336.05pt;margin-top:107.5pt;width:96.3pt;height:29.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" fillcolor="white [3201]" stroked="f" strokeweight=".5pt">
                <v:textbox>
                  <w:txbxContent>
                    <w:p w:rsidR="00E45A3A" w:rsidRDefault="00E45A3A" w:rsidP="00ED0DEA">
                      <w:pPr>
                        <w:jc w:val="right"/>
                      </w:pPr>
                      <w:r w:rsidRPr="00ED0DEA">
                        <w:t>Cable network</w:t>
                      </w:r>
                    </w:p>
                  </w:txbxContent>
                </v:textbox>
                <w10:wrap anchorx="margin"/>
              </v:shape>
            </w:pict>
          </mc:Fallback>
        </mc:AlternateContent>
      </w:r>
      <w:r>
        <w:rPr>
          <w:rFonts w:ascii="Helvetica" w:eastAsia="Times New Roman" w:hAnsi="Helvetica" w:cs="Times New Roman"/>
          <w:noProof/>
          <w:color w:val="646464"/>
          <w:sz w:val="20"/>
          <w:szCs w:val="20"/>
          <w:lang w:eastAsia="zh-CN"/>
        </w:rPr>
        <mc:AlternateContent>
          <mc:Choice Requires="wps">
            <w:drawing>
              <wp:anchor distT="0" distB="0" distL="114300" distR="114300" simplePos="0" relativeHeight="251671552" behindDoc="0" locked="0" layoutInCell="1" allowOverlap="1" wp14:anchorId="202DDACD" wp14:editId="1A2F9B2E">
                <wp:simplePos x="0" y="0"/>
                <wp:positionH relativeFrom="margin">
                  <wp:posOffset>3175016</wp:posOffset>
                </wp:positionH>
                <wp:positionV relativeFrom="paragraph">
                  <wp:posOffset>1104207</wp:posOffset>
                </wp:positionV>
                <wp:extent cx="1376986" cy="379409"/>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1376986" cy="379409"/>
                        </a:xfrm>
                        <a:prstGeom prst="rect">
                          <a:avLst/>
                        </a:prstGeom>
                        <a:solidFill>
                          <a:schemeClr val="lt1"/>
                        </a:solidFill>
                        <a:ln w="6350">
                          <a:noFill/>
                        </a:ln>
                      </wps:spPr>
                      <wps:txbx>
                        <w:txbxContent>
                          <w:p w:rsidR="00E45A3A" w:rsidRDefault="00E45A3A" w:rsidP="00ED0DEA">
                            <w:pPr>
                              <w:jc w:val="left"/>
                            </w:pPr>
                            <w:r>
                              <w:t>Tripod mount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A07C4D6" id="Text Box 9" o:spid="_x0000_s1028" type="#_x0000_t202" style="position:absolute;left:0;text-align:left;margin-left:250pt;margin-top:86.95pt;width:108.4pt;height:29.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" fillcolor="white [3201]" stroked="f" strokeweight=".5pt">
                <v:textbox>
                  <w:txbxContent>
                    <w:p w:rsidR="00E45A3A" w:rsidRDefault="00E45A3A" w:rsidP="00ED0DEA">
                      <w:pPr>
                        <w:jc w:val="left"/>
                      </w:pPr>
                      <w:r>
                        <w:t>Tripod mount</w:t>
                      </w:r>
                    </w:p>
                  </w:txbxContent>
                </v:textbox>
                <w10:wrap anchorx="margin"/>
              </v:shape>
            </w:pict>
          </mc:Fallback>
        </mc:AlternateContent>
      </w:r>
      <w:r w:rsidR="0089080D">
        <w:rPr>
          <w:rFonts w:ascii="Helvetica" w:eastAsia="Times New Roman" w:hAnsi="Helvetica" w:cs="Times New Roman"/>
          <w:noProof/>
          <w:color w:val="646464"/>
          <w:sz w:val="20"/>
          <w:szCs w:val="20"/>
          <w:lang w:eastAsia="zh-CN"/>
        </w:rPr>
        <mc:AlternateContent>
          <mc:Choice Requires="wps">
            <w:drawing>
              <wp:anchor distT="0" distB="0" distL="114300" distR="114300" simplePos="0" relativeHeight="251667456" behindDoc="0" locked="0" layoutInCell="1" allowOverlap="1" wp14:anchorId="2F60E9BC" wp14:editId="33F3A9B7">
                <wp:simplePos x="0" y="0"/>
                <wp:positionH relativeFrom="margin">
                  <wp:posOffset>4381541</wp:posOffset>
                </wp:positionH>
                <wp:positionV relativeFrom="paragraph">
                  <wp:posOffset>-196182</wp:posOffset>
                </wp:positionV>
                <wp:extent cx="1045028" cy="593766"/>
                <wp:effectExtent l="0" t="0" r="3175" b="0"/>
                <wp:wrapNone/>
                <wp:docPr id="7" name="Text Box 7"/>
                <wp:cNvGraphicFramePr/>
                <a:graphic xmlns:a="http://schemas.openxmlformats.org/drawingml/2006/main">
                  <a:graphicData uri="http://schemas.microsoft.com/office/word/2010/wordprocessingShape">
                    <wps:wsp>
                      <wps:cNvSpPr txBox="1"/>
                      <wps:spPr>
                        <a:xfrm>
                          <a:off x="0" y="0"/>
                          <a:ext cx="1045028" cy="593766"/>
                        </a:xfrm>
                        <a:prstGeom prst="rect">
                          <a:avLst/>
                        </a:prstGeom>
                        <a:solidFill>
                          <a:schemeClr val="lt1"/>
                        </a:solidFill>
                        <a:ln w="6350">
                          <a:noFill/>
                        </a:ln>
                      </wps:spPr>
                      <wps:txbx>
                        <w:txbxContent>
                          <w:p w:rsidR="00E45A3A" w:rsidRDefault="00E45A3A" w:rsidP="0089080D">
                            <w:pPr>
                              <w:jc w:val="right"/>
                            </w:pPr>
                            <w:r w:rsidRPr="0089080D">
                              <w:t xml:space="preserve">Measuring </w:t>
                            </w:r>
                            <w:r>
                              <w:t>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EEBAFD4" id="Text Box 7" o:spid="_x0000_s1029" type="#_x0000_t202" style="position:absolute;left:0;text-align:left;margin-left:345pt;margin-top:-15.45pt;width:82.3pt;height:4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" fillcolor="white [3201]" stroked="f" strokeweight=".5pt">
                <v:textbox>
                  <w:txbxContent>
                    <w:p w:rsidR="00E45A3A" w:rsidRDefault="00E45A3A" w:rsidP="0089080D">
                      <w:pPr>
                        <w:jc w:val="right"/>
                      </w:pPr>
                      <w:r w:rsidRPr="0089080D">
                        <w:t xml:space="preserve">Measuring </w:t>
                      </w:r>
                      <w:r>
                        <w:t>Point</w:t>
                      </w:r>
                    </w:p>
                  </w:txbxContent>
                </v:textbox>
                <w10:wrap anchorx="margin"/>
              </v:shape>
            </w:pict>
          </mc:Fallback>
        </mc:AlternateContent>
      </w:r>
      <w:r w:rsidR="00B919B7">
        <w:rPr>
          <w:rFonts w:ascii="Helvetica" w:eastAsia="Times New Roman" w:hAnsi="Helvetica" w:cs="Times New Roman"/>
          <w:noProof/>
          <w:color w:val="646464"/>
          <w:sz w:val="20"/>
          <w:szCs w:val="20"/>
          <w:lang w:eastAsia="zh-CN"/>
        </w:rPr>
        <mc:AlternateContent>
          <mc:Choice Requires="wps">
            <w:drawing>
              <wp:anchor distT="0" distB="0" distL="114300" distR="114300" simplePos="0" relativeHeight="251665408" behindDoc="0" locked="0" layoutInCell="1" allowOverlap="1" wp14:anchorId="25C291D9" wp14:editId="3461E66F">
                <wp:simplePos x="0" y="0"/>
                <wp:positionH relativeFrom="margin">
                  <wp:posOffset>3346763</wp:posOffset>
                </wp:positionH>
                <wp:positionV relativeFrom="paragraph">
                  <wp:posOffset>-198879</wp:posOffset>
                </wp:positionV>
                <wp:extent cx="1045028" cy="593766"/>
                <wp:effectExtent l="0" t="0" r="3175" b="0"/>
                <wp:wrapNone/>
                <wp:docPr id="6" name="Text Box 6"/>
                <wp:cNvGraphicFramePr/>
                <a:graphic xmlns:a="http://schemas.openxmlformats.org/drawingml/2006/main">
                  <a:graphicData uri="http://schemas.microsoft.com/office/word/2010/wordprocessingShape">
                    <wps:wsp>
                      <wps:cNvSpPr txBox="1"/>
                      <wps:spPr>
                        <a:xfrm>
                          <a:off x="0" y="0"/>
                          <a:ext cx="1045028" cy="593766"/>
                        </a:xfrm>
                        <a:prstGeom prst="rect">
                          <a:avLst/>
                        </a:prstGeom>
                        <a:solidFill>
                          <a:schemeClr val="lt1"/>
                        </a:solidFill>
                        <a:ln w="6350">
                          <a:noFill/>
                        </a:ln>
                      </wps:spPr>
                      <wps:txbx>
                        <w:txbxContent>
                          <w:p w:rsidR="00E45A3A" w:rsidRDefault="00E45A3A" w:rsidP="00B919B7">
                            <w:r w:rsidRPr="0089080D">
                              <w:t>Measuring antenna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1391A31" id="Text Box 6" o:spid="_x0000_s1030" type="#_x0000_t202" style="position:absolute;left:0;text-align:left;margin-left:263.5pt;margin-top:-15.65pt;width:82.3pt;height:4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" fillcolor="white [3201]" stroked="f" strokeweight=".5pt">
                <v:textbox>
                  <w:txbxContent>
                    <w:p w:rsidR="00E45A3A" w:rsidRDefault="00E45A3A" w:rsidP="00B919B7">
                      <w:r w:rsidRPr="0089080D">
                        <w:t>Measuring antenna</w:t>
                      </w:r>
                    </w:p>
                  </w:txbxContent>
                </v:textbox>
                <w10:wrap anchorx="margin"/>
              </v:shape>
            </w:pict>
          </mc:Fallback>
        </mc:AlternateContent>
      </w:r>
      <w:r w:rsidR="00B919B7">
        <w:rPr>
          <w:rFonts w:ascii="Helvetica" w:eastAsia="Times New Roman" w:hAnsi="Helvetica" w:cs="Times New Roman"/>
          <w:noProof/>
          <w:color w:val="646464"/>
          <w:sz w:val="20"/>
          <w:szCs w:val="20"/>
          <w:lang w:eastAsia="zh-CN"/>
        </w:rPr>
        <mc:AlternateContent>
          <mc:Choice Requires="wps">
            <w:drawing>
              <wp:anchor distT="0" distB="0" distL="114300" distR="114300" simplePos="0" relativeHeight="251661312" behindDoc="0" locked="0" layoutInCell="1" allowOverlap="1" wp14:anchorId="2AD1F76F" wp14:editId="540E1F43">
                <wp:simplePos x="0" y="0"/>
                <wp:positionH relativeFrom="margin">
                  <wp:posOffset>759394</wp:posOffset>
                </wp:positionH>
                <wp:positionV relativeFrom="paragraph">
                  <wp:posOffset>93856</wp:posOffset>
                </wp:positionV>
                <wp:extent cx="1045028" cy="593766"/>
                <wp:effectExtent l="0" t="0" r="3175" b="0"/>
                <wp:wrapNone/>
                <wp:docPr id="2" name="Text Box 2"/>
                <wp:cNvGraphicFramePr/>
                <a:graphic xmlns:a="http://schemas.openxmlformats.org/drawingml/2006/main">
                  <a:graphicData uri="http://schemas.microsoft.com/office/word/2010/wordprocessingShape">
                    <wps:wsp>
                      <wps:cNvSpPr txBox="1"/>
                      <wps:spPr>
                        <a:xfrm>
                          <a:off x="0" y="0"/>
                          <a:ext cx="1045028" cy="593766"/>
                        </a:xfrm>
                        <a:prstGeom prst="rect">
                          <a:avLst/>
                        </a:prstGeom>
                        <a:solidFill>
                          <a:schemeClr val="lt1"/>
                        </a:solidFill>
                        <a:ln w="6350">
                          <a:noFill/>
                        </a:ln>
                      </wps:spPr>
                      <wps:txbx>
                        <w:txbxContent>
                          <w:p w:rsidR="00E45A3A" w:rsidRDefault="00E45A3A" w:rsidP="00C37B02">
                            <w:r>
                              <w:t>Subscriber’s feeder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0872D43" id="Text Box 2" o:spid="_x0000_s1031" type="#_x0000_t202" style="position:absolute;left:0;text-align:left;margin-left:59.8pt;margin-top:7.4pt;width:82.3pt;height:4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" fillcolor="white [3201]" stroked="f" strokeweight=".5pt">
                <v:textbox>
                  <w:txbxContent>
                    <w:p w:rsidR="00E45A3A" w:rsidRDefault="00E45A3A" w:rsidP="00C37B02">
                      <w:r>
                        <w:t>Subscriber’s feeder</w:t>
                      </w:r>
                    </w:p>
                  </w:txbxContent>
                </v:textbox>
                <w10:wrap anchorx="margin"/>
              </v:shape>
            </w:pict>
          </mc:Fallback>
        </mc:AlternateContent>
      </w:r>
      <w:r w:rsidR="00A91CA1">
        <w:rPr>
          <w:rFonts w:ascii="Helvetica" w:eastAsia="Times New Roman" w:hAnsi="Helvetica" w:cs="Times New Roman"/>
          <w:noProof/>
          <w:color w:val="646464"/>
          <w:sz w:val="20"/>
          <w:szCs w:val="20"/>
          <w:lang w:eastAsia="zh-CN"/>
        </w:rPr>
        <mc:AlternateContent>
          <mc:Choice Requires="wps">
            <w:drawing>
              <wp:anchor distT="0" distB="0" distL="114300" distR="114300" simplePos="0" relativeHeight="251659264" behindDoc="0" locked="0" layoutInCell="1" allowOverlap="1" wp14:anchorId="3CD2212F" wp14:editId="644FEBBA">
                <wp:simplePos x="0" y="0"/>
                <wp:positionH relativeFrom="column">
                  <wp:posOffset>479318</wp:posOffset>
                </wp:positionH>
                <wp:positionV relativeFrom="paragraph">
                  <wp:posOffset>1104207</wp:posOffset>
                </wp:positionV>
                <wp:extent cx="866898" cy="629392"/>
                <wp:effectExtent l="0" t="0" r="28575" b="18415"/>
                <wp:wrapNone/>
                <wp:docPr id="1" name="Text Box 1"/>
                <wp:cNvGraphicFramePr/>
                <a:graphic xmlns:a="http://schemas.openxmlformats.org/drawingml/2006/main">
                  <a:graphicData uri="http://schemas.microsoft.com/office/word/2010/wordprocessingShape">
                    <wps:wsp>
                      <wps:cNvSpPr txBox="1"/>
                      <wps:spPr>
                        <a:xfrm>
                          <a:off x="0" y="0"/>
                          <a:ext cx="866898" cy="629392"/>
                        </a:xfrm>
                        <a:prstGeom prst="rect">
                          <a:avLst/>
                        </a:prstGeom>
                        <a:solidFill>
                          <a:schemeClr val="lt1"/>
                        </a:solidFill>
                        <a:ln w="6350">
                          <a:solidFill>
                            <a:prstClr val="black"/>
                          </a:solidFill>
                        </a:ln>
                      </wps:spPr>
                      <wps:txbx>
                        <w:txbxContent>
                          <w:p w:rsidR="00E45A3A" w:rsidRDefault="00E45A3A" w:rsidP="001E1715">
                            <w:pPr>
                              <w:jc w:val="center"/>
                            </w:pPr>
                            <w:r>
                              <w:t>Meter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32" type="#_x0000_t202" style="position:absolute;left:0;text-align:left;margin-left:37.75pt;margin-top:86.95pt;width:68.25pt;height:49.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" fillcolor="white [3201]" strokeweight=".5pt">
                <v:textbox>
                  <w:txbxContent>
                    <w:p w:rsidR="00E45A3A" w:rsidRDefault="00E45A3A" w:rsidP="001E1715">
                      <w:pPr>
                        <w:jc w:val="center"/>
                      </w:pPr>
                      <w:r>
                        <w:t>Meter</w:t>
                      </w:r>
                    </w:p>
                  </w:txbxContent>
                </v:textbox>
              </v:shape>
            </w:pict>
          </mc:Fallback>
        </mc:AlternateContent>
      </w:r>
      <w:r w:rsidR="00AD0D43" w:rsidRPr="00BB5D18">
        <w:rPr>
          <w:rFonts w:ascii="Helvetica" w:eastAsia="Times New Roman" w:hAnsi="Helvetica" w:cs="Times New Roman"/>
          <w:noProof/>
          <w:color w:val="646464"/>
          <w:sz w:val="20"/>
          <w:szCs w:val="20"/>
          <w:lang w:eastAsia="zh-CN"/>
        </w:rPr>
        <w:drawing>
          <wp:inline distT="0" distB="0" distL="0" distR="0" wp14:anchorId="69132EBC" wp14:editId="1FF4DF48">
            <wp:extent cx="5415280" cy="1805305"/>
            <wp:effectExtent l="0" t="0" r="0" b="4445"/>
            <wp:docPr id="3" name="Picture 3" descr="https://vanbanphapluat.co/data/2021/11/389026/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anbanphapluat.co/data/2021/11/389026/image0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5280" cy="1805305"/>
                    </a:xfrm>
                    <a:prstGeom prst="rect">
                      <a:avLst/>
                    </a:prstGeom>
                    <a:noFill/>
                    <a:ln>
                      <a:noFill/>
                    </a:ln>
                  </pic:spPr>
                </pic:pic>
              </a:graphicData>
            </a:graphic>
          </wp:inline>
        </w:drawing>
      </w:r>
    </w:p>
    <w:p w:rsidR="00750CFF" w:rsidRPr="00A14561" w:rsidRDefault="00750CFF" w:rsidP="00A14561">
      <w:pPr>
        <w:jc w:val="center"/>
        <w:rPr>
          <w:b/>
        </w:rPr>
      </w:pPr>
      <w:r w:rsidRPr="00A14561">
        <w:rPr>
          <w:b/>
        </w:rPr>
        <w:t>Figure 1 - Illustrating field strength measurement diagram</w:t>
      </w:r>
    </w:p>
    <w:p w:rsidR="00750CFF" w:rsidRPr="00A14561" w:rsidRDefault="00750CFF" w:rsidP="00750CFF">
      <w:pPr>
        <w:rPr>
          <w:b/>
        </w:rPr>
      </w:pPr>
      <w:r w:rsidRPr="00A14561">
        <w:rPr>
          <w:b/>
        </w:rPr>
        <w:t>2.2.2.1. Requirements for measuring equipment</w:t>
      </w:r>
    </w:p>
    <w:p w:rsidR="00750CFF" w:rsidRDefault="00750CFF" w:rsidP="00750CFF">
      <w:r>
        <w:t>- To measure radiation from a cable network, the measurement system consists of a receiver with an antenna to measure the field strength;</w:t>
      </w:r>
      <w:r w:rsidR="00B919B7" w:rsidRPr="00B919B7">
        <w:rPr>
          <w:rFonts w:ascii="Helvetica" w:eastAsia="Times New Roman" w:hAnsi="Helvetica" w:cs="Times New Roman"/>
          <w:noProof/>
          <w:color w:val="646464"/>
          <w:sz w:val="20"/>
          <w:szCs w:val="20"/>
        </w:rPr>
        <w:t xml:space="preserve"> </w:t>
      </w:r>
    </w:p>
    <w:p w:rsidR="00750CFF" w:rsidRDefault="00750CFF" w:rsidP="00750CFF">
      <w:r>
        <w:t>- Use appropriate receiver which is calibrated capable of measuring channel power and appropriate demodulation modes;</w:t>
      </w:r>
    </w:p>
    <w:p w:rsidR="00750CFF" w:rsidRDefault="00750CFF" w:rsidP="00750CFF">
      <w:r>
        <w:t>- The antenna is calibrated (the antenna is identified parameters such as gain, antenna coefficient and impedance);</w:t>
      </w:r>
    </w:p>
    <w:p w:rsidR="00750CFF" w:rsidRDefault="00750CFF" w:rsidP="00750CFF">
      <w:r>
        <w:t>- The antenna cable has a defined loss/frequency;</w:t>
      </w:r>
      <w:r w:rsidR="0089080D" w:rsidRPr="0089080D">
        <w:rPr>
          <w:rFonts w:ascii="Helvetica" w:eastAsia="Times New Roman" w:hAnsi="Helvetica" w:cs="Times New Roman"/>
          <w:noProof/>
          <w:color w:val="646464"/>
          <w:sz w:val="20"/>
          <w:szCs w:val="20"/>
        </w:rPr>
        <w:t xml:space="preserve"> </w:t>
      </w:r>
    </w:p>
    <w:p w:rsidR="00750CFF" w:rsidRDefault="00750CFF" w:rsidP="00750CFF">
      <w:r>
        <w:t>- In case of necessity, calibrated low noise amplifier (LNA) and Band-pass filter (BPF) may be used which covers the frequency range as required;</w:t>
      </w:r>
    </w:p>
    <w:p w:rsidR="00D4435C" w:rsidRDefault="00750CFF" w:rsidP="00750CFF">
      <w:r>
        <w:t>- This regulation determines the radiation levels to the field strength at a distance of 3 m from the object of radiation. In special cases (the field cannot be measured at a standard distance of 3m) can be measured at another measurement distance as prescribed in Appendix A.</w:t>
      </w:r>
    </w:p>
    <w:p w:rsidR="00D831B1" w:rsidRPr="00283318" w:rsidRDefault="00D831B1" w:rsidP="00D831B1">
      <w:pPr>
        <w:rPr>
          <w:b/>
        </w:rPr>
      </w:pPr>
      <w:r w:rsidRPr="00283318">
        <w:rPr>
          <w:b/>
        </w:rPr>
        <w:t>2.2.2.2. Field strength measurement procedure</w:t>
      </w:r>
    </w:p>
    <w:p w:rsidR="00D831B1" w:rsidRDefault="00D831B1" w:rsidP="00D831B1">
      <w:r>
        <w:t>It is required to ensure that the cable network is operating with a normal signal level.</w:t>
      </w:r>
    </w:p>
    <w:p w:rsidR="00D831B1" w:rsidRDefault="00D831B1" w:rsidP="00D831B1">
      <w:r>
        <w:t>The case can be determined that the radiation levels of the channels in the frequency band to be investigated are equivalent. The radiation of some channels can be measured in the survey band to evaluate representatives.</w:t>
      </w:r>
    </w:p>
    <w:p w:rsidR="00D831B1" w:rsidRDefault="00D831B1" w:rsidP="00D831B1">
      <w:r>
        <w:t>Set the meter to RMS detector mode, AVERAGE display mode; For the digital</w:t>
      </w:r>
      <w:r w:rsidR="006B047C">
        <w:t xml:space="preserve">, </w:t>
      </w:r>
      <w:r>
        <w:t xml:space="preserve">broadband </w:t>
      </w:r>
      <w:r w:rsidR="006B047C">
        <w:t xml:space="preserve">radiation </w:t>
      </w:r>
      <w:r>
        <w:t xml:space="preserve">sets the channel power measurement mode to calculate the total radiated power in 8 </w:t>
      </w:r>
      <w:proofErr w:type="spellStart"/>
      <w:r>
        <w:t>MHz.</w:t>
      </w:r>
      <w:proofErr w:type="spellEnd"/>
      <w:r>
        <w:t xml:space="preserve"> If the</w:t>
      </w:r>
      <w:r w:rsidR="006B047C">
        <w:t xml:space="preserve"> cable network includes digital, </w:t>
      </w:r>
      <w:r>
        <w:t xml:space="preserve">broadband </w:t>
      </w:r>
      <w:r w:rsidR="006B047C">
        <w:t xml:space="preserve">signal </w:t>
      </w:r>
      <w:r>
        <w:t>with different channels of 8 MHz, measuring the radiated power in 8 MHz with the frequency of measurement is the central frequency of the survey channel and evaluation according to the limits in the table 1.</w:t>
      </w:r>
    </w:p>
    <w:p w:rsidR="00D831B1" w:rsidRDefault="00D831B1" w:rsidP="00D831B1">
      <w:r>
        <w:t>For narrowband signal radiation, set the resolution bandwidth (RBW) and evaluate to the limits given in the Table 2.</w:t>
      </w:r>
    </w:p>
    <w:p w:rsidR="00D831B1" w:rsidRDefault="00D831B1" w:rsidP="00D831B1">
      <w:r>
        <w:t>The measuring distance d is determined as follows: By the distance from the point to be investigated of the cable network to the reference point of the measuring antenna.</w:t>
      </w:r>
    </w:p>
    <w:p w:rsidR="00D831B1" w:rsidRDefault="00D831B1" w:rsidP="00D831B1">
      <w:r>
        <w:t>For a particular measuring point, the direction, height and polarization of the measuring antenna must be changed to obtain the maximum field strength value.</w:t>
      </w:r>
    </w:p>
    <w:p w:rsidR="00D831B1" w:rsidRPr="00596BF8" w:rsidRDefault="00D831B1" w:rsidP="00D831B1">
      <w:pPr>
        <w:rPr>
          <w:sz w:val="20"/>
        </w:rPr>
      </w:pPr>
      <w:r w:rsidRPr="00596BF8">
        <w:rPr>
          <w:sz w:val="20"/>
        </w:rPr>
        <w:lastRenderedPageBreak/>
        <w:t>NOTE 1: The variation of antenna parameters, especially antenna height, depends on the frequency of measurement. When the size of the calibrated measuring antenna does not correspond to reality, it is useful to use a calibrated loop antenna.</w:t>
      </w:r>
    </w:p>
    <w:p w:rsidR="00283318" w:rsidRDefault="00D831B1" w:rsidP="00D831B1">
      <w:r>
        <w:t>If the meter provides the Result in the form of the meter input voltage level, the field strength level can be calculated converted using the formula</w:t>
      </w:r>
    </w:p>
    <w:tbl>
      <w:tblPr>
        <w:tblW w:w="5000" w:type="pct"/>
        <w:shd w:val="clear" w:color="auto" w:fill="FFFFFF"/>
        <w:tblCellMar>
          <w:left w:w="0" w:type="dxa"/>
          <w:right w:w="0" w:type="dxa"/>
        </w:tblCellMar>
        <w:tblLook w:val="04A0" w:firstRow="1" w:lastRow="0" w:firstColumn="1" w:lastColumn="0" w:noHBand="0" w:noVBand="1"/>
      </w:tblPr>
      <w:tblGrid>
        <w:gridCol w:w="5812"/>
        <w:gridCol w:w="3827"/>
      </w:tblGrid>
      <w:tr w:rsidR="00283318" w:rsidRPr="00BB5D18" w:rsidTr="001E1715">
        <w:tc>
          <w:tcPr>
            <w:tcW w:w="3015" w:type="pct"/>
            <w:shd w:val="clear" w:color="auto" w:fill="FFFFFF"/>
            <w:hideMark/>
          </w:tcPr>
          <w:p w:rsidR="00283318" w:rsidRPr="00BB5D18" w:rsidRDefault="00283318" w:rsidP="001E1715">
            <w:pPr>
              <w:spacing w:after="300" w:line="240" w:lineRule="auto"/>
              <w:jc w:val="right"/>
              <w:rPr>
                <w:rFonts w:eastAsia="Times New Roman" w:cs="Times New Roman"/>
                <w:color w:val="646464"/>
                <w:szCs w:val="24"/>
              </w:rPr>
            </w:pPr>
            <w:proofErr w:type="spellStart"/>
            <w:r w:rsidRPr="00BB5D18">
              <w:rPr>
                <w:rFonts w:eastAsia="Times New Roman" w:cs="Times New Roman"/>
                <w:i/>
                <w:iCs/>
                <w:color w:val="646464"/>
                <w:szCs w:val="24"/>
              </w:rPr>
              <w:t>E</w:t>
            </w:r>
            <w:r w:rsidRPr="00BB5D18">
              <w:rPr>
                <w:rFonts w:eastAsia="Times New Roman" w:cs="Times New Roman"/>
                <w:i/>
                <w:iCs/>
                <w:color w:val="646464"/>
                <w:szCs w:val="24"/>
                <w:vertAlign w:val="subscript"/>
              </w:rPr>
              <w:t>dist</w:t>
            </w:r>
            <w:proofErr w:type="spellEnd"/>
            <w:r w:rsidRPr="00BB5D18">
              <w:rPr>
                <w:rFonts w:eastAsia="Times New Roman" w:cs="Times New Roman"/>
                <w:i/>
                <w:iCs/>
                <w:color w:val="646464"/>
                <w:szCs w:val="24"/>
              </w:rPr>
              <w:t xml:space="preserve"> = </w:t>
            </w:r>
            <w:proofErr w:type="spellStart"/>
            <w:r w:rsidRPr="00BB5D18">
              <w:rPr>
                <w:rFonts w:eastAsia="Times New Roman" w:cs="Times New Roman"/>
                <w:i/>
                <w:iCs/>
                <w:color w:val="646464"/>
                <w:szCs w:val="24"/>
              </w:rPr>
              <w:t>U</w:t>
            </w:r>
            <w:r w:rsidRPr="00BB5D18">
              <w:rPr>
                <w:rFonts w:eastAsia="Times New Roman" w:cs="Times New Roman"/>
                <w:i/>
                <w:iCs/>
                <w:color w:val="646464"/>
                <w:szCs w:val="24"/>
                <w:vertAlign w:val="subscript"/>
              </w:rPr>
              <w:t>l</w:t>
            </w:r>
            <w:proofErr w:type="spellEnd"/>
            <w:r w:rsidRPr="00BB5D18">
              <w:rPr>
                <w:rFonts w:eastAsia="Times New Roman" w:cs="Times New Roman"/>
                <w:i/>
                <w:iCs/>
                <w:color w:val="646464"/>
                <w:szCs w:val="24"/>
              </w:rPr>
              <w:t> + a</w:t>
            </w:r>
            <w:r w:rsidRPr="00BB5D18">
              <w:rPr>
                <w:rFonts w:eastAsia="Times New Roman" w:cs="Times New Roman"/>
                <w:i/>
                <w:iCs/>
                <w:color w:val="646464"/>
                <w:szCs w:val="24"/>
                <w:vertAlign w:val="subscript"/>
              </w:rPr>
              <w:t>c</w:t>
            </w:r>
            <w:r w:rsidRPr="00BB5D18">
              <w:rPr>
                <w:rFonts w:eastAsia="Times New Roman" w:cs="Times New Roman"/>
                <w:i/>
                <w:iCs/>
                <w:color w:val="646464"/>
                <w:szCs w:val="24"/>
              </w:rPr>
              <w:t xml:space="preserve"> + </w:t>
            </w:r>
            <w:proofErr w:type="spellStart"/>
            <w:r w:rsidRPr="00BB5D18">
              <w:rPr>
                <w:rFonts w:eastAsia="Times New Roman" w:cs="Times New Roman"/>
                <w:i/>
                <w:iCs/>
                <w:color w:val="646464"/>
                <w:szCs w:val="24"/>
              </w:rPr>
              <w:t>k</w:t>
            </w:r>
            <w:r w:rsidRPr="00BB5D18">
              <w:rPr>
                <w:rFonts w:eastAsia="Times New Roman" w:cs="Times New Roman"/>
                <w:i/>
                <w:iCs/>
                <w:color w:val="646464"/>
                <w:szCs w:val="24"/>
                <w:vertAlign w:val="subscript"/>
              </w:rPr>
              <w:t>a</w:t>
            </w:r>
            <w:proofErr w:type="spellEnd"/>
          </w:p>
        </w:tc>
        <w:tc>
          <w:tcPr>
            <w:tcW w:w="1985" w:type="pct"/>
            <w:shd w:val="clear" w:color="auto" w:fill="FFFFFF"/>
            <w:hideMark/>
          </w:tcPr>
          <w:p w:rsidR="00283318" w:rsidRPr="00BB5D18" w:rsidRDefault="00283318" w:rsidP="001E1715">
            <w:pPr>
              <w:spacing w:after="300" w:line="240" w:lineRule="auto"/>
              <w:jc w:val="right"/>
              <w:rPr>
                <w:rFonts w:eastAsia="Times New Roman" w:cs="Times New Roman"/>
                <w:color w:val="646464"/>
                <w:szCs w:val="24"/>
              </w:rPr>
            </w:pPr>
            <w:r w:rsidRPr="00BB5D18">
              <w:rPr>
                <w:rFonts w:eastAsia="Times New Roman" w:cs="Times New Roman"/>
                <w:color w:val="646464"/>
                <w:szCs w:val="24"/>
              </w:rPr>
              <w:t>(1)</w:t>
            </w:r>
          </w:p>
        </w:tc>
      </w:tr>
    </w:tbl>
    <w:p w:rsidR="00026656" w:rsidRDefault="00026656" w:rsidP="00026656">
      <w:r>
        <w:t>Where:</w:t>
      </w:r>
    </w:p>
    <w:p w:rsidR="00026656" w:rsidRDefault="00026656" w:rsidP="00026656">
      <w:proofErr w:type="spellStart"/>
      <w:r w:rsidRPr="00BB5D18">
        <w:rPr>
          <w:rFonts w:eastAsia="Times New Roman" w:cs="Times New Roman"/>
          <w:i/>
          <w:iCs/>
          <w:color w:val="646464"/>
          <w:szCs w:val="24"/>
        </w:rPr>
        <w:t>E</w:t>
      </w:r>
      <w:r w:rsidRPr="00BB5D18">
        <w:rPr>
          <w:rFonts w:eastAsia="Times New Roman" w:cs="Times New Roman"/>
          <w:i/>
          <w:iCs/>
          <w:color w:val="646464"/>
          <w:szCs w:val="24"/>
          <w:vertAlign w:val="subscript"/>
        </w:rPr>
        <w:t>dist</w:t>
      </w:r>
      <w:proofErr w:type="spellEnd"/>
      <w:proofErr w:type="gramStart"/>
      <w:r w:rsidRPr="00BB5D18">
        <w:rPr>
          <w:rFonts w:eastAsia="Times New Roman" w:cs="Times New Roman"/>
          <w:i/>
          <w:iCs/>
          <w:color w:val="646464"/>
          <w:szCs w:val="24"/>
        </w:rPr>
        <w:t> </w:t>
      </w:r>
      <w:r>
        <w:t xml:space="preserve"> is</w:t>
      </w:r>
      <w:proofErr w:type="gramEnd"/>
      <w:r>
        <w:t xml:space="preserve"> the field strength of the radiation, in </w:t>
      </w:r>
      <w:proofErr w:type="spellStart"/>
      <w:r>
        <w:t>dBμV</w:t>
      </w:r>
      <w:proofErr w:type="spellEnd"/>
      <w:r>
        <w:t>/m;</w:t>
      </w:r>
    </w:p>
    <w:p w:rsidR="00026656" w:rsidRDefault="0091331D" w:rsidP="00026656">
      <w:proofErr w:type="spellStart"/>
      <w:r w:rsidRPr="00BB5D18">
        <w:rPr>
          <w:rFonts w:eastAsia="Times New Roman" w:cs="Times New Roman"/>
          <w:i/>
          <w:iCs/>
          <w:color w:val="646464"/>
          <w:szCs w:val="24"/>
        </w:rPr>
        <w:t>U</w:t>
      </w:r>
      <w:r w:rsidRPr="00BB5D18">
        <w:rPr>
          <w:rFonts w:eastAsia="Times New Roman" w:cs="Times New Roman"/>
          <w:i/>
          <w:iCs/>
          <w:color w:val="646464"/>
          <w:szCs w:val="24"/>
          <w:vertAlign w:val="subscript"/>
        </w:rPr>
        <w:t>l</w:t>
      </w:r>
      <w:proofErr w:type="spellEnd"/>
      <w:proofErr w:type="gramStart"/>
      <w:r w:rsidRPr="00BB5D18">
        <w:rPr>
          <w:rFonts w:eastAsia="Times New Roman" w:cs="Times New Roman"/>
          <w:i/>
          <w:iCs/>
          <w:color w:val="646464"/>
          <w:szCs w:val="24"/>
        </w:rPr>
        <w:t> </w:t>
      </w:r>
      <w:r w:rsidR="00026656">
        <w:t xml:space="preserve"> is</w:t>
      </w:r>
      <w:proofErr w:type="gramEnd"/>
      <w:r w:rsidR="00026656">
        <w:t xml:space="preserve"> the input voltage level of the measuring receiver </w:t>
      </w:r>
      <w:proofErr w:type="spellStart"/>
      <w:r w:rsidR="00026656">
        <w:t>dBμV</w:t>
      </w:r>
      <w:proofErr w:type="spellEnd"/>
      <w:r w:rsidR="00026656">
        <w:t xml:space="preserve"> (impedance 50Ω);</w:t>
      </w:r>
    </w:p>
    <w:p w:rsidR="00026656" w:rsidRDefault="0019308A" w:rsidP="00026656">
      <w:r w:rsidRPr="00BB5D18">
        <w:rPr>
          <w:rFonts w:eastAsia="Times New Roman" w:cs="Times New Roman"/>
          <w:i/>
          <w:iCs/>
          <w:color w:val="646464"/>
          <w:szCs w:val="24"/>
        </w:rPr>
        <w:t>a</w:t>
      </w:r>
      <w:r w:rsidRPr="00BB5D18">
        <w:rPr>
          <w:rFonts w:eastAsia="Times New Roman" w:cs="Times New Roman"/>
          <w:i/>
          <w:iCs/>
          <w:color w:val="646464"/>
          <w:szCs w:val="24"/>
          <w:vertAlign w:val="subscript"/>
        </w:rPr>
        <w:t>c</w:t>
      </w:r>
      <w:r w:rsidR="00026656">
        <w:t xml:space="preserve"> is the cable loss in dB;</w:t>
      </w:r>
    </w:p>
    <w:p w:rsidR="00026656" w:rsidRDefault="0019308A" w:rsidP="00026656">
      <w:proofErr w:type="spellStart"/>
      <w:r w:rsidRPr="00BB5D18">
        <w:rPr>
          <w:rFonts w:eastAsia="Times New Roman" w:cs="Times New Roman"/>
          <w:i/>
          <w:iCs/>
          <w:color w:val="646464"/>
          <w:szCs w:val="24"/>
        </w:rPr>
        <w:t>k</w:t>
      </w:r>
      <w:r w:rsidRPr="00BB5D18">
        <w:rPr>
          <w:rFonts w:eastAsia="Times New Roman" w:cs="Times New Roman"/>
          <w:i/>
          <w:iCs/>
          <w:color w:val="646464"/>
          <w:szCs w:val="24"/>
          <w:vertAlign w:val="subscript"/>
        </w:rPr>
        <w:t>a</w:t>
      </w:r>
      <w:proofErr w:type="spellEnd"/>
      <w:r w:rsidR="00026656">
        <w:t xml:space="preserve"> is the antenna factor determined by the manufacturer's technical documentation, or antenna calibration process, in dB/m. For an antenna with an impedance of 50Ω, the antenna factor </w:t>
      </w:r>
      <w:proofErr w:type="spellStart"/>
      <w:r w:rsidRPr="00BB5D18">
        <w:rPr>
          <w:rFonts w:eastAsia="Times New Roman" w:cs="Times New Roman"/>
          <w:i/>
          <w:iCs/>
          <w:color w:val="646464"/>
          <w:szCs w:val="24"/>
        </w:rPr>
        <w:t>k</w:t>
      </w:r>
      <w:r w:rsidRPr="00BB5D18">
        <w:rPr>
          <w:rFonts w:eastAsia="Times New Roman" w:cs="Times New Roman"/>
          <w:i/>
          <w:iCs/>
          <w:color w:val="646464"/>
          <w:szCs w:val="24"/>
          <w:vertAlign w:val="subscript"/>
        </w:rPr>
        <w:t>a</w:t>
      </w:r>
      <w:proofErr w:type="spellEnd"/>
      <w:r w:rsidR="00026656">
        <w:t xml:space="preserve"> can be determined by the antenna gain by the formula:</w:t>
      </w:r>
    </w:p>
    <w:p w:rsidR="00026656" w:rsidRDefault="0019308A" w:rsidP="0019308A">
      <w:pPr>
        <w:jc w:val="center"/>
      </w:pPr>
      <w:proofErr w:type="spellStart"/>
      <w:r w:rsidRPr="00BB5D18">
        <w:rPr>
          <w:rFonts w:eastAsia="Times New Roman" w:cs="Times New Roman"/>
          <w:i/>
          <w:iCs/>
          <w:color w:val="646464"/>
          <w:szCs w:val="24"/>
        </w:rPr>
        <w:t>k</w:t>
      </w:r>
      <w:r w:rsidRPr="00BB5D18">
        <w:rPr>
          <w:rFonts w:eastAsia="Times New Roman" w:cs="Times New Roman"/>
          <w:i/>
          <w:iCs/>
          <w:color w:val="646464"/>
          <w:szCs w:val="24"/>
          <w:vertAlign w:val="subscript"/>
        </w:rPr>
        <w:t>a</w:t>
      </w:r>
      <w:proofErr w:type="spellEnd"/>
      <w:r w:rsidR="00026656">
        <w:t xml:space="preserve"> = -29.77 - </w:t>
      </w:r>
      <w:r w:rsidR="00026656" w:rsidRPr="0019308A">
        <w:rPr>
          <w:i/>
        </w:rPr>
        <w:t>g</w:t>
      </w:r>
      <w:r w:rsidR="00026656">
        <w:t xml:space="preserve"> + 20log(ƒ) (2)</w:t>
      </w:r>
    </w:p>
    <w:p w:rsidR="00026656" w:rsidRDefault="00026656" w:rsidP="00026656">
      <w:r>
        <w:t>Where:</w:t>
      </w:r>
    </w:p>
    <w:p w:rsidR="00026656" w:rsidRDefault="00026656" w:rsidP="00026656">
      <w:proofErr w:type="gramStart"/>
      <w:r w:rsidRPr="0019308A">
        <w:rPr>
          <w:i/>
        </w:rPr>
        <w:t>g</w:t>
      </w:r>
      <w:proofErr w:type="gramEnd"/>
      <w:r>
        <w:t xml:space="preserve"> is the gain of the measuring antenna, in </w:t>
      </w:r>
      <w:proofErr w:type="spellStart"/>
      <w:r>
        <w:t>dBi</w:t>
      </w:r>
      <w:proofErr w:type="spellEnd"/>
      <w:r>
        <w:t>;</w:t>
      </w:r>
    </w:p>
    <w:p w:rsidR="00026656" w:rsidRDefault="00026656" w:rsidP="00026656">
      <w:r w:rsidRPr="0019308A">
        <w:rPr>
          <w:i/>
        </w:rPr>
        <w:t>ƒ</w:t>
      </w:r>
      <w:r>
        <w:t xml:space="preserve"> is the measurement frequency, in MHz;</w:t>
      </w:r>
    </w:p>
    <w:p w:rsidR="00026656" w:rsidRPr="004E6B9B" w:rsidRDefault="00026656" w:rsidP="004E6B9B">
      <w:pPr>
        <w:pStyle w:val="Heading3"/>
      </w:pPr>
      <w:bookmarkStart w:id="14" w:name="_Toc114915369"/>
      <w:r w:rsidRPr="00450CEE">
        <w:t>2.2.3. Subcarrier measurement method</w:t>
      </w:r>
      <w:bookmarkEnd w:id="14"/>
    </w:p>
    <w:p w:rsidR="00026656" w:rsidRDefault="00026656" w:rsidP="00026656">
      <w:r>
        <w:t>The subcarrier measurement method is used whe</w:t>
      </w:r>
      <w:r w:rsidR="006B047C">
        <w:t>n not directly measuring digital</w:t>
      </w:r>
      <w:r>
        <w:t xml:space="preserve">, broadband </w:t>
      </w:r>
      <w:r w:rsidR="006B047C">
        <w:t xml:space="preserve">signal radiation </w:t>
      </w:r>
      <w:r>
        <w:t>(for example, when the field strength of radiation is smaller than the receiver sensitivity). This is due to a decrease in sensitivity at the input of the measuring receiver due to the reduction of the signal-to-noise ratio for the case of extending the bandwidth under measurement for the wideband signal.</w:t>
      </w:r>
    </w:p>
    <w:p w:rsidR="00026656" w:rsidRPr="00450CEE" w:rsidRDefault="00026656" w:rsidP="00026656">
      <w:pPr>
        <w:rPr>
          <w:b/>
        </w:rPr>
      </w:pPr>
      <w:r w:rsidRPr="00450CEE">
        <w:rPr>
          <w:b/>
        </w:rPr>
        <w:t>2.2.3.1. Radiation level and correction</w:t>
      </w:r>
    </w:p>
    <w:p w:rsidR="00026656" w:rsidRDefault="00026656" w:rsidP="00026656">
      <w:r>
        <w:t>To assess the leakage radiation level of digital</w:t>
      </w:r>
      <w:r w:rsidR="001A5DB9">
        <w:t>,</w:t>
      </w:r>
      <w:r w:rsidR="001A5DB9" w:rsidRPr="001A5DB9">
        <w:t xml:space="preserve"> </w:t>
      </w:r>
      <w:r w:rsidR="001A5DB9">
        <w:t>broadband</w:t>
      </w:r>
      <w:r>
        <w:t xml:space="preserve"> </w:t>
      </w:r>
      <w:r w:rsidR="001A5DB9">
        <w:t>signal</w:t>
      </w:r>
      <w:r>
        <w:t xml:space="preserve"> using the subcarrier method, an unmodulated sine wave carrier signal can be used interspersed between the broadband, digital signals. This subcarrier is set up so that the signal level measured with a measurement bandwidth of 200 Hz matches the measured value of the previously measured </w:t>
      </w:r>
      <w:r w:rsidR="001A5DB9">
        <w:t>digital,</w:t>
      </w:r>
      <w:r w:rsidR="001A5DB9" w:rsidRPr="001A5DB9">
        <w:t xml:space="preserve"> </w:t>
      </w:r>
      <w:r w:rsidR="001A5DB9">
        <w:t>broadband signal</w:t>
      </w:r>
      <w:r>
        <w:t>.</w:t>
      </w:r>
    </w:p>
    <w:p w:rsidR="00026656" w:rsidRDefault="00026656" w:rsidP="00026656">
      <w:r>
        <w:t xml:space="preserve">If necessary, the subcarrier can be cabled with a gain above the desired level of the broadband, digital signal. It is important to take into account the limitations of the system appropriately. The determination of the leakage field strength of </w:t>
      </w:r>
      <w:r w:rsidR="001A5DB9">
        <w:t>digital,</w:t>
      </w:r>
      <w:r w:rsidR="001A5DB9" w:rsidRPr="001A5DB9">
        <w:t xml:space="preserve"> </w:t>
      </w:r>
      <w:r w:rsidR="001A5DB9">
        <w:t xml:space="preserve">broadband signal </w:t>
      </w:r>
      <w:r>
        <w:t>is determined according to 2.2.3.2</w:t>
      </w:r>
      <w:r w:rsidR="00450CEE">
        <w:t>.</w:t>
      </w:r>
    </w:p>
    <w:p w:rsidR="00026656" w:rsidRDefault="00026656" w:rsidP="00026656">
      <w:r>
        <w:t>In all cases, the use of subcarriers will need to be coordinated with the network provider.</w:t>
      </w:r>
    </w:p>
    <w:p w:rsidR="00026656" w:rsidRPr="00450CEE" w:rsidRDefault="00026656" w:rsidP="00026656">
      <w:pPr>
        <w:rPr>
          <w:b/>
        </w:rPr>
      </w:pPr>
      <w:r w:rsidRPr="00450CEE">
        <w:rPr>
          <w:b/>
        </w:rPr>
        <w:t>2.2.3.2. Determination of radiation field strength</w:t>
      </w:r>
    </w:p>
    <w:p w:rsidR="00026656" w:rsidRDefault="00026656" w:rsidP="00026656">
      <w:r>
        <w:t xml:space="preserve">Once the level of the subcarrier and the </w:t>
      </w:r>
      <w:r w:rsidR="001A5DB9">
        <w:t>digital,</w:t>
      </w:r>
      <w:r w:rsidR="001A5DB9" w:rsidRPr="001A5DB9">
        <w:t xml:space="preserve"> </w:t>
      </w:r>
      <w:r w:rsidR="001A5DB9">
        <w:t xml:space="preserve">broadband signal </w:t>
      </w:r>
      <w:r>
        <w:t>has been established in accordance with 2.2.3.1, the results of the subcarrier measurement at the relevant measuring points provide the dominant electric field strength directly or indirectly to voltage at the input of the measuring receiver.</w:t>
      </w:r>
    </w:p>
    <w:p w:rsidR="00283318" w:rsidRDefault="00026656" w:rsidP="00026656">
      <w:r>
        <w:lastRenderedPageBreak/>
        <w:t>If the subcarrier is fed into the cable network with a higher level than the desired broadband, digital signal, the value of the digital signal, the leaked broadband will be equal to the measured field strength value of the subcarrier minus difference between the subcarrier level and the abovementioned broadband, digital signal.</w:t>
      </w:r>
    </w:p>
    <w:tbl>
      <w:tblPr>
        <w:tblW w:w="5000" w:type="pct"/>
        <w:shd w:val="clear" w:color="auto" w:fill="FFFFFF"/>
        <w:tblCellMar>
          <w:left w:w="0" w:type="dxa"/>
          <w:right w:w="0" w:type="dxa"/>
        </w:tblCellMar>
        <w:tblLook w:val="04A0" w:firstRow="1" w:lastRow="0" w:firstColumn="1" w:lastColumn="0" w:noHBand="0" w:noVBand="1"/>
      </w:tblPr>
      <w:tblGrid>
        <w:gridCol w:w="5529"/>
        <w:gridCol w:w="4110"/>
      </w:tblGrid>
      <w:tr w:rsidR="003218DF" w:rsidRPr="00BB5D18" w:rsidTr="002B141F">
        <w:tc>
          <w:tcPr>
            <w:tcW w:w="2868" w:type="pct"/>
            <w:shd w:val="clear" w:color="auto" w:fill="FFFFFF"/>
            <w:hideMark/>
          </w:tcPr>
          <w:p w:rsidR="003218DF" w:rsidRPr="00BB5D18" w:rsidRDefault="003218DF" w:rsidP="002B141F">
            <w:pPr>
              <w:spacing w:after="300" w:line="240" w:lineRule="auto"/>
              <w:jc w:val="right"/>
              <w:rPr>
                <w:rFonts w:ascii="Helvetica" w:eastAsia="Times New Roman" w:hAnsi="Helvetica" w:cs="Times New Roman"/>
                <w:color w:val="646464"/>
                <w:sz w:val="21"/>
                <w:szCs w:val="21"/>
              </w:rPr>
            </w:pPr>
            <w:proofErr w:type="spellStart"/>
            <w:r w:rsidRPr="00BB5D18">
              <w:rPr>
                <w:rFonts w:ascii="Helvetica" w:eastAsia="Times New Roman" w:hAnsi="Helvetica" w:cs="Times New Roman"/>
                <w:i/>
                <w:iCs/>
                <w:color w:val="646464"/>
                <w:sz w:val="20"/>
                <w:szCs w:val="20"/>
              </w:rPr>
              <w:t>E</w:t>
            </w:r>
            <w:r w:rsidRPr="00BB5D18">
              <w:rPr>
                <w:rFonts w:ascii="Helvetica" w:eastAsia="Times New Roman" w:hAnsi="Helvetica" w:cs="Times New Roman"/>
                <w:i/>
                <w:iCs/>
                <w:color w:val="646464"/>
                <w:sz w:val="15"/>
                <w:szCs w:val="15"/>
                <w:vertAlign w:val="subscript"/>
              </w:rPr>
              <w:t>leak</w:t>
            </w:r>
            <w:proofErr w:type="spellEnd"/>
            <w:r w:rsidRPr="00BB5D18">
              <w:rPr>
                <w:rFonts w:ascii="Helvetica" w:eastAsia="Times New Roman" w:hAnsi="Helvetica" w:cs="Times New Roman"/>
                <w:i/>
                <w:iCs/>
                <w:color w:val="646464"/>
                <w:sz w:val="20"/>
                <w:szCs w:val="20"/>
              </w:rPr>
              <w:t xml:space="preserve"> = </w:t>
            </w:r>
            <w:proofErr w:type="spellStart"/>
            <w:r w:rsidRPr="00BB5D18">
              <w:rPr>
                <w:rFonts w:ascii="Helvetica" w:eastAsia="Times New Roman" w:hAnsi="Helvetica" w:cs="Times New Roman"/>
                <w:i/>
                <w:iCs/>
                <w:color w:val="646464"/>
                <w:sz w:val="20"/>
                <w:szCs w:val="20"/>
              </w:rPr>
              <w:t>E</w:t>
            </w:r>
            <w:r w:rsidRPr="00BB5D18">
              <w:rPr>
                <w:rFonts w:ascii="Helvetica" w:eastAsia="Times New Roman" w:hAnsi="Helvetica" w:cs="Times New Roman"/>
                <w:i/>
                <w:iCs/>
                <w:color w:val="646464"/>
                <w:sz w:val="15"/>
                <w:szCs w:val="15"/>
                <w:vertAlign w:val="subscript"/>
              </w:rPr>
              <w:t>sub_meas</w:t>
            </w:r>
            <w:proofErr w:type="spellEnd"/>
            <w:r w:rsidRPr="00BB5D18">
              <w:rPr>
                <w:rFonts w:ascii="Helvetica" w:eastAsia="Times New Roman" w:hAnsi="Helvetica" w:cs="Times New Roman"/>
                <w:i/>
                <w:iCs/>
                <w:color w:val="646464"/>
                <w:sz w:val="20"/>
                <w:szCs w:val="20"/>
              </w:rPr>
              <w:t xml:space="preserve"> - ( </w:t>
            </w:r>
            <w:proofErr w:type="spellStart"/>
            <w:r w:rsidRPr="00BB5D18">
              <w:rPr>
                <w:rFonts w:ascii="Helvetica" w:eastAsia="Times New Roman" w:hAnsi="Helvetica" w:cs="Times New Roman"/>
                <w:i/>
                <w:iCs/>
                <w:color w:val="646464"/>
                <w:sz w:val="20"/>
                <w:szCs w:val="20"/>
              </w:rPr>
              <w:t>P</w:t>
            </w:r>
            <w:r w:rsidRPr="00BB5D18">
              <w:rPr>
                <w:rFonts w:ascii="Helvetica" w:eastAsia="Times New Roman" w:hAnsi="Helvetica" w:cs="Times New Roman"/>
                <w:i/>
                <w:iCs/>
                <w:color w:val="646464"/>
                <w:sz w:val="15"/>
                <w:szCs w:val="15"/>
                <w:vertAlign w:val="subscript"/>
              </w:rPr>
              <w:t>sub</w:t>
            </w:r>
            <w:proofErr w:type="spellEnd"/>
            <w:r w:rsidRPr="00BB5D18">
              <w:rPr>
                <w:rFonts w:ascii="Helvetica" w:eastAsia="Times New Roman" w:hAnsi="Helvetica" w:cs="Times New Roman"/>
                <w:i/>
                <w:iCs/>
                <w:color w:val="646464"/>
                <w:sz w:val="20"/>
                <w:szCs w:val="20"/>
              </w:rPr>
              <w:t xml:space="preserve"> - </w:t>
            </w:r>
            <w:proofErr w:type="spellStart"/>
            <w:r w:rsidRPr="00BB5D18">
              <w:rPr>
                <w:rFonts w:ascii="Helvetica" w:eastAsia="Times New Roman" w:hAnsi="Helvetica" w:cs="Times New Roman"/>
                <w:i/>
                <w:iCs/>
                <w:color w:val="646464"/>
                <w:sz w:val="20"/>
                <w:szCs w:val="20"/>
              </w:rPr>
              <w:t>P</w:t>
            </w:r>
            <w:r w:rsidRPr="00BB5D18">
              <w:rPr>
                <w:rFonts w:ascii="Helvetica" w:eastAsia="Times New Roman" w:hAnsi="Helvetica" w:cs="Times New Roman"/>
                <w:i/>
                <w:iCs/>
                <w:color w:val="646464"/>
                <w:sz w:val="15"/>
                <w:szCs w:val="15"/>
                <w:vertAlign w:val="subscript"/>
              </w:rPr>
              <w:t>sigu</w:t>
            </w:r>
            <w:r w:rsidR="00AE58DF">
              <w:rPr>
                <w:rFonts w:ascii="Helvetica" w:eastAsia="Times New Roman" w:hAnsi="Helvetica" w:cs="Times New Roman"/>
                <w:i/>
                <w:iCs/>
                <w:color w:val="646464"/>
                <w:sz w:val="15"/>
                <w:szCs w:val="15"/>
                <w:vertAlign w:val="subscript"/>
              </w:rPr>
              <w:t>t</w:t>
            </w:r>
            <w:proofErr w:type="spellEnd"/>
            <w:r w:rsidRPr="00BB5D18">
              <w:rPr>
                <w:rFonts w:ascii="Helvetica" w:eastAsia="Times New Roman" w:hAnsi="Helvetica" w:cs="Times New Roman"/>
                <w:i/>
                <w:iCs/>
                <w:color w:val="646464"/>
                <w:sz w:val="20"/>
                <w:szCs w:val="20"/>
              </w:rPr>
              <w:t>)</w:t>
            </w:r>
          </w:p>
        </w:tc>
        <w:tc>
          <w:tcPr>
            <w:tcW w:w="2132" w:type="pct"/>
            <w:shd w:val="clear" w:color="auto" w:fill="FFFFFF"/>
            <w:hideMark/>
          </w:tcPr>
          <w:p w:rsidR="003218DF" w:rsidRPr="00BB5D18" w:rsidRDefault="003218DF" w:rsidP="002B141F">
            <w:pPr>
              <w:spacing w:after="300" w:line="240" w:lineRule="auto"/>
              <w:jc w:val="right"/>
              <w:rPr>
                <w:rFonts w:ascii="Helvetica" w:eastAsia="Times New Roman" w:hAnsi="Helvetica" w:cs="Times New Roman"/>
                <w:color w:val="646464"/>
                <w:sz w:val="21"/>
                <w:szCs w:val="21"/>
              </w:rPr>
            </w:pPr>
            <w:r w:rsidRPr="00BB5D18">
              <w:rPr>
                <w:rFonts w:ascii="Helvetica" w:eastAsia="Times New Roman" w:hAnsi="Helvetica" w:cs="Times New Roman"/>
                <w:color w:val="646464"/>
                <w:sz w:val="20"/>
                <w:szCs w:val="20"/>
              </w:rPr>
              <w:t>(3)</w:t>
            </w:r>
          </w:p>
        </w:tc>
      </w:tr>
    </w:tbl>
    <w:p w:rsidR="003218DF" w:rsidRPr="00BB5D18" w:rsidRDefault="003218DF" w:rsidP="003218DF">
      <w:pPr>
        <w:shd w:val="clear" w:color="auto" w:fill="FFFFFF"/>
        <w:spacing w:after="300" w:line="240" w:lineRule="auto"/>
        <w:rPr>
          <w:rFonts w:ascii="Helvetica" w:eastAsia="Times New Roman" w:hAnsi="Helvetica" w:cs="Times New Roman"/>
          <w:color w:val="646464"/>
          <w:sz w:val="21"/>
          <w:szCs w:val="21"/>
        </w:rPr>
      </w:pPr>
      <w:r>
        <w:t>Where</w:t>
      </w:r>
      <w:r w:rsidRPr="00BB5D18">
        <w:t>:</w:t>
      </w:r>
    </w:p>
    <w:p w:rsidR="00646004" w:rsidRDefault="00646004" w:rsidP="00646004">
      <w:proofErr w:type="spellStart"/>
      <w:r w:rsidRPr="00BB5D18">
        <w:rPr>
          <w:i/>
        </w:rPr>
        <w:t>E</w:t>
      </w:r>
      <w:r w:rsidRPr="00BB5D18">
        <w:rPr>
          <w:i/>
          <w:vertAlign w:val="subscript"/>
        </w:rPr>
        <w:t>lea</w:t>
      </w:r>
      <w:r w:rsidRPr="00646004">
        <w:rPr>
          <w:i/>
          <w:vertAlign w:val="subscript"/>
        </w:rPr>
        <w:t>k</w:t>
      </w:r>
      <w:proofErr w:type="spellEnd"/>
      <w:r w:rsidR="00C52B5E" w:rsidRPr="00C52B5E">
        <w:rPr>
          <w:i/>
        </w:rPr>
        <w:t xml:space="preserve"> </w:t>
      </w:r>
      <w:r w:rsidR="00C52B5E" w:rsidRPr="00C52B5E">
        <w:t>is</w:t>
      </w:r>
      <w:r>
        <w:rPr>
          <w:rFonts w:ascii="Helvetica" w:eastAsia="Times New Roman" w:hAnsi="Helvetica" w:cs="Times New Roman"/>
          <w:i/>
          <w:iCs/>
          <w:color w:val="646464"/>
          <w:sz w:val="15"/>
          <w:szCs w:val="15"/>
          <w:vertAlign w:val="subscript"/>
        </w:rPr>
        <w:t xml:space="preserve"> </w:t>
      </w:r>
      <w:r>
        <w:t>field strength of the leakage signal to be measured (</w:t>
      </w:r>
      <w:proofErr w:type="spellStart"/>
      <w:r>
        <w:t>dBμV</w:t>
      </w:r>
      <w:proofErr w:type="spellEnd"/>
      <w:r>
        <w:t>/m);</w:t>
      </w:r>
    </w:p>
    <w:p w:rsidR="00646004" w:rsidRDefault="00646004" w:rsidP="00646004">
      <w:proofErr w:type="spellStart"/>
      <w:r w:rsidRPr="00BB5D18">
        <w:rPr>
          <w:i/>
        </w:rPr>
        <w:t>Esub_meas</w:t>
      </w:r>
      <w:proofErr w:type="spellEnd"/>
      <w:proofErr w:type="gramStart"/>
      <w:r w:rsidRPr="00BB5D18">
        <w:t> </w:t>
      </w:r>
      <w:r>
        <w:t xml:space="preserve"> </w:t>
      </w:r>
      <w:r w:rsidR="00AE58DF" w:rsidRPr="00C52B5E">
        <w:t>is</w:t>
      </w:r>
      <w:proofErr w:type="gramEnd"/>
      <w:r w:rsidR="00AE58DF">
        <w:rPr>
          <w:rFonts w:ascii="Helvetica" w:eastAsia="Times New Roman" w:hAnsi="Helvetica" w:cs="Times New Roman"/>
          <w:i/>
          <w:iCs/>
          <w:color w:val="646464"/>
          <w:sz w:val="15"/>
          <w:szCs w:val="15"/>
          <w:vertAlign w:val="subscript"/>
        </w:rPr>
        <w:t xml:space="preserve"> </w:t>
      </w:r>
      <w:r>
        <w:t>leakage field strength of subcarrier (</w:t>
      </w:r>
      <w:proofErr w:type="spellStart"/>
      <w:r>
        <w:t>dBμV</w:t>
      </w:r>
      <w:proofErr w:type="spellEnd"/>
      <w:r>
        <w:t>/m);</w:t>
      </w:r>
    </w:p>
    <w:p w:rsidR="00646004" w:rsidRDefault="00646004" w:rsidP="00646004">
      <w:proofErr w:type="spellStart"/>
      <w:r w:rsidRPr="00BB5D18">
        <w:rPr>
          <w:i/>
        </w:rPr>
        <w:t>Psub</w:t>
      </w:r>
      <w:proofErr w:type="spellEnd"/>
      <w:proofErr w:type="gramStart"/>
      <w:r w:rsidRPr="00BB5D18">
        <w:rPr>
          <w:i/>
        </w:rPr>
        <w:t> </w:t>
      </w:r>
      <w:r>
        <w:t xml:space="preserve"> </w:t>
      </w:r>
      <w:r w:rsidR="00AE58DF" w:rsidRPr="00C52B5E">
        <w:t>is</w:t>
      </w:r>
      <w:proofErr w:type="gramEnd"/>
      <w:r w:rsidR="00AE58DF">
        <w:rPr>
          <w:rFonts w:ascii="Helvetica" w:eastAsia="Times New Roman" w:hAnsi="Helvetica" w:cs="Times New Roman"/>
          <w:i/>
          <w:iCs/>
          <w:color w:val="646464"/>
          <w:sz w:val="15"/>
          <w:szCs w:val="15"/>
          <w:vertAlign w:val="subscript"/>
        </w:rPr>
        <w:t xml:space="preserve"> </w:t>
      </w:r>
      <w:r>
        <w:t>subcarrier power introduced into the cable network (</w:t>
      </w:r>
      <w:proofErr w:type="spellStart"/>
      <w:r>
        <w:t>dBm</w:t>
      </w:r>
      <w:proofErr w:type="spellEnd"/>
      <w:r>
        <w:t>);</w:t>
      </w:r>
    </w:p>
    <w:p w:rsidR="003218DF" w:rsidRDefault="00646004" w:rsidP="00646004">
      <w:proofErr w:type="spellStart"/>
      <w:r w:rsidRPr="00BB5D18">
        <w:rPr>
          <w:i/>
        </w:rPr>
        <w:t>Psigu</w:t>
      </w:r>
      <w:r w:rsidR="00AE58DF">
        <w:rPr>
          <w:i/>
        </w:rPr>
        <w:t>t</w:t>
      </w:r>
      <w:proofErr w:type="spellEnd"/>
      <w:r>
        <w:t xml:space="preserve"> </w:t>
      </w:r>
      <w:r w:rsidR="00AE58DF" w:rsidRPr="00C52B5E">
        <w:t>is</w:t>
      </w:r>
      <w:r w:rsidR="00AE58DF">
        <w:rPr>
          <w:rFonts w:ascii="Helvetica" w:eastAsia="Times New Roman" w:hAnsi="Helvetica" w:cs="Times New Roman"/>
          <w:i/>
          <w:iCs/>
          <w:color w:val="646464"/>
          <w:sz w:val="15"/>
          <w:szCs w:val="15"/>
          <w:vertAlign w:val="subscript"/>
        </w:rPr>
        <w:t xml:space="preserve"> </w:t>
      </w:r>
      <w:r>
        <w:t>power of the broadband, digital signal to be measured (</w:t>
      </w:r>
      <w:proofErr w:type="spellStart"/>
      <w:r>
        <w:t>dBm</w:t>
      </w:r>
      <w:proofErr w:type="spellEnd"/>
      <w:r>
        <w:t>).</w:t>
      </w:r>
    </w:p>
    <w:p w:rsidR="001A225D" w:rsidRPr="00A77B8B" w:rsidRDefault="001A225D" w:rsidP="004E6B9B">
      <w:pPr>
        <w:pStyle w:val="Heading1"/>
      </w:pPr>
      <w:bookmarkStart w:id="15" w:name="_Toc114915370"/>
      <w:r w:rsidRPr="00A77B8B">
        <w:t>3. MANAGEMENT</w:t>
      </w:r>
      <w:bookmarkEnd w:id="15"/>
    </w:p>
    <w:p w:rsidR="001A225D" w:rsidRDefault="001A225D" w:rsidP="001A225D">
      <w:r>
        <w:t>Electromagnetic interference radiations of cable networks transmitting video, audio and interactive services within the scope in section 1.1 must comply with the requirements specified in this Regulation.</w:t>
      </w:r>
    </w:p>
    <w:p w:rsidR="001A225D" w:rsidRPr="00A77B8B" w:rsidRDefault="001A225D" w:rsidP="004E6B9B">
      <w:pPr>
        <w:pStyle w:val="Heading1"/>
        <w:rPr>
          <w:b w:val="0"/>
        </w:rPr>
      </w:pPr>
      <w:bookmarkStart w:id="16" w:name="_Toc114915371"/>
      <w:r w:rsidRPr="00A77B8B">
        <w:t>4. RESPONSIBILITIES OF ORGANIZATIONS AND INDIVIDUALS</w:t>
      </w:r>
      <w:bookmarkEnd w:id="16"/>
    </w:p>
    <w:p w:rsidR="001A225D" w:rsidRDefault="001A225D" w:rsidP="001A225D">
      <w:r>
        <w:t>4.1. Cable television service providers shall ensure that the cable network that distributes television signals conforms to the Regulation during the design, installation, operation and maintenance process; and coordinate with related parties in the process of resolving interference from the cable network that affects the operation of other networks and services,</w:t>
      </w:r>
    </w:p>
    <w:p w:rsidR="001A225D" w:rsidRDefault="001A225D" w:rsidP="001A225D">
      <w:r>
        <w:t>4.2. Cable television service providers shall ensure the immunity of their own cable networks (see Appendix B).</w:t>
      </w:r>
    </w:p>
    <w:p w:rsidR="001A225D" w:rsidRDefault="001A225D" w:rsidP="001A225D">
      <w:r>
        <w:t>4.3. Cable television service providers shall state the conformity according to regulations and guidance of the Ministry of Information and Communications and be subject to regular and irregular inspections by State management agencies in accordance with the applicable regulations.</w:t>
      </w:r>
    </w:p>
    <w:p w:rsidR="001A225D" w:rsidRDefault="001A225D" w:rsidP="001A225D">
      <w:r>
        <w:t xml:space="preserve">4.4. The Department of Telecommunications shall receive registrations for conformity statement, manage, guide and inspect </w:t>
      </w:r>
      <w:r w:rsidR="00A77B8B">
        <w:t>the conformity</w:t>
      </w:r>
      <w:r>
        <w:t xml:space="preserve"> statement. The order and procedures for conformity statement are prescribed in the Circular No. 28/2012/TT-BKHCN dated December 12, 2012 of the Minister of Science and Technology, providing for standard conformity, conformity statement and method of assessing conformity with standards and technical regulations.</w:t>
      </w:r>
    </w:p>
    <w:p w:rsidR="001A225D" w:rsidRPr="00A77B8B" w:rsidRDefault="001A225D" w:rsidP="004E6B9B">
      <w:pPr>
        <w:pStyle w:val="Heading1"/>
        <w:rPr>
          <w:b w:val="0"/>
        </w:rPr>
      </w:pPr>
      <w:bookmarkStart w:id="17" w:name="_Toc114915372"/>
      <w:r w:rsidRPr="00A77B8B">
        <w:t>5. ORGANIZATION OF IMPLEMENTATION</w:t>
      </w:r>
      <w:bookmarkEnd w:id="17"/>
    </w:p>
    <w:p w:rsidR="001A225D" w:rsidRDefault="001A225D" w:rsidP="001A225D">
      <w:r>
        <w:t>5.1. The Department of Telecommunications, the Department of Radio Frequency and Departments of Information and Communications are responsible for guiding and organizing the management of organizations and enterprises/ service providers to comply with this Regulation.</w:t>
      </w:r>
    </w:p>
    <w:p w:rsidR="001A225D" w:rsidRDefault="001A225D" w:rsidP="001A225D">
      <w:r>
        <w:t>5.2. This Regulation is applied to replace the National Technical Regulation QCVN 71:2013/BTTTT "National technical regulation</w:t>
      </w:r>
      <w:r w:rsidR="00AD7D2B">
        <w:t xml:space="preserve"> </w:t>
      </w:r>
      <w:r>
        <w:t>on electromagnetic compatibility (EMC) of cable network for distribution of television, sound and interactive services".</w:t>
      </w:r>
    </w:p>
    <w:p w:rsidR="001A225D" w:rsidRDefault="001A225D" w:rsidP="001A225D">
      <w:r>
        <w:t>5.3. If the provisions of this Regulation are revised, supplemented or replaced, the new Regulation shall apply.</w:t>
      </w:r>
    </w:p>
    <w:p w:rsidR="008A5E41" w:rsidRDefault="001A225D" w:rsidP="001A225D">
      <w:r>
        <w:lastRenderedPageBreak/>
        <w:t>5.4. During the implementation of the Regulation, if any problems arise, organizations and individuals report in writing to the Ministry of Information and Communications (Department of Science and Technology) for guidance, resolution./.</w:t>
      </w:r>
    </w:p>
    <w:p w:rsidR="00795A26" w:rsidRDefault="00795A26">
      <w:r>
        <w:br w:type="page"/>
      </w:r>
    </w:p>
    <w:p w:rsidR="003A01B3" w:rsidRPr="005C3070" w:rsidRDefault="003A01B3" w:rsidP="004E6B9B">
      <w:pPr>
        <w:pStyle w:val="Heading1"/>
      </w:pPr>
      <w:bookmarkStart w:id="18" w:name="_Toc114915373"/>
      <w:r w:rsidRPr="005C3070">
        <w:rPr>
          <w:sz w:val="28"/>
        </w:rPr>
        <w:lastRenderedPageBreak/>
        <w:t>Appendix A</w:t>
      </w:r>
      <w:r w:rsidR="004E6B9B">
        <w:rPr>
          <w:sz w:val="28"/>
        </w:rPr>
        <w:br/>
      </w:r>
      <w:r w:rsidRPr="004E6B9B">
        <w:rPr>
          <w:b w:val="0"/>
        </w:rPr>
        <w:t>(</w:t>
      </w:r>
      <w:r w:rsidR="00F0732B" w:rsidRPr="004E6B9B">
        <w:rPr>
          <w:b w:val="0"/>
        </w:rPr>
        <w:t>Normative</w:t>
      </w:r>
      <w:r w:rsidRPr="004E6B9B">
        <w:rPr>
          <w:b w:val="0"/>
        </w:rPr>
        <w:t>)</w:t>
      </w:r>
      <w:r w:rsidR="004E6B9B" w:rsidRPr="004E6B9B">
        <w:rPr>
          <w:b w:val="0"/>
        </w:rPr>
        <w:t xml:space="preserve"> </w:t>
      </w:r>
      <w:r w:rsidR="004E6B9B" w:rsidRPr="004E6B9B">
        <w:rPr>
          <w:b w:val="0"/>
        </w:rPr>
        <w:br/>
      </w:r>
      <w:r w:rsidRPr="005C3070">
        <w:t>Measured at distances other than the 3 m standard distance</w:t>
      </w:r>
      <w:bookmarkEnd w:id="18"/>
    </w:p>
    <w:p w:rsidR="003A01B3" w:rsidRPr="00C80E7A" w:rsidRDefault="00C80E7A" w:rsidP="003A01B3">
      <w:pPr>
        <w:rPr>
          <w:b/>
        </w:rPr>
      </w:pPr>
      <w:r>
        <w:rPr>
          <w:b/>
        </w:rPr>
        <w:t>A.1. Measuring</w:t>
      </w:r>
      <w:r w:rsidR="003A01B3" w:rsidRPr="00C80E7A">
        <w:rPr>
          <w:b/>
        </w:rPr>
        <w:t xml:space="preserve"> at the distance of less than 3 m</w:t>
      </w:r>
    </w:p>
    <w:p w:rsidR="003A01B3" w:rsidRDefault="003A01B3" w:rsidP="003A01B3">
      <w:r>
        <w:t>If measured at a distance of less than 3 m, the distance to the cable network is determined by the geometry of loop antenna.</w:t>
      </w:r>
    </w:p>
    <w:p w:rsidR="003A01B3" w:rsidRDefault="003A01B3" w:rsidP="003A01B3">
      <w:r>
        <w:t>If measuring at the 3 m standard distance cannot be achieved (for example in the confined space of an alley), a shorter distance measurement method may be used. However, the minimum measuring distance must be 1 m. In this case, the measuring result is calculated and adjusted according to the formula A-1.</w:t>
      </w:r>
    </w:p>
    <w:p w:rsidR="003A01B3" w:rsidRDefault="00AE3B71" w:rsidP="00AE3B71">
      <w:pPr>
        <w:jc w:val="center"/>
      </w:pPr>
      <w:r w:rsidRPr="00BB5D18">
        <w:rPr>
          <w:rFonts w:ascii="Helvetica" w:eastAsia="Times New Roman" w:hAnsi="Helvetica" w:cs="Times New Roman"/>
          <w:noProof/>
          <w:color w:val="646464"/>
          <w:sz w:val="20"/>
          <w:szCs w:val="20"/>
          <w:lang w:eastAsia="zh-CN"/>
        </w:rPr>
        <w:drawing>
          <wp:anchor distT="0" distB="0" distL="114300" distR="114300" simplePos="0" relativeHeight="251674624" behindDoc="0" locked="0" layoutInCell="1" allowOverlap="1" wp14:anchorId="10267FBC" wp14:editId="2FFF1A14">
            <wp:simplePos x="0" y="0"/>
            <wp:positionH relativeFrom="column">
              <wp:posOffset>1856320</wp:posOffset>
            </wp:positionH>
            <wp:positionV relativeFrom="paragraph">
              <wp:posOffset>10795</wp:posOffset>
            </wp:positionV>
            <wp:extent cx="1899920" cy="320675"/>
            <wp:effectExtent l="0" t="0" r="5080" b="3175"/>
            <wp:wrapSquare wrapText="bothSides"/>
            <wp:docPr id="11" name="Picture 11" descr="https://vanbanphapluat.co/data/2021/11/389026/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anbanphapluat.co/data/2021/11/389026/image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9920" cy="320675"/>
                    </a:xfrm>
                    <a:prstGeom prst="rect">
                      <a:avLst/>
                    </a:prstGeom>
                    <a:noFill/>
                    <a:ln>
                      <a:noFill/>
                    </a:ln>
                  </pic:spPr>
                </pic:pic>
              </a:graphicData>
            </a:graphic>
          </wp:anchor>
        </w:drawing>
      </w:r>
      <w:r>
        <w:t xml:space="preserve">                                                         </w:t>
      </w:r>
      <w:r w:rsidR="003A01B3">
        <w:t>(A-1)</w:t>
      </w:r>
    </w:p>
    <w:p w:rsidR="00AE3B71" w:rsidRDefault="00AE3B71" w:rsidP="003A01B3"/>
    <w:p w:rsidR="003A01B3" w:rsidRDefault="003A01B3" w:rsidP="003A01B3">
      <w:r>
        <w:t>Where:</w:t>
      </w:r>
    </w:p>
    <w:p w:rsidR="003A01B3" w:rsidRDefault="003A01B3" w:rsidP="00A43B6C">
      <w:pPr>
        <w:ind w:firstLine="426"/>
      </w:pPr>
      <w:proofErr w:type="spellStart"/>
      <w:r w:rsidRPr="006F42D2">
        <w:rPr>
          <w:i/>
        </w:rPr>
        <w:t>E</w:t>
      </w:r>
      <w:r w:rsidRPr="006F42D2">
        <w:rPr>
          <w:i/>
          <w:vertAlign w:val="subscript"/>
        </w:rPr>
        <w:t>mea</w:t>
      </w:r>
      <w:r w:rsidRPr="006F42D2">
        <w:rPr>
          <w:i/>
        </w:rPr>
        <w:t>s</w:t>
      </w:r>
      <w:proofErr w:type="spellEnd"/>
      <w:r>
        <w:t xml:space="preserve"> is the measuring result, in </w:t>
      </w:r>
      <w:proofErr w:type="spellStart"/>
      <w:r>
        <w:t>dBμV</w:t>
      </w:r>
      <w:proofErr w:type="spellEnd"/>
      <w:r>
        <w:t>/m;</w:t>
      </w:r>
    </w:p>
    <w:p w:rsidR="003A01B3" w:rsidRDefault="003A01B3" w:rsidP="00A43B6C">
      <w:pPr>
        <w:ind w:firstLine="426"/>
      </w:pPr>
      <w:proofErr w:type="spellStart"/>
      <w:r w:rsidRPr="006F42D2">
        <w:rPr>
          <w:i/>
        </w:rPr>
        <w:t>E</w:t>
      </w:r>
      <w:r w:rsidRPr="006F42D2">
        <w:rPr>
          <w:i/>
          <w:vertAlign w:val="subscript"/>
        </w:rPr>
        <w:t>dist</w:t>
      </w:r>
      <w:proofErr w:type="spellEnd"/>
      <w:r w:rsidRPr="006F42D2">
        <w:rPr>
          <w:i/>
        </w:rPr>
        <w:t xml:space="preserve"> </w:t>
      </w:r>
      <w:r>
        <w:t xml:space="preserve">is the adjusted measuring result, in </w:t>
      </w:r>
      <w:proofErr w:type="spellStart"/>
      <w:r>
        <w:t>dBμV</w:t>
      </w:r>
      <w:proofErr w:type="spellEnd"/>
      <w:r>
        <w:t>/m,</w:t>
      </w:r>
    </w:p>
    <w:p w:rsidR="003A01B3" w:rsidRDefault="003A01B3" w:rsidP="00A43B6C">
      <w:pPr>
        <w:ind w:firstLine="426"/>
      </w:pPr>
      <w:proofErr w:type="spellStart"/>
      <w:r w:rsidRPr="006F42D2">
        <w:rPr>
          <w:i/>
        </w:rPr>
        <w:t>d</w:t>
      </w:r>
      <w:r w:rsidRPr="006F42D2">
        <w:rPr>
          <w:i/>
          <w:vertAlign w:val="subscript"/>
        </w:rPr>
        <w:t>meas</w:t>
      </w:r>
      <w:proofErr w:type="spellEnd"/>
      <w:r w:rsidRPr="006F42D2">
        <w:rPr>
          <w:vertAlign w:val="subscript"/>
        </w:rPr>
        <w:t xml:space="preserve"> </w:t>
      </w:r>
      <w:r>
        <w:t>is the measuring distance, in m;</w:t>
      </w:r>
    </w:p>
    <w:p w:rsidR="003A01B3" w:rsidRDefault="003A01B3" w:rsidP="00A43B6C">
      <w:pPr>
        <w:ind w:firstLine="426"/>
      </w:pPr>
      <w:proofErr w:type="spellStart"/>
      <w:r w:rsidRPr="006F42D2">
        <w:rPr>
          <w:i/>
        </w:rPr>
        <w:t>d</w:t>
      </w:r>
      <w:r w:rsidRPr="006F42D2">
        <w:rPr>
          <w:i/>
          <w:vertAlign w:val="subscript"/>
        </w:rPr>
        <w:t>stand</w:t>
      </w:r>
      <w:proofErr w:type="spellEnd"/>
      <w:r w:rsidRPr="006F42D2">
        <w:rPr>
          <w:vertAlign w:val="subscript"/>
        </w:rPr>
        <w:t xml:space="preserve"> </w:t>
      </w:r>
      <w:r>
        <w:t>is the standard measuring distance (3 m).</w:t>
      </w:r>
    </w:p>
    <w:p w:rsidR="003A01B3" w:rsidRPr="00D16586" w:rsidRDefault="00463AD4" w:rsidP="003A01B3">
      <w:pPr>
        <w:rPr>
          <w:b/>
        </w:rPr>
      </w:pPr>
      <w:r w:rsidRPr="00D16586">
        <w:rPr>
          <w:b/>
        </w:rPr>
        <w:t>A.2. Measuring</w:t>
      </w:r>
      <w:r w:rsidR="003A01B3" w:rsidRPr="00D16586">
        <w:rPr>
          <w:b/>
        </w:rPr>
        <w:t xml:space="preserve"> at the distance over 3 m</w:t>
      </w:r>
    </w:p>
    <w:p w:rsidR="00713FAC" w:rsidRDefault="003A01B3" w:rsidP="003A01B3">
      <w:r>
        <w:t xml:space="preserve">If measuring at the 3 m standard distance cannot be achieved, a measurement at a distance above 3 m may be used. Two measuring points must be determined on an axis perpendicular to the direction of the cable network to be measured. The distance between the two measuring points should be as large as possible. The field </w:t>
      </w:r>
      <w:r w:rsidR="00A43B6C">
        <w:t>strength is</w:t>
      </w:r>
      <w:r>
        <w:t xml:space="preserve"> measured as described in 2.2.2. Measuring results must be in </w:t>
      </w:r>
      <w:proofErr w:type="spellStart"/>
      <w:r>
        <w:t>dBμV</w:t>
      </w:r>
      <w:proofErr w:type="spellEnd"/>
      <w:r>
        <w:t>/m and shown as a logarithmic plot of the distance. The straight line connecting the measuring results represents the decrease in strength in the direction of measurement. If the field strength reduction may not be determined, additional measurements should be made. The standard field strength level shall be read from the graph by the connecting line.</w:t>
      </w:r>
    </w:p>
    <w:p w:rsidR="00CB7382" w:rsidRDefault="00CB7382">
      <w:r>
        <w:br w:type="page"/>
      </w:r>
    </w:p>
    <w:p w:rsidR="002D249E" w:rsidRPr="00CB7382" w:rsidRDefault="002D249E" w:rsidP="004E6B9B">
      <w:pPr>
        <w:pStyle w:val="Heading1"/>
      </w:pPr>
      <w:bookmarkStart w:id="19" w:name="_Toc114915374"/>
      <w:r w:rsidRPr="006639AC">
        <w:rPr>
          <w:sz w:val="28"/>
        </w:rPr>
        <w:lastRenderedPageBreak/>
        <w:t>Appendix B</w:t>
      </w:r>
      <w:r w:rsidR="004E6B9B">
        <w:rPr>
          <w:sz w:val="28"/>
        </w:rPr>
        <w:t xml:space="preserve"> </w:t>
      </w:r>
      <w:r w:rsidR="004E6B9B">
        <w:rPr>
          <w:sz w:val="28"/>
        </w:rPr>
        <w:br/>
      </w:r>
      <w:r w:rsidRPr="004E6B9B">
        <w:rPr>
          <w:b w:val="0"/>
        </w:rPr>
        <w:t>(</w:t>
      </w:r>
      <w:r w:rsidR="00B914B1" w:rsidRPr="004E6B9B">
        <w:rPr>
          <w:b w:val="0"/>
        </w:rPr>
        <w:t>I</w:t>
      </w:r>
      <w:r w:rsidR="005B29F3" w:rsidRPr="004E6B9B">
        <w:rPr>
          <w:b w:val="0"/>
        </w:rPr>
        <w:t>nformative</w:t>
      </w:r>
      <w:r w:rsidRPr="004E6B9B">
        <w:rPr>
          <w:b w:val="0"/>
        </w:rPr>
        <w:t>)</w:t>
      </w:r>
      <w:r w:rsidR="004E6B9B" w:rsidRPr="004E6B9B">
        <w:rPr>
          <w:b w:val="0"/>
        </w:rPr>
        <w:t xml:space="preserve"> </w:t>
      </w:r>
      <w:r w:rsidR="004E6B9B" w:rsidRPr="004E6B9B">
        <w:rPr>
          <w:b w:val="0"/>
        </w:rPr>
        <w:br/>
      </w:r>
      <w:r w:rsidRPr="00CB7382">
        <w:t>Noise Immunity of Cable Networks</w:t>
      </w:r>
      <w:bookmarkEnd w:id="19"/>
    </w:p>
    <w:p w:rsidR="006639AC" w:rsidRDefault="006639AC" w:rsidP="00B21256">
      <w:pPr>
        <w:spacing w:before="0" w:after="0"/>
        <w:rPr>
          <w:b/>
        </w:rPr>
      </w:pPr>
    </w:p>
    <w:p w:rsidR="002D249E" w:rsidRDefault="002D249E" w:rsidP="00B21256">
      <w:pPr>
        <w:spacing w:before="0" w:after="0"/>
        <w:rPr>
          <w:b/>
        </w:rPr>
      </w:pPr>
      <w:r w:rsidRPr="00CB7382">
        <w:rPr>
          <w:b/>
        </w:rPr>
        <w:t>B.1. Technical requirements</w:t>
      </w:r>
    </w:p>
    <w:p w:rsidR="002D249E" w:rsidRDefault="002D249E" w:rsidP="002D249E">
      <w:r>
        <w:t>The immunity limit (Table B.1) defines the reference field strength level outside the cable network. For such value, a carrier-to-noise ratio as specified in Table B.2 (quality requirements) must be obtained for the wanted signal channel at any point of the cable network.</w:t>
      </w:r>
    </w:p>
    <w:p w:rsidR="002D249E" w:rsidRPr="00E94F10" w:rsidRDefault="002D249E" w:rsidP="00E94F10">
      <w:pPr>
        <w:jc w:val="center"/>
        <w:rPr>
          <w:b/>
        </w:rPr>
      </w:pPr>
      <w:r w:rsidRPr="00E94F10">
        <w:rPr>
          <w:b/>
        </w:rPr>
        <w:t>Table B.1 - Maximum field strength</w:t>
      </w:r>
    </w:p>
    <w:tbl>
      <w:tblPr>
        <w:tblW w:w="5000" w:type="pct"/>
        <w:shd w:val="clear" w:color="auto" w:fill="FFFFFF"/>
        <w:tblCellMar>
          <w:left w:w="85" w:type="dxa"/>
          <w:right w:w="85" w:type="dxa"/>
        </w:tblCellMar>
        <w:tblLook w:val="04A0" w:firstRow="1" w:lastRow="0" w:firstColumn="1" w:lastColumn="0" w:noHBand="0" w:noVBand="1"/>
      </w:tblPr>
      <w:tblGrid>
        <w:gridCol w:w="4806"/>
        <w:gridCol w:w="5003"/>
      </w:tblGrid>
      <w:tr w:rsidR="00F13DFB" w:rsidRPr="00BB5D18" w:rsidTr="002B141F">
        <w:tc>
          <w:tcPr>
            <w:tcW w:w="2450" w:type="pct"/>
            <w:tcBorders>
              <w:top w:val="single" w:sz="8" w:space="0" w:color="auto"/>
              <w:left w:val="single" w:sz="8" w:space="0" w:color="auto"/>
              <w:bottom w:val="nil"/>
              <w:right w:val="nil"/>
            </w:tcBorders>
            <w:shd w:val="clear" w:color="auto" w:fill="FFFFFF"/>
            <w:vAlign w:val="center"/>
            <w:hideMark/>
          </w:tcPr>
          <w:p w:rsidR="00F13DFB" w:rsidRPr="00BB5D18" w:rsidRDefault="00F13DFB" w:rsidP="002B141F">
            <w:pPr>
              <w:spacing w:before="0" w:after="0" w:line="240" w:lineRule="auto"/>
              <w:jc w:val="center"/>
              <w:rPr>
                <w:rFonts w:eastAsia="Times New Roman" w:cs="Times New Roman"/>
                <w:szCs w:val="24"/>
              </w:rPr>
            </w:pPr>
            <w:r>
              <w:rPr>
                <w:rFonts w:eastAsia="Times New Roman" w:cs="Times New Roman"/>
                <w:b/>
                <w:bCs/>
                <w:szCs w:val="24"/>
              </w:rPr>
              <w:t>Band</w:t>
            </w:r>
            <w:r w:rsidRPr="00BB5D18">
              <w:rPr>
                <w:rFonts w:eastAsia="Times New Roman" w:cs="Times New Roman"/>
                <w:b/>
                <w:bCs/>
                <w:szCs w:val="24"/>
              </w:rPr>
              <w:t xml:space="preserve"> (MHz)</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rsidR="00F13DFB" w:rsidRPr="00BB5D18" w:rsidRDefault="005F6B31" w:rsidP="002B141F">
            <w:pPr>
              <w:spacing w:before="0" w:after="0" w:line="240" w:lineRule="auto"/>
              <w:jc w:val="center"/>
              <w:rPr>
                <w:rFonts w:eastAsia="Times New Roman" w:cs="Times New Roman"/>
                <w:szCs w:val="24"/>
              </w:rPr>
            </w:pPr>
            <w:r>
              <w:rPr>
                <w:b/>
              </w:rPr>
              <w:t>F</w:t>
            </w:r>
            <w:r w:rsidRPr="00E94F10">
              <w:rPr>
                <w:b/>
              </w:rPr>
              <w:t>ield strength</w:t>
            </w:r>
            <w:r w:rsidRPr="00BB5D18">
              <w:rPr>
                <w:rFonts w:eastAsia="Times New Roman" w:cs="Times New Roman"/>
                <w:b/>
                <w:bCs/>
                <w:szCs w:val="24"/>
              </w:rPr>
              <w:t xml:space="preserve"> </w:t>
            </w:r>
            <w:r w:rsidR="00F13DFB" w:rsidRPr="00BB5D18">
              <w:rPr>
                <w:rFonts w:eastAsia="Times New Roman" w:cs="Times New Roman"/>
                <w:b/>
                <w:bCs/>
                <w:szCs w:val="24"/>
              </w:rPr>
              <w:t>(</w:t>
            </w:r>
            <w:proofErr w:type="spellStart"/>
            <w:r w:rsidR="00F13DFB" w:rsidRPr="00BB5D18">
              <w:rPr>
                <w:rFonts w:eastAsia="Times New Roman" w:cs="Times New Roman"/>
                <w:b/>
                <w:bCs/>
                <w:szCs w:val="24"/>
              </w:rPr>
              <w:t>dBμV</w:t>
            </w:r>
            <w:proofErr w:type="spellEnd"/>
            <w:r w:rsidR="00F13DFB" w:rsidRPr="00BB5D18">
              <w:rPr>
                <w:rFonts w:eastAsia="Times New Roman" w:cs="Times New Roman"/>
                <w:b/>
                <w:bCs/>
                <w:szCs w:val="24"/>
              </w:rPr>
              <w:t>/m)</w:t>
            </w:r>
          </w:p>
        </w:tc>
      </w:tr>
      <w:tr w:rsidR="00F13DFB" w:rsidRPr="00BB5D18" w:rsidTr="002B141F">
        <w:tc>
          <w:tcPr>
            <w:tcW w:w="2450" w:type="pct"/>
            <w:tcBorders>
              <w:top w:val="single" w:sz="8" w:space="0" w:color="auto"/>
              <w:left w:val="single" w:sz="8" w:space="0" w:color="auto"/>
              <w:bottom w:val="nil"/>
              <w:right w:val="nil"/>
            </w:tcBorders>
            <w:shd w:val="clear" w:color="auto" w:fill="FFFFFF"/>
            <w:vAlign w:val="center"/>
            <w:hideMark/>
          </w:tcPr>
          <w:p w:rsidR="00F13DFB" w:rsidRPr="00BB5D18" w:rsidRDefault="002B141F" w:rsidP="002B141F">
            <w:pPr>
              <w:spacing w:before="0" w:after="0" w:line="240" w:lineRule="auto"/>
              <w:jc w:val="center"/>
              <w:rPr>
                <w:rFonts w:eastAsia="Times New Roman" w:cs="Times New Roman"/>
                <w:szCs w:val="24"/>
              </w:rPr>
            </w:pPr>
            <w:r>
              <w:rPr>
                <w:rFonts w:eastAsia="Times New Roman" w:cs="Times New Roman"/>
                <w:szCs w:val="24"/>
              </w:rPr>
              <w:t>0.</w:t>
            </w:r>
            <w:r w:rsidR="00F13DFB" w:rsidRPr="00BB5D18">
              <w:rPr>
                <w:rFonts w:eastAsia="Times New Roman" w:cs="Times New Roman"/>
                <w:szCs w:val="24"/>
              </w:rPr>
              <w:t xml:space="preserve">15 </w:t>
            </w:r>
            <w:r w:rsidR="00B5179A">
              <w:rPr>
                <w:rFonts w:eastAsia="Times New Roman" w:cs="Times New Roman"/>
                <w:szCs w:val="24"/>
              </w:rPr>
              <w:t>to</w:t>
            </w:r>
            <w:r w:rsidR="00F13DFB" w:rsidRPr="00BB5D18">
              <w:rPr>
                <w:rFonts w:eastAsia="Times New Roman" w:cs="Times New Roman"/>
                <w:szCs w:val="24"/>
              </w:rPr>
              <w:t xml:space="preserve"> 3</w:t>
            </w:r>
            <w:r>
              <w:rPr>
                <w:rFonts w:eastAsia="Times New Roman" w:cs="Times New Roman"/>
                <w:szCs w:val="24"/>
              </w:rPr>
              <w:t>,</w:t>
            </w:r>
            <w:r w:rsidR="00F13DFB" w:rsidRPr="00BB5D18">
              <w:rPr>
                <w:rFonts w:eastAsia="Times New Roman" w:cs="Times New Roman"/>
                <w:szCs w:val="24"/>
              </w:rPr>
              <w:t>500</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rsidR="00F13DFB" w:rsidRPr="00BB5D18" w:rsidRDefault="00F13DFB" w:rsidP="002B141F">
            <w:pPr>
              <w:spacing w:before="0" w:after="0" w:line="240" w:lineRule="auto"/>
              <w:jc w:val="center"/>
              <w:rPr>
                <w:rFonts w:eastAsia="Times New Roman" w:cs="Times New Roman"/>
                <w:szCs w:val="24"/>
              </w:rPr>
            </w:pPr>
            <w:r w:rsidRPr="00BB5D18">
              <w:rPr>
                <w:rFonts w:eastAsia="Times New Roman" w:cs="Times New Roman"/>
                <w:szCs w:val="24"/>
              </w:rPr>
              <w:t>106</w:t>
            </w:r>
          </w:p>
        </w:tc>
      </w:tr>
      <w:tr w:rsidR="00F13DFB" w:rsidRPr="00BB5D18" w:rsidTr="002B141F">
        <w:tc>
          <w:tcPr>
            <w:tcW w:w="2450" w:type="pct"/>
            <w:tcBorders>
              <w:top w:val="single" w:sz="8" w:space="0" w:color="auto"/>
              <w:left w:val="single" w:sz="8" w:space="0" w:color="auto"/>
              <w:bottom w:val="nil"/>
              <w:right w:val="nil"/>
            </w:tcBorders>
            <w:shd w:val="clear" w:color="auto" w:fill="FFFFFF"/>
            <w:vAlign w:val="center"/>
            <w:hideMark/>
          </w:tcPr>
          <w:p w:rsidR="00F13DFB" w:rsidRPr="00BB5D18" w:rsidRDefault="00F13DFB" w:rsidP="002B141F">
            <w:pPr>
              <w:spacing w:before="0" w:after="0" w:line="240" w:lineRule="auto"/>
              <w:jc w:val="center"/>
              <w:rPr>
                <w:rFonts w:eastAsia="Times New Roman" w:cs="Times New Roman"/>
                <w:szCs w:val="24"/>
              </w:rPr>
            </w:pPr>
            <w:r w:rsidRPr="00BB5D18">
              <w:rPr>
                <w:rFonts w:eastAsia="Times New Roman" w:cs="Times New Roman"/>
                <w:szCs w:val="24"/>
              </w:rPr>
              <w:t xml:space="preserve">694 </w:t>
            </w:r>
            <w:r w:rsidR="00B5179A">
              <w:rPr>
                <w:rFonts w:eastAsia="Times New Roman" w:cs="Times New Roman"/>
                <w:szCs w:val="24"/>
              </w:rPr>
              <w:t>to</w:t>
            </w:r>
            <w:r w:rsidRPr="00BB5D18">
              <w:rPr>
                <w:rFonts w:eastAsia="Times New Roman" w:cs="Times New Roman"/>
                <w:szCs w:val="24"/>
              </w:rPr>
              <w:t xml:space="preserve"> 862</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rsidR="00F13DFB" w:rsidRPr="00BB5D18" w:rsidRDefault="00F13DFB" w:rsidP="002B141F">
            <w:pPr>
              <w:spacing w:before="0" w:after="0" w:line="240" w:lineRule="auto"/>
              <w:jc w:val="center"/>
              <w:rPr>
                <w:rFonts w:eastAsia="Times New Roman" w:cs="Times New Roman"/>
                <w:szCs w:val="24"/>
              </w:rPr>
            </w:pPr>
            <w:r w:rsidRPr="00BB5D18">
              <w:rPr>
                <w:rFonts w:eastAsia="Times New Roman" w:cs="Times New Roman"/>
                <w:szCs w:val="24"/>
              </w:rPr>
              <w:t>120</w:t>
            </w:r>
            <w:r w:rsidRPr="00BB5D18">
              <w:rPr>
                <w:rFonts w:eastAsia="Times New Roman" w:cs="Times New Roman"/>
                <w:szCs w:val="24"/>
                <w:vertAlign w:val="superscript"/>
              </w:rPr>
              <w:t>a</w:t>
            </w:r>
          </w:p>
        </w:tc>
      </w:tr>
      <w:tr w:rsidR="00F13DFB" w:rsidRPr="00BB5D18" w:rsidTr="002B141F">
        <w:tc>
          <w:tcPr>
            <w:tcW w:w="500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F13DFB" w:rsidRPr="00BB5D18" w:rsidRDefault="00F13DFB" w:rsidP="002B141F">
            <w:pPr>
              <w:spacing w:before="0" w:after="0" w:line="240" w:lineRule="auto"/>
              <w:rPr>
                <w:rFonts w:eastAsia="Times New Roman" w:cs="Times New Roman"/>
                <w:szCs w:val="24"/>
              </w:rPr>
            </w:pPr>
            <w:proofErr w:type="spellStart"/>
            <w:r w:rsidRPr="00BB5D18">
              <w:rPr>
                <w:rFonts w:eastAsia="Times New Roman" w:cs="Times New Roman"/>
                <w:szCs w:val="24"/>
                <w:vertAlign w:val="superscript"/>
              </w:rPr>
              <w:t>a</w:t>
            </w:r>
            <w:proofErr w:type="spellEnd"/>
            <w:r w:rsidRPr="00BB5D18">
              <w:rPr>
                <w:rFonts w:eastAsia="Times New Roman" w:cs="Times New Roman"/>
                <w:szCs w:val="24"/>
              </w:rPr>
              <w:t> </w:t>
            </w:r>
            <w:r w:rsidR="003663F5" w:rsidRPr="003663F5">
              <w:rPr>
                <w:rFonts w:eastAsia="Times New Roman" w:cs="Times New Roman"/>
                <w:szCs w:val="24"/>
              </w:rPr>
              <w:t>in the case of wanted signals using digital modulation.</w:t>
            </w:r>
          </w:p>
        </w:tc>
      </w:tr>
    </w:tbl>
    <w:p w:rsidR="00F13DFB" w:rsidRDefault="00F13DFB" w:rsidP="002D249E"/>
    <w:p w:rsidR="002D249E" w:rsidRDefault="002D249E" w:rsidP="002D249E">
      <w:r>
        <w:t>The quality requirements for cable networks correspond to AM-VSB-TV or QAM-DVB signals in the 30 MHz to 1 000 MHz bands and FM-TV signals in the 950 MHz to 3 500 MHz bands. When the cable network distributes other signals (such as digital modulated signals), the lower carrier-to-noise ratio of these signals allows, resulting in higher immunity of the cable network.</w:t>
      </w:r>
    </w:p>
    <w:p w:rsidR="002D249E" w:rsidRDefault="002D249E" w:rsidP="002D249E">
      <w:r>
        <w:t>The measurement method is specified in B.2</w:t>
      </w:r>
    </w:p>
    <w:p w:rsidR="00263053" w:rsidRPr="00482281" w:rsidRDefault="002D249E" w:rsidP="00482281">
      <w:pPr>
        <w:jc w:val="center"/>
        <w:rPr>
          <w:b/>
        </w:rPr>
      </w:pPr>
      <w:r w:rsidRPr="00482281">
        <w:rPr>
          <w:b/>
        </w:rPr>
        <w:t>Table B.2 - Required Carrier-to-Noise Ratio</w:t>
      </w:r>
    </w:p>
    <w:tbl>
      <w:tblPr>
        <w:tblW w:w="5000" w:type="pct"/>
        <w:shd w:val="clear" w:color="auto" w:fill="FFFFFF"/>
        <w:tblCellMar>
          <w:left w:w="85" w:type="dxa"/>
          <w:right w:w="85" w:type="dxa"/>
        </w:tblCellMar>
        <w:tblLook w:val="04A0" w:firstRow="1" w:lastRow="0" w:firstColumn="1" w:lastColumn="0" w:noHBand="0" w:noVBand="1"/>
      </w:tblPr>
      <w:tblGrid>
        <w:gridCol w:w="4855"/>
        <w:gridCol w:w="4954"/>
      </w:tblGrid>
      <w:tr w:rsidR="00FC1CFE" w:rsidRPr="00BB5D18" w:rsidTr="002B141F">
        <w:tc>
          <w:tcPr>
            <w:tcW w:w="2475" w:type="pct"/>
            <w:tcBorders>
              <w:top w:val="single" w:sz="8" w:space="0" w:color="auto"/>
              <w:left w:val="single" w:sz="8" w:space="0" w:color="auto"/>
              <w:bottom w:val="nil"/>
              <w:right w:val="nil"/>
            </w:tcBorders>
            <w:shd w:val="clear" w:color="auto" w:fill="FFFFFF"/>
            <w:vAlign w:val="center"/>
            <w:hideMark/>
          </w:tcPr>
          <w:p w:rsidR="00FC1CFE" w:rsidRPr="00BB5D18" w:rsidRDefault="00D45572" w:rsidP="002B141F">
            <w:pPr>
              <w:spacing w:before="0" w:after="0" w:line="240" w:lineRule="auto"/>
              <w:jc w:val="center"/>
              <w:rPr>
                <w:rFonts w:eastAsia="Times New Roman" w:cs="Times New Roman"/>
                <w:szCs w:val="24"/>
              </w:rPr>
            </w:pPr>
            <w:r>
              <w:rPr>
                <w:rFonts w:eastAsia="Times New Roman" w:cs="Times New Roman"/>
                <w:b/>
                <w:bCs/>
                <w:szCs w:val="24"/>
              </w:rPr>
              <w:t xml:space="preserve">Applicable </w:t>
            </w:r>
            <w:r w:rsidRPr="00D45572">
              <w:rPr>
                <w:rFonts w:eastAsia="Times New Roman" w:cs="Times New Roman"/>
                <w:b/>
                <w:bCs/>
                <w:szCs w:val="24"/>
              </w:rPr>
              <w:t xml:space="preserve">band </w:t>
            </w:r>
            <w:r w:rsidR="00FC1CFE" w:rsidRPr="00BB5D18">
              <w:rPr>
                <w:rFonts w:eastAsia="Times New Roman" w:cs="Times New Roman"/>
                <w:b/>
                <w:bCs/>
                <w:szCs w:val="24"/>
              </w:rPr>
              <w:t>(MHz)</w:t>
            </w:r>
          </w:p>
        </w:tc>
        <w:tc>
          <w:tcPr>
            <w:tcW w:w="2525" w:type="pct"/>
            <w:tcBorders>
              <w:top w:val="single" w:sz="8" w:space="0" w:color="auto"/>
              <w:left w:val="single" w:sz="8" w:space="0" w:color="auto"/>
              <w:bottom w:val="nil"/>
              <w:right w:val="single" w:sz="8" w:space="0" w:color="auto"/>
            </w:tcBorders>
            <w:shd w:val="clear" w:color="auto" w:fill="FFFFFF"/>
            <w:vAlign w:val="center"/>
            <w:hideMark/>
          </w:tcPr>
          <w:p w:rsidR="00FC1CFE" w:rsidRPr="00BB5D18" w:rsidRDefault="000B25ED" w:rsidP="002B141F">
            <w:pPr>
              <w:spacing w:before="0" w:after="0" w:line="240" w:lineRule="auto"/>
              <w:jc w:val="center"/>
              <w:rPr>
                <w:rFonts w:eastAsia="Times New Roman" w:cs="Times New Roman"/>
                <w:szCs w:val="24"/>
              </w:rPr>
            </w:pPr>
            <w:r w:rsidRPr="000B25ED">
              <w:rPr>
                <w:rFonts w:eastAsia="Times New Roman" w:cs="Times New Roman"/>
                <w:b/>
                <w:bCs/>
                <w:szCs w:val="24"/>
              </w:rPr>
              <w:t xml:space="preserve">Carrier-to-noise ratio </w:t>
            </w:r>
            <w:r w:rsidR="00FC1CFE" w:rsidRPr="00BB5D18">
              <w:rPr>
                <w:rFonts w:eastAsia="Times New Roman" w:cs="Times New Roman"/>
                <w:b/>
                <w:bCs/>
                <w:szCs w:val="24"/>
              </w:rPr>
              <w:t>(dB)</w:t>
            </w:r>
          </w:p>
        </w:tc>
      </w:tr>
      <w:tr w:rsidR="002B141F" w:rsidRPr="00BB5D18" w:rsidTr="00ED5110">
        <w:tc>
          <w:tcPr>
            <w:tcW w:w="2475" w:type="pct"/>
            <w:vMerge w:val="restart"/>
            <w:tcBorders>
              <w:top w:val="single" w:sz="8" w:space="0" w:color="auto"/>
              <w:left w:val="single" w:sz="8" w:space="0" w:color="auto"/>
              <w:right w:val="nil"/>
            </w:tcBorders>
            <w:shd w:val="clear" w:color="auto" w:fill="FFFFFF"/>
            <w:vAlign w:val="center"/>
            <w:hideMark/>
          </w:tcPr>
          <w:p w:rsidR="002B141F" w:rsidRPr="00BB5D18" w:rsidRDefault="002B141F" w:rsidP="002B141F">
            <w:pPr>
              <w:spacing w:before="0" w:after="0" w:line="240" w:lineRule="auto"/>
              <w:jc w:val="center"/>
              <w:rPr>
                <w:rFonts w:eastAsia="Times New Roman" w:cs="Times New Roman"/>
                <w:szCs w:val="24"/>
              </w:rPr>
            </w:pPr>
            <w:r w:rsidRPr="00BB5D18">
              <w:rPr>
                <w:rFonts w:eastAsia="Times New Roman" w:cs="Times New Roman"/>
                <w:szCs w:val="24"/>
              </w:rPr>
              <w:t>30 t</w:t>
            </w:r>
            <w:r>
              <w:rPr>
                <w:rFonts w:eastAsia="Times New Roman" w:cs="Times New Roman"/>
                <w:szCs w:val="24"/>
              </w:rPr>
              <w:t>o 1,</w:t>
            </w:r>
            <w:r w:rsidRPr="00BB5D18">
              <w:rPr>
                <w:rFonts w:eastAsia="Times New Roman" w:cs="Times New Roman"/>
                <w:szCs w:val="24"/>
              </w:rPr>
              <w:t>000</w:t>
            </w:r>
          </w:p>
        </w:tc>
        <w:tc>
          <w:tcPr>
            <w:tcW w:w="2525" w:type="pct"/>
            <w:tcBorders>
              <w:top w:val="single" w:sz="8" w:space="0" w:color="auto"/>
              <w:left w:val="single" w:sz="8" w:space="0" w:color="auto"/>
              <w:bottom w:val="nil"/>
              <w:right w:val="single" w:sz="8" w:space="0" w:color="auto"/>
            </w:tcBorders>
            <w:shd w:val="clear" w:color="auto" w:fill="FFFFFF"/>
            <w:vAlign w:val="center"/>
            <w:hideMark/>
          </w:tcPr>
          <w:p w:rsidR="002B141F" w:rsidRPr="00BB5D18" w:rsidRDefault="002B141F" w:rsidP="002B141F">
            <w:pPr>
              <w:spacing w:before="0" w:after="0" w:line="240" w:lineRule="auto"/>
              <w:rPr>
                <w:rFonts w:eastAsia="Times New Roman" w:cs="Times New Roman"/>
                <w:szCs w:val="24"/>
              </w:rPr>
            </w:pPr>
            <w:r w:rsidRPr="00BB5D18">
              <w:rPr>
                <w:rFonts w:eastAsia="Times New Roman" w:cs="Times New Roman"/>
                <w:szCs w:val="24"/>
              </w:rPr>
              <w:t>≥ 57 (AM)</w:t>
            </w:r>
          </w:p>
        </w:tc>
      </w:tr>
      <w:tr w:rsidR="002B141F" w:rsidRPr="00BB5D18" w:rsidTr="00ED5110">
        <w:tc>
          <w:tcPr>
            <w:tcW w:w="2475" w:type="pct"/>
            <w:vMerge/>
            <w:tcBorders>
              <w:left w:val="single" w:sz="8" w:space="0" w:color="auto"/>
              <w:bottom w:val="nil"/>
              <w:right w:val="nil"/>
            </w:tcBorders>
            <w:shd w:val="clear" w:color="auto" w:fill="FFFFFF"/>
            <w:vAlign w:val="center"/>
            <w:hideMark/>
          </w:tcPr>
          <w:p w:rsidR="002B141F" w:rsidRPr="00BB5D18" w:rsidRDefault="002B141F" w:rsidP="002B141F">
            <w:pPr>
              <w:spacing w:before="0" w:after="0" w:line="240" w:lineRule="auto"/>
              <w:jc w:val="center"/>
              <w:rPr>
                <w:rFonts w:eastAsia="Times New Roman" w:cs="Times New Roman"/>
                <w:szCs w:val="24"/>
              </w:rPr>
            </w:pPr>
          </w:p>
        </w:tc>
        <w:tc>
          <w:tcPr>
            <w:tcW w:w="2525" w:type="pct"/>
            <w:tcBorders>
              <w:top w:val="nil"/>
              <w:left w:val="single" w:sz="8" w:space="0" w:color="auto"/>
              <w:bottom w:val="nil"/>
              <w:right w:val="single" w:sz="8" w:space="0" w:color="auto"/>
            </w:tcBorders>
            <w:shd w:val="clear" w:color="auto" w:fill="FFFFFF"/>
            <w:vAlign w:val="center"/>
            <w:hideMark/>
          </w:tcPr>
          <w:p w:rsidR="002B141F" w:rsidRPr="00BB5D18" w:rsidRDefault="002B141F" w:rsidP="002B141F">
            <w:pPr>
              <w:spacing w:before="0" w:after="0" w:line="240" w:lineRule="auto"/>
              <w:rPr>
                <w:rFonts w:eastAsia="Times New Roman" w:cs="Times New Roman"/>
                <w:szCs w:val="24"/>
              </w:rPr>
            </w:pPr>
            <w:r w:rsidRPr="00BB5D18">
              <w:rPr>
                <w:rFonts w:eastAsia="Times New Roman" w:cs="Times New Roman"/>
                <w:szCs w:val="24"/>
              </w:rPr>
              <w:t>≥ 35 (64/256 QAM)</w:t>
            </w:r>
          </w:p>
        </w:tc>
      </w:tr>
      <w:tr w:rsidR="002B141F" w:rsidRPr="00BB5D18" w:rsidTr="004C769B">
        <w:tc>
          <w:tcPr>
            <w:tcW w:w="2475" w:type="pct"/>
            <w:vMerge w:val="restart"/>
            <w:tcBorders>
              <w:top w:val="single" w:sz="8" w:space="0" w:color="auto"/>
              <w:left w:val="single" w:sz="8" w:space="0" w:color="auto"/>
              <w:right w:val="nil"/>
            </w:tcBorders>
            <w:shd w:val="clear" w:color="auto" w:fill="FFFFFF"/>
            <w:vAlign w:val="center"/>
            <w:hideMark/>
          </w:tcPr>
          <w:p w:rsidR="002B141F" w:rsidRPr="00BB5D18" w:rsidRDefault="002B141F" w:rsidP="002B141F">
            <w:pPr>
              <w:spacing w:before="0" w:after="0" w:line="240" w:lineRule="auto"/>
              <w:jc w:val="center"/>
              <w:rPr>
                <w:rFonts w:eastAsia="Times New Roman" w:cs="Times New Roman"/>
                <w:szCs w:val="24"/>
              </w:rPr>
            </w:pPr>
            <w:r w:rsidRPr="00BB5D18">
              <w:rPr>
                <w:rFonts w:eastAsia="Times New Roman" w:cs="Times New Roman"/>
                <w:szCs w:val="24"/>
              </w:rPr>
              <w:t>950 t</w:t>
            </w:r>
            <w:r>
              <w:rPr>
                <w:rFonts w:eastAsia="Times New Roman" w:cs="Times New Roman"/>
                <w:szCs w:val="24"/>
              </w:rPr>
              <w:t>o 3,</w:t>
            </w:r>
            <w:r w:rsidRPr="00BB5D18">
              <w:rPr>
                <w:rFonts w:eastAsia="Times New Roman" w:cs="Times New Roman"/>
                <w:szCs w:val="24"/>
              </w:rPr>
              <w:t>500</w:t>
            </w:r>
          </w:p>
        </w:tc>
        <w:tc>
          <w:tcPr>
            <w:tcW w:w="2525" w:type="pct"/>
            <w:tcBorders>
              <w:top w:val="single" w:sz="8" w:space="0" w:color="auto"/>
              <w:left w:val="single" w:sz="8" w:space="0" w:color="auto"/>
              <w:bottom w:val="nil"/>
              <w:right w:val="single" w:sz="8" w:space="0" w:color="auto"/>
            </w:tcBorders>
            <w:shd w:val="clear" w:color="auto" w:fill="FFFFFF"/>
            <w:vAlign w:val="center"/>
            <w:hideMark/>
          </w:tcPr>
          <w:p w:rsidR="002B141F" w:rsidRPr="00BB5D18" w:rsidRDefault="002B141F" w:rsidP="002B141F">
            <w:pPr>
              <w:spacing w:before="0" w:after="0" w:line="240" w:lineRule="auto"/>
              <w:rPr>
                <w:rFonts w:eastAsia="Times New Roman" w:cs="Times New Roman"/>
                <w:szCs w:val="24"/>
              </w:rPr>
            </w:pPr>
            <w:r w:rsidRPr="00BB5D18">
              <w:rPr>
                <w:rFonts w:eastAsia="Times New Roman" w:cs="Times New Roman"/>
                <w:szCs w:val="24"/>
              </w:rPr>
              <w:t>≥ 33 (FM)</w:t>
            </w:r>
          </w:p>
        </w:tc>
      </w:tr>
      <w:tr w:rsidR="002B141F" w:rsidRPr="00BB5D18" w:rsidTr="004C769B">
        <w:tc>
          <w:tcPr>
            <w:tcW w:w="2475" w:type="pct"/>
            <w:vMerge/>
            <w:tcBorders>
              <w:left w:val="single" w:sz="8" w:space="0" w:color="auto"/>
              <w:bottom w:val="single" w:sz="8" w:space="0" w:color="auto"/>
              <w:right w:val="nil"/>
            </w:tcBorders>
            <w:shd w:val="clear" w:color="auto" w:fill="FFFFFF"/>
            <w:vAlign w:val="center"/>
            <w:hideMark/>
          </w:tcPr>
          <w:p w:rsidR="002B141F" w:rsidRPr="00BB5D18" w:rsidRDefault="002B141F" w:rsidP="002B141F">
            <w:pPr>
              <w:spacing w:before="0" w:after="0" w:line="240" w:lineRule="auto"/>
              <w:jc w:val="center"/>
              <w:rPr>
                <w:rFonts w:eastAsia="Times New Roman" w:cs="Times New Roman"/>
                <w:szCs w:val="24"/>
              </w:rPr>
            </w:pPr>
          </w:p>
        </w:tc>
        <w:tc>
          <w:tcPr>
            <w:tcW w:w="2525" w:type="pct"/>
            <w:tcBorders>
              <w:top w:val="nil"/>
              <w:left w:val="single" w:sz="8" w:space="0" w:color="auto"/>
              <w:bottom w:val="single" w:sz="8" w:space="0" w:color="auto"/>
              <w:right w:val="single" w:sz="8" w:space="0" w:color="auto"/>
            </w:tcBorders>
            <w:shd w:val="clear" w:color="auto" w:fill="FFFFFF"/>
            <w:vAlign w:val="center"/>
            <w:hideMark/>
          </w:tcPr>
          <w:p w:rsidR="002B141F" w:rsidRPr="00BB5D18" w:rsidRDefault="002B141F" w:rsidP="002B141F">
            <w:pPr>
              <w:spacing w:before="0" w:after="0" w:line="240" w:lineRule="auto"/>
              <w:rPr>
                <w:rFonts w:eastAsia="Times New Roman" w:cs="Times New Roman"/>
                <w:szCs w:val="24"/>
              </w:rPr>
            </w:pPr>
            <w:r w:rsidRPr="00BB5D18">
              <w:rPr>
                <w:rFonts w:eastAsia="Times New Roman" w:cs="Times New Roman"/>
                <w:szCs w:val="24"/>
              </w:rPr>
              <w:t>≥ 13 (QPSK)</w:t>
            </w:r>
          </w:p>
        </w:tc>
      </w:tr>
    </w:tbl>
    <w:p w:rsidR="00173FA7" w:rsidRPr="00927CC9" w:rsidRDefault="00173FA7" w:rsidP="00173FA7">
      <w:pPr>
        <w:rPr>
          <w:b/>
        </w:rPr>
      </w:pPr>
      <w:r w:rsidRPr="00927CC9">
        <w:rPr>
          <w:b/>
        </w:rPr>
        <w:t>B.2. Measurement methods</w:t>
      </w:r>
    </w:p>
    <w:p w:rsidR="00173FA7" w:rsidRDefault="00173FA7" w:rsidP="00173FA7">
      <w:r>
        <w:t>In the case of interference, the carrier-to-noise ratio will be measured at the noisy outputs.</w:t>
      </w:r>
    </w:p>
    <w:p w:rsidR="00173FA7" w:rsidRDefault="00173FA7" w:rsidP="00173FA7">
      <w:r>
        <w:t>It is necessary to first measure the wanted signal in the disturbed channels at each output. Then the network cable will be disconnected from the transferring point or antenna of the system. Open ports need to be terminated with a 75 Ohm load. The signal level at each output is measured with a receiver in peak detection mode, taking into account the bandwidth of the wanted signal with ensuring that the meter has good impedance matching with the network and return loss can be taken into account.</w:t>
      </w:r>
    </w:p>
    <w:p w:rsidR="00173FA7" w:rsidRDefault="00173FA7" w:rsidP="00173FA7">
      <w:r>
        <w:t>The difference between the wanted signal level and the interference signal level is the carrier-to-noise ratio that shall be met as specified in Table B.2.</w:t>
      </w:r>
    </w:p>
    <w:p w:rsidR="00173FA7" w:rsidRDefault="00173FA7" w:rsidP="00173FA7">
      <w:r>
        <w:t>If the carrier-to-noise ratio is equal to or greater than the nominal value, the network meets the requirements. If the carrier-to-noise ratio is less than the required ratio, additional measurements should be made. All distributions installed outside of the output port system (receiver wiring, receiver and other subscriber settings will be disconnected from the network for testing. In most cases, the interference comes from these factors. It is necessary to re-measure the interference level. After the measurement, the normal operating condition of the network will be restored.</w:t>
      </w:r>
    </w:p>
    <w:p w:rsidR="00173FA7" w:rsidRDefault="00173FA7" w:rsidP="00173FA7">
      <w:r>
        <w:lastRenderedPageBreak/>
        <w:t>If these testing methods do not result in a better carrier-to-noise ratio, then interference signals are be considered as interference signals entering the cable network. In this case, the field strength of the signals outside the building side is measured at a point in the vicinity of the point where the interference is assumed.</w:t>
      </w:r>
    </w:p>
    <w:p w:rsidR="00173FA7" w:rsidRDefault="00173FA7" w:rsidP="00173FA7">
      <w:r>
        <w:t>The maximum field strength is determined by varying the antenna position. The field strength limits are as shown in Table B1, where the carrier-to-noise readings must meet in accordance with Table B.2</w:t>
      </w:r>
    </w:p>
    <w:p w:rsidR="00173FA7" w:rsidRDefault="00173FA7" w:rsidP="00173FA7">
      <w:r>
        <w:t>If the interference field strength is equal to or lower than these values, the network does not meet the requirements and the operator must take measures to improve the immunity of the network.</w:t>
      </w:r>
    </w:p>
    <w:p w:rsidR="00713FAC" w:rsidRDefault="00173FA7" w:rsidP="00173FA7">
      <w:r>
        <w:t>If the measured interference field strength exceeds these values, the requirements of the cable network do not correspond to the requirements of the other radio service (high power transmitter). The solution to this problem must be addressed by the management agency and radio operators.</w:t>
      </w:r>
    </w:p>
    <w:p w:rsidR="00927CC9" w:rsidRDefault="00927CC9">
      <w:r>
        <w:br w:type="page"/>
      </w:r>
    </w:p>
    <w:p w:rsidR="00927CC9" w:rsidRPr="00465E7B" w:rsidRDefault="0099195D" w:rsidP="004E6B9B">
      <w:pPr>
        <w:pStyle w:val="Heading1"/>
      </w:pPr>
      <w:bookmarkStart w:id="20" w:name="_Toc114915375"/>
      <w:r w:rsidRPr="00465E7B">
        <w:rPr>
          <w:sz w:val="28"/>
        </w:rPr>
        <w:lastRenderedPageBreak/>
        <w:t>Appendix C</w:t>
      </w:r>
      <w:r w:rsidR="004E6B9B">
        <w:rPr>
          <w:sz w:val="28"/>
        </w:rPr>
        <w:t xml:space="preserve"> </w:t>
      </w:r>
      <w:r w:rsidR="004E6B9B">
        <w:rPr>
          <w:sz w:val="28"/>
        </w:rPr>
        <w:br/>
      </w:r>
      <w:r w:rsidRPr="004E6B9B">
        <w:rPr>
          <w:b w:val="0"/>
        </w:rPr>
        <w:t>(</w:t>
      </w:r>
      <w:r w:rsidR="00455A7B" w:rsidRPr="004E6B9B">
        <w:rPr>
          <w:b w:val="0"/>
        </w:rPr>
        <w:t>Informative</w:t>
      </w:r>
      <w:r w:rsidRPr="004E6B9B">
        <w:rPr>
          <w:b w:val="0"/>
        </w:rPr>
        <w:t>)</w:t>
      </w:r>
      <w:r w:rsidR="004E6B9B" w:rsidRPr="004E6B9B">
        <w:rPr>
          <w:b w:val="0"/>
        </w:rPr>
        <w:t xml:space="preserve"> </w:t>
      </w:r>
      <w:r w:rsidR="004E6B9B" w:rsidRPr="004E6B9B">
        <w:rPr>
          <w:b w:val="0"/>
        </w:rPr>
        <w:br/>
      </w:r>
      <w:r w:rsidRPr="00465E7B">
        <w:t>Radio frequency bands and services</w:t>
      </w:r>
      <w:bookmarkEnd w:id="20"/>
    </w:p>
    <w:p w:rsidR="009B5697" w:rsidRDefault="009B5697" w:rsidP="00D831B1"/>
    <w:tbl>
      <w:tblPr>
        <w:tblW w:w="5000" w:type="pct"/>
        <w:shd w:val="clear" w:color="auto" w:fill="FFFFFF"/>
        <w:tblCellMar>
          <w:left w:w="85" w:type="dxa"/>
          <w:right w:w="85" w:type="dxa"/>
        </w:tblCellMar>
        <w:tblLook w:val="04A0" w:firstRow="1" w:lastRow="0" w:firstColumn="1" w:lastColumn="0" w:noHBand="0" w:noVBand="1"/>
      </w:tblPr>
      <w:tblGrid>
        <w:gridCol w:w="4161"/>
        <w:gridCol w:w="5648"/>
      </w:tblGrid>
      <w:tr w:rsidR="009B5697" w:rsidRPr="00BB5D18" w:rsidTr="00A13DBF">
        <w:tc>
          <w:tcPr>
            <w:tcW w:w="2121" w:type="pct"/>
            <w:tcBorders>
              <w:top w:val="single" w:sz="8" w:space="0" w:color="auto"/>
              <w:left w:val="single" w:sz="8" w:space="0" w:color="auto"/>
              <w:bottom w:val="nil"/>
              <w:right w:val="nil"/>
            </w:tcBorders>
            <w:shd w:val="clear" w:color="auto" w:fill="FFFFFF"/>
            <w:vAlign w:val="center"/>
            <w:hideMark/>
          </w:tcPr>
          <w:p w:rsidR="009B5697" w:rsidRPr="00BB5D18" w:rsidRDefault="00E03A5A" w:rsidP="00025050">
            <w:pPr>
              <w:spacing w:before="0" w:after="0" w:line="240" w:lineRule="auto"/>
              <w:jc w:val="center"/>
              <w:rPr>
                <w:rFonts w:eastAsia="Times New Roman" w:cs="Times New Roman"/>
                <w:szCs w:val="24"/>
              </w:rPr>
            </w:pPr>
            <w:r w:rsidRPr="00E03A5A">
              <w:rPr>
                <w:rFonts w:eastAsia="Times New Roman" w:cs="Times New Roman"/>
                <w:b/>
                <w:bCs/>
                <w:szCs w:val="24"/>
              </w:rPr>
              <w:t xml:space="preserve">Bands </w:t>
            </w:r>
            <w:r w:rsidR="009B5697" w:rsidRPr="00BB5D18">
              <w:rPr>
                <w:rFonts w:eastAsia="Times New Roman" w:cs="Times New Roman"/>
                <w:b/>
                <w:bCs/>
                <w:szCs w:val="24"/>
              </w:rPr>
              <w:t>(MHz)</w:t>
            </w:r>
          </w:p>
        </w:tc>
        <w:tc>
          <w:tcPr>
            <w:tcW w:w="2879" w:type="pct"/>
            <w:tcBorders>
              <w:top w:val="single" w:sz="8" w:space="0" w:color="auto"/>
              <w:left w:val="single" w:sz="8" w:space="0" w:color="auto"/>
              <w:bottom w:val="nil"/>
              <w:right w:val="single" w:sz="8" w:space="0" w:color="auto"/>
            </w:tcBorders>
            <w:shd w:val="clear" w:color="auto" w:fill="FFFFFF"/>
            <w:vAlign w:val="center"/>
            <w:hideMark/>
          </w:tcPr>
          <w:p w:rsidR="009B5697" w:rsidRPr="00BB5D18" w:rsidRDefault="00E03A5A" w:rsidP="00025050">
            <w:pPr>
              <w:spacing w:before="0" w:after="0" w:line="240" w:lineRule="auto"/>
              <w:jc w:val="center"/>
              <w:rPr>
                <w:rFonts w:eastAsia="Times New Roman" w:cs="Times New Roman"/>
                <w:szCs w:val="24"/>
              </w:rPr>
            </w:pPr>
            <w:r w:rsidRPr="00E03A5A">
              <w:rPr>
                <w:rFonts w:eastAsia="Times New Roman" w:cs="Times New Roman"/>
                <w:b/>
                <w:bCs/>
                <w:szCs w:val="24"/>
              </w:rPr>
              <w:t>Protected radio systems</w:t>
            </w:r>
          </w:p>
        </w:tc>
      </w:tr>
      <w:tr w:rsidR="00025050" w:rsidRPr="00376E53" w:rsidTr="00A13DBF">
        <w:tc>
          <w:tcPr>
            <w:tcW w:w="2121" w:type="pct"/>
            <w:tcBorders>
              <w:top w:val="single" w:sz="8" w:space="0" w:color="auto"/>
              <w:left w:val="single" w:sz="8" w:space="0" w:color="auto"/>
              <w:bottom w:val="nil"/>
              <w:right w:val="nil"/>
            </w:tcBorders>
            <w:shd w:val="clear" w:color="auto" w:fill="FFFFFF"/>
            <w:vAlign w:val="center"/>
            <w:hideMark/>
          </w:tcPr>
          <w:p w:rsidR="00025050" w:rsidRPr="00092DE9" w:rsidRDefault="00025050" w:rsidP="00025050">
            <w:pPr>
              <w:spacing w:before="60" w:after="60"/>
            </w:pPr>
            <w:r w:rsidRPr="00092DE9">
              <w:t>74.8 to 75.2</w:t>
            </w:r>
          </w:p>
        </w:tc>
        <w:tc>
          <w:tcPr>
            <w:tcW w:w="2879" w:type="pct"/>
            <w:tcBorders>
              <w:top w:val="single" w:sz="8" w:space="0" w:color="auto"/>
              <w:left w:val="single" w:sz="8" w:space="0" w:color="auto"/>
              <w:bottom w:val="nil"/>
              <w:right w:val="single" w:sz="8" w:space="0" w:color="auto"/>
            </w:tcBorders>
            <w:shd w:val="clear" w:color="auto" w:fill="FFFFFF"/>
            <w:vAlign w:val="center"/>
            <w:hideMark/>
          </w:tcPr>
          <w:p w:rsidR="002B1E92" w:rsidRPr="00C951A6" w:rsidRDefault="002B1E92" w:rsidP="002B1E92">
            <w:pPr>
              <w:spacing w:before="60" w:after="60" w:line="240" w:lineRule="auto"/>
              <w:rPr>
                <w:rFonts w:eastAsia="Times New Roman" w:cs="Times New Roman"/>
                <w:szCs w:val="24"/>
                <w:lang w:val="fr-FR"/>
              </w:rPr>
            </w:pPr>
            <w:proofErr w:type="spellStart"/>
            <w:r w:rsidRPr="00C951A6">
              <w:rPr>
                <w:rFonts w:eastAsia="Times New Roman" w:cs="Times New Roman"/>
                <w:szCs w:val="24"/>
                <w:lang w:val="fr-FR"/>
              </w:rPr>
              <w:t>Aeronautical</w:t>
            </w:r>
            <w:proofErr w:type="spellEnd"/>
            <w:r w:rsidRPr="00C951A6">
              <w:rPr>
                <w:rFonts w:eastAsia="Times New Roman" w:cs="Times New Roman"/>
                <w:szCs w:val="24"/>
                <w:lang w:val="fr-FR"/>
              </w:rPr>
              <w:t xml:space="preserve"> radionavigation;</w:t>
            </w:r>
          </w:p>
          <w:p w:rsidR="00025050" w:rsidRPr="00C951A6" w:rsidRDefault="002B1E92" w:rsidP="002B1E92">
            <w:pPr>
              <w:spacing w:before="60" w:after="60" w:line="240" w:lineRule="auto"/>
              <w:rPr>
                <w:rFonts w:eastAsia="Times New Roman" w:cs="Times New Roman"/>
                <w:szCs w:val="24"/>
                <w:lang w:val="fr-FR"/>
              </w:rPr>
            </w:pPr>
            <w:r w:rsidRPr="00C951A6">
              <w:rPr>
                <w:rFonts w:eastAsia="Times New Roman" w:cs="Times New Roman"/>
                <w:szCs w:val="24"/>
                <w:lang w:val="fr-FR"/>
              </w:rPr>
              <w:t>ILS  instrument landing system</w:t>
            </w:r>
          </w:p>
        </w:tc>
      </w:tr>
      <w:tr w:rsidR="002B1E92" w:rsidRPr="00BB5D18" w:rsidTr="00A13DBF">
        <w:tc>
          <w:tcPr>
            <w:tcW w:w="2121" w:type="pct"/>
            <w:tcBorders>
              <w:top w:val="single" w:sz="8" w:space="0" w:color="auto"/>
              <w:left w:val="single" w:sz="8" w:space="0" w:color="auto"/>
              <w:bottom w:val="nil"/>
              <w:right w:val="nil"/>
            </w:tcBorders>
            <w:shd w:val="clear" w:color="auto" w:fill="FFFFFF"/>
            <w:vAlign w:val="center"/>
            <w:hideMark/>
          </w:tcPr>
          <w:p w:rsidR="002B1E92" w:rsidRPr="00092DE9" w:rsidRDefault="002B1E92" w:rsidP="002B1E92">
            <w:pPr>
              <w:spacing w:before="60" w:after="60"/>
            </w:pPr>
            <w:r w:rsidRPr="00092DE9">
              <w:t>108 to 117,975</w:t>
            </w:r>
          </w:p>
        </w:tc>
        <w:tc>
          <w:tcPr>
            <w:tcW w:w="2879" w:type="pct"/>
            <w:tcBorders>
              <w:top w:val="single" w:sz="8" w:space="0" w:color="auto"/>
              <w:left w:val="single" w:sz="8" w:space="0" w:color="auto"/>
              <w:bottom w:val="nil"/>
              <w:right w:val="single" w:sz="8" w:space="0" w:color="auto"/>
            </w:tcBorders>
            <w:shd w:val="clear" w:color="auto" w:fill="FFFFFF"/>
            <w:vAlign w:val="center"/>
            <w:hideMark/>
          </w:tcPr>
          <w:p w:rsidR="002B1E92" w:rsidRPr="00B345A3" w:rsidRDefault="002B1E92" w:rsidP="002B1E92">
            <w:r w:rsidRPr="00B345A3">
              <w:t>Aircraft navigation radio</w:t>
            </w:r>
          </w:p>
        </w:tc>
      </w:tr>
      <w:tr w:rsidR="002B1E92" w:rsidRPr="00BB5D18" w:rsidTr="00A13DBF">
        <w:tc>
          <w:tcPr>
            <w:tcW w:w="2121" w:type="pct"/>
            <w:tcBorders>
              <w:top w:val="single" w:sz="8" w:space="0" w:color="auto"/>
              <w:left w:val="single" w:sz="8" w:space="0" w:color="auto"/>
              <w:bottom w:val="nil"/>
              <w:right w:val="nil"/>
            </w:tcBorders>
            <w:shd w:val="clear" w:color="auto" w:fill="FFFFFF"/>
            <w:vAlign w:val="center"/>
            <w:hideMark/>
          </w:tcPr>
          <w:p w:rsidR="002B1E92" w:rsidRPr="00092DE9" w:rsidRDefault="002B1E92" w:rsidP="002B1E92">
            <w:pPr>
              <w:spacing w:before="60" w:after="60"/>
            </w:pPr>
            <w:r w:rsidRPr="00092DE9">
              <w:t>121</w:t>
            </w:r>
            <w:r>
              <w:t>.</w:t>
            </w:r>
            <w:r w:rsidRPr="00092DE9">
              <w:t>450 to 121</w:t>
            </w:r>
            <w:r>
              <w:t>.</w:t>
            </w:r>
            <w:r w:rsidRPr="00092DE9">
              <w:t>550</w:t>
            </w:r>
          </w:p>
        </w:tc>
        <w:tc>
          <w:tcPr>
            <w:tcW w:w="2879" w:type="pct"/>
            <w:tcBorders>
              <w:top w:val="single" w:sz="8" w:space="0" w:color="auto"/>
              <w:left w:val="single" w:sz="8" w:space="0" w:color="auto"/>
              <w:bottom w:val="nil"/>
              <w:right w:val="single" w:sz="8" w:space="0" w:color="auto"/>
            </w:tcBorders>
            <w:shd w:val="clear" w:color="auto" w:fill="FFFFFF"/>
            <w:vAlign w:val="center"/>
            <w:hideMark/>
          </w:tcPr>
          <w:p w:rsidR="002B1E92" w:rsidRPr="00B345A3" w:rsidRDefault="002B1E92" w:rsidP="002B1E92">
            <w:r w:rsidRPr="00B345A3">
              <w:t>Emergency Position Indicating Radio Beacon (EPIRPs)</w:t>
            </w:r>
          </w:p>
        </w:tc>
      </w:tr>
      <w:tr w:rsidR="002B1E92" w:rsidRPr="00BB5D18" w:rsidTr="00A13DBF">
        <w:tc>
          <w:tcPr>
            <w:tcW w:w="2121" w:type="pct"/>
            <w:tcBorders>
              <w:top w:val="single" w:sz="8" w:space="0" w:color="auto"/>
              <w:left w:val="single" w:sz="8" w:space="0" w:color="auto"/>
              <w:bottom w:val="nil"/>
              <w:right w:val="nil"/>
            </w:tcBorders>
            <w:shd w:val="clear" w:color="auto" w:fill="FFFFFF"/>
            <w:vAlign w:val="center"/>
            <w:hideMark/>
          </w:tcPr>
          <w:p w:rsidR="002B1E92" w:rsidRPr="00092DE9" w:rsidRDefault="002B1E92" w:rsidP="002B1E92">
            <w:pPr>
              <w:spacing w:before="60" w:after="60"/>
            </w:pPr>
            <w:r w:rsidRPr="00092DE9">
              <w:t>156.525</w:t>
            </w:r>
          </w:p>
        </w:tc>
        <w:tc>
          <w:tcPr>
            <w:tcW w:w="2879" w:type="pct"/>
            <w:tcBorders>
              <w:top w:val="single" w:sz="8" w:space="0" w:color="auto"/>
              <w:left w:val="single" w:sz="8" w:space="0" w:color="auto"/>
              <w:bottom w:val="nil"/>
              <w:right w:val="single" w:sz="8" w:space="0" w:color="auto"/>
            </w:tcBorders>
            <w:shd w:val="clear" w:color="auto" w:fill="FFFFFF"/>
            <w:vAlign w:val="center"/>
            <w:hideMark/>
          </w:tcPr>
          <w:p w:rsidR="002B1E92" w:rsidRPr="00B345A3" w:rsidRDefault="002B1E92" w:rsidP="002B1E92">
            <w:r w:rsidRPr="00B345A3">
              <w:t>DSC Rescue</w:t>
            </w:r>
          </w:p>
        </w:tc>
      </w:tr>
      <w:tr w:rsidR="002B1E92" w:rsidRPr="00BB5D18" w:rsidTr="00A13DBF">
        <w:tc>
          <w:tcPr>
            <w:tcW w:w="2121" w:type="pct"/>
            <w:tcBorders>
              <w:top w:val="single" w:sz="8" w:space="0" w:color="auto"/>
              <w:left w:val="single" w:sz="8" w:space="0" w:color="auto"/>
              <w:bottom w:val="nil"/>
              <w:right w:val="nil"/>
            </w:tcBorders>
            <w:shd w:val="clear" w:color="auto" w:fill="FFFFFF"/>
            <w:vAlign w:val="center"/>
            <w:hideMark/>
          </w:tcPr>
          <w:p w:rsidR="002B1E92" w:rsidRPr="00092DE9" w:rsidRDefault="002B1E92" w:rsidP="002B1E92">
            <w:pPr>
              <w:spacing w:before="60" w:after="60"/>
            </w:pPr>
            <w:r w:rsidRPr="00092DE9">
              <w:t>156.7625 to 156.8375</w:t>
            </w:r>
          </w:p>
        </w:tc>
        <w:tc>
          <w:tcPr>
            <w:tcW w:w="2879" w:type="pct"/>
            <w:tcBorders>
              <w:top w:val="single" w:sz="8" w:space="0" w:color="auto"/>
              <w:left w:val="single" w:sz="8" w:space="0" w:color="auto"/>
              <w:bottom w:val="nil"/>
              <w:right w:val="single" w:sz="8" w:space="0" w:color="auto"/>
            </w:tcBorders>
            <w:shd w:val="clear" w:color="auto" w:fill="FFFFFF"/>
            <w:vAlign w:val="center"/>
            <w:hideMark/>
          </w:tcPr>
          <w:p w:rsidR="002B1E92" w:rsidRPr="00B345A3" w:rsidRDefault="002B1E92" w:rsidP="002B1E92">
            <w:r w:rsidRPr="00B345A3">
              <w:t>International Maritime Rescue</w:t>
            </w:r>
          </w:p>
        </w:tc>
      </w:tr>
      <w:tr w:rsidR="002B1E92" w:rsidRPr="00BB5D18" w:rsidTr="00A13DBF">
        <w:tc>
          <w:tcPr>
            <w:tcW w:w="2121" w:type="pct"/>
            <w:tcBorders>
              <w:top w:val="single" w:sz="8" w:space="0" w:color="auto"/>
              <w:left w:val="single" w:sz="8" w:space="0" w:color="auto"/>
              <w:bottom w:val="nil"/>
              <w:right w:val="nil"/>
            </w:tcBorders>
            <w:shd w:val="clear" w:color="auto" w:fill="FFFFFF"/>
            <w:vAlign w:val="center"/>
            <w:hideMark/>
          </w:tcPr>
          <w:p w:rsidR="002B1E92" w:rsidRPr="00092DE9" w:rsidRDefault="002B1E92" w:rsidP="002B1E92">
            <w:pPr>
              <w:spacing w:before="60" w:after="60"/>
            </w:pPr>
            <w:r w:rsidRPr="00092DE9">
              <w:t>328.6 to 335.4</w:t>
            </w:r>
          </w:p>
        </w:tc>
        <w:tc>
          <w:tcPr>
            <w:tcW w:w="2879" w:type="pct"/>
            <w:tcBorders>
              <w:top w:val="single" w:sz="8" w:space="0" w:color="auto"/>
              <w:left w:val="single" w:sz="8" w:space="0" w:color="auto"/>
              <w:bottom w:val="nil"/>
              <w:right w:val="single" w:sz="8" w:space="0" w:color="auto"/>
            </w:tcBorders>
            <w:shd w:val="clear" w:color="auto" w:fill="FFFFFF"/>
            <w:vAlign w:val="center"/>
            <w:hideMark/>
          </w:tcPr>
          <w:p w:rsidR="002B1E92" w:rsidRPr="00B345A3" w:rsidRDefault="002B1E92" w:rsidP="002B1E92">
            <w:r w:rsidRPr="00B345A3">
              <w:t>Air navigation radio</w:t>
            </w:r>
          </w:p>
        </w:tc>
      </w:tr>
      <w:tr w:rsidR="002B1E92" w:rsidRPr="00BB5D18" w:rsidTr="00A13DBF">
        <w:tc>
          <w:tcPr>
            <w:tcW w:w="2121" w:type="pct"/>
            <w:tcBorders>
              <w:top w:val="single" w:sz="8" w:space="0" w:color="auto"/>
              <w:left w:val="single" w:sz="8" w:space="0" w:color="auto"/>
              <w:bottom w:val="nil"/>
              <w:right w:val="nil"/>
            </w:tcBorders>
            <w:shd w:val="clear" w:color="auto" w:fill="FFFFFF"/>
            <w:vAlign w:val="center"/>
            <w:hideMark/>
          </w:tcPr>
          <w:p w:rsidR="002B1E92" w:rsidRPr="00092DE9" w:rsidRDefault="002B1E92" w:rsidP="002B1E92">
            <w:pPr>
              <w:spacing w:before="60" w:after="60"/>
            </w:pPr>
            <w:r w:rsidRPr="00092DE9">
              <w:t>406.0 to 406.1</w:t>
            </w:r>
          </w:p>
        </w:tc>
        <w:tc>
          <w:tcPr>
            <w:tcW w:w="2879" w:type="pct"/>
            <w:tcBorders>
              <w:top w:val="single" w:sz="8" w:space="0" w:color="auto"/>
              <w:left w:val="single" w:sz="8" w:space="0" w:color="auto"/>
              <w:bottom w:val="nil"/>
              <w:right w:val="single" w:sz="8" w:space="0" w:color="auto"/>
            </w:tcBorders>
            <w:shd w:val="clear" w:color="auto" w:fill="FFFFFF"/>
            <w:vAlign w:val="center"/>
            <w:hideMark/>
          </w:tcPr>
          <w:p w:rsidR="002B1E92" w:rsidRPr="00B345A3" w:rsidRDefault="002B1E92" w:rsidP="002B1E92">
            <w:r w:rsidRPr="00B345A3">
              <w:t>Emergency Position Indicating Radio Beacon EPIRP</w:t>
            </w:r>
          </w:p>
        </w:tc>
      </w:tr>
      <w:tr w:rsidR="002B1E92" w:rsidRPr="00BB5D18" w:rsidTr="00A13DBF">
        <w:tc>
          <w:tcPr>
            <w:tcW w:w="2121" w:type="pct"/>
            <w:tcBorders>
              <w:top w:val="single" w:sz="8" w:space="0" w:color="auto"/>
              <w:left w:val="single" w:sz="8" w:space="0" w:color="auto"/>
              <w:bottom w:val="nil"/>
              <w:right w:val="nil"/>
            </w:tcBorders>
            <w:shd w:val="clear" w:color="auto" w:fill="FFFFFF"/>
            <w:vAlign w:val="center"/>
            <w:hideMark/>
          </w:tcPr>
          <w:p w:rsidR="002B1E92" w:rsidRPr="00092DE9" w:rsidRDefault="002B1E92" w:rsidP="002B1E92">
            <w:pPr>
              <w:spacing w:before="60" w:after="60"/>
            </w:pPr>
            <w:r w:rsidRPr="00092DE9">
              <w:t>703 to 733 and 758 to 788</w:t>
            </w:r>
          </w:p>
        </w:tc>
        <w:tc>
          <w:tcPr>
            <w:tcW w:w="2879" w:type="pct"/>
            <w:tcBorders>
              <w:top w:val="single" w:sz="8" w:space="0" w:color="auto"/>
              <w:left w:val="single" w:sz="8" w:space="0" w:color="auto"/>
              <w:bottom w:val="nil"/>
              <w:right w:val="single" w:sz="8" w:space="0" w:color="auto"/>
            </w:tcBorders>
            <w:shd w:val="clear" w:color="auto" w:fill="FFFFFF"/>
            <w:vAlign w:val="center"/>
            <w:hideMark/>
          </w:tcPr>
          <w:p w:rsidR="002B1E92" w:rsidRPr="00B345A3" w:rsidRDefault="002B1E92" w:rsidP="002B1E92">
            <w:r w:rsidRPr="00B345A3">
              <w:t>Cellular communication</w:t>
            </w:r>
          </w:p>
        </w:tc>
      </w:tr>
      <w:tr w:rsidR="002B1E92" w:rsidRPr="00BB5D18" w:rsidTr="00A13DBF">
        <w:tc>
          <w:tcPr>
            <w:tcW w:w="2121" w:type="pct"/>
            <w:tcBorders>
              <w:top w:val="single" w:sz="8" w:space="0" w:color="auto"/>
              <w:left w:val="single" w:sz="8" w:space="0" w:color="auto"/>
              <w:bottom w:val="nil"/>
              <w:right w:val="nil"/>
            </w:tcBorders>
            <w:shd w:val="clear" w:color="auto" w:fill="FFFFFF"/>
            <w:vAlign w:val="center"/>
            <w:hideMark/>
          </w:tcPr>
          <w:p w:rsidR="002B1E92" w:rsidRPr="00092DE9" w:rsidRDefault="002B1E92" w:rsidP="002B1E92">
            <w:pPr>
              <w:spacing w:before="60" w:after="60"/>
            </w:pPr>
            <w:r w:rsidRPr="00092DE9">
              <w:t>824 to 835</w:t>
            </w:r>
          </w:p>
        </w:tc>
        <w:tc>
          <w:tcPr>
            <w:tcW w:w="2879" w:type="pct"/>
            <w:tcBorders>
              <w:top w:val="single" w:sz="8" w:space="0" w:color="auto"/>
              <w:left w:val="single" w:sz="8" w:space="0" w:color="auto"/>
              <w:bottom w:val="nil"/>
              <w:right w:val="single" w:sz="8" w:space="0" w:color="auto"/>
            </w:tcBorders>
            <w:shd w:val="clear" w:color="auto" w:fill="FFFFFF"/>
            <w:vAlign w:val="center"/>
            <w:hideMark/>
          </w:tcPr>
          <w:p w:rsidR="002B1E92" w:rsidRPr="00B345A3" w:rsidRDefault="002B1E92" w:rsidP="002B1E92">
            <w:r w:rsidRPr="00B345A3">
              <w:t>Cellular communication</w:t>
            </w:r>
          </w:p>
        </w:tc>
      </w:tr>
      <w:tr w:rsidR="002B1E92" w:rsidRPr="00BB5D18" w:rsidTr="00A13DBF">
        <w:tc>
          <w:tcPr>
            <w:tcW w:w="2121" w:type="pct"/>
            <w:tcBorders>
              <w:top w:val="single" w:sz="8" w:space="0" w:color="auto"/>
              <w:left w:val="single" w:sz="8" w:space="0" w:color="auto"/>
              <w:bottom w:val="nil"/>
              <w:right w:val="nil"/>
            </w:tcBorders>
            <w:shd w:val="clear" w:color="auto" w:fill="FFFFFF"/>
            <w:vAlign w:val="center"/>
            <w:hideMark/>
          </w:tcPr>
          <w:p w:rsidR="002B1E92" w:rsidRPr="00092DE9" w:rsidRDefault="002B1E92" w:rsidP="002B1E92">
            <w:pPr>
              <w:spacing w:before="60" w:after="60"/>
            </w:pPr>
            <w:r w:rsidRPr="00092DE9">
              <w:t>869 to 915</w:t>
            </w:r>
          </w:p>
        </w:tc>
        <w:tc>
          <w:tcPr>
            <w:tcW w:w="2879" w:type="pct"/>
            <w:tcBorders>
              <w:top w:val="single" w:sz="8" w:space="0" w:color="auto"/>
              <w:left w:val="single" w:sz="8" w:space="0" w:color="auto"/>
              <w:bottom w:val="nil"/>
              <w:right w:val="single" w:sz="8" w:space="0" w:color="auto"/>
            </w:tcBorders>
            <w:shd w:val="clear" w:color="auto" w:fill="FFFFFF"/>
            <w:vAlign w:val="center"/>
            <w:hideMark/>
          </w:tcPr>
          <w:p w:rsidR="002B1E92" w:rsidRPr="00B345A3" w:rsidRDefault="002B1E92" w:rsidP="002B1E92">
            <w:r w:rsidRPr="00B345A3">
              <w:t>Cellular communication</w:t>
            </w:r>
          </w:p>
        </w:tc>
      </w:tr>
      <w:tr w:rsidR="002B1E92" w:rsidRPr="00BB5D18" w:rsidTr="00A13DBF">
        <w:tc>
          <w:tcPr>
            <w:tcW w:w="2121" w:type="pct"/>
            <w:tcBorders>
              <w:top w:val="single" w:sz="8" w:space="0" w:color="auto"/>
              <w:left w:val="single" w:sz="8" w:space="0" w:color="auto"/>
              <w:bottom w:val="nil"/>
              <w:right w:val="nil"/>
            </w:tcBorders>
            <w:shd w:val="clear" w:color="auto" w:fill="FFFFFF"/>
            <w:vAlign w:val="center"/>
            <w:hideMark/>
          </w:tcPr>
          <w:p w:rsidR="002B1E92" w:rsidRPr="00092DE9" w:rsidRDefault="002B1E92" w:rsidP="002B1E92">
            <w:pPr>
              <w:spacing w:before="60" w:after="60"/>
            </w:pPr>
            <w:r w:rsidRPr="00092DE9">
              <w:t>925 to 960</w:t>
            </w:r>
          </w:p>
        </w:tc>
        <w:tc>
          <w:tcPr>
            <w:tcW w:w="2879" w:type="pct"/>
            <w:tcBorders>
              <w:top w:val="single" w:sz="8" w:space="0" w:color="auto"/>
              <w:left w:val="single" w:sz="8" w:space="0" w:color="auto"/>
              <w:bottom w:val="nil"/>
              <w:right w:val="single" w:sz="8" w:space="0" w:color="auto"/>
            </w:tcBorders>
            <w:shd w:val="clear" w:color="auto" w:fill="FFFFFF"/>
            <w:vAlign w:val="center"/>
            <w:hideMark/>
          </w:tcPr>
          <w:p w:rsidR="002B1E92" w:rsidRPr="00B345A3" w:rsidRDefault="002B1E92" w:rsidP="002B1E92">
            <w:r w:rsidRPr="00B345A3">
              <w:t>Cellular communication</w:t>
            </w:r>
          </w:p>
        </w:tc>
      </w:tr>
      <w:tr w:rsidR="002B1E92" w:rsidRPr="00BB5D18" w:rsidTr="00A13DBF">
        <w:tc>
          <w:tcPr>
            <w:tcW w:w="2121" w:type="pct"/>
            <w:tcBorders>
              <w:top w:val="single" w:sz="8" w:space="0" w:color="auto"/>
              <w:left w:val="single" w:sz="8" w:space="0" w:color="auto"/>
              <w:bottom w:val="nil"/>
              <w:right w:val="nil"/>
            </w:tcBorders>
            <w:shd w:val="clear" w:color="auto" w:fill="FFFFFF"/>
            <w:vAlign w:val="center"/>
            <w:hideMark/>
          </w:tcPr>
          <w:p w:rsidR="002B1E92" w:rsidRPr="00092DE9" w:rsidRDefault="002B1E92" w:rsidP="002B1E92">
            <w:pPr>
              <w:spacing w:before="60" w:after="60"/>
            </w:pPr>
            <w:r w:rsidRPr="00092DE9">
              <w:t>1710 to 1785 and 1805 to 1880</w:t>
            </w:r>
          </w:p>
        </w:tc>
        <w:tc>
          <w:tcPr>
            <w:tcW w:w="2879" w:type="pct"/>
            <w:tcBorders>
              <w:top w:val="single" w:sz="8" w:space="0" w:color="auto"/>
              <w:left w:val="single" w:sz="8" w:space="0" w:color="auto"/>
              <w:bottom w:val="nil"/>
              <w:right w:val="single" w:sz="8" w:space="0" w:color="auto"/>
            </w:tcBorders>
            <w:shd w:val="clear" w:color="auto" w:fill="FFFFFF"/>
            <w:vAlign w:val="center"/>
            <w:hideMark/>
          </w:tcPr>
          <w:p w:rsidR="002B1E92" w:rsidRPr="00B345A3" w:rsidRDefault="002B1E92" w:rsidP="002B1E92">
            <w:r w:rsidRPr="00B345A3">
              <w:t>Cellular communication</w:t>
            </w:r>
          </w:p>
        </w:tc>
      </w:tr>
      <w:tr w:rsidR="002B1E92" w:rsidRPr="00BB5D18" w:rsidTr="00A13DBF">
        <w:tc>
          <w:tcPr>
            <w:tcW w:w="2121" w:type="pct"/>
            <w:tcBorders>
              <w:top w:val="single" w:sz="8" w:space="0" w:color="auto"/>
              <w:left w:val="single" w:sz="8" w:space="0" w:color="auto"/>
              <w:bottom w:val="nil"/>
              <w:right w:val="nil"/>
            </w:tcBorders>
            <w:shd w:val="clear" w:color="auto" w:fill="FFFFFF"/>
            <w:vAlign w:val="center"/>
            <w:hideMark/>
          </w:tcPr>
          <w:p w:rsidR="002B1E92" w:rsidRPr="00092DE9" w:rsidRDefault="002B1E92" w:rsidP="002B1E92">
            <w:pPr>
              <w:spacing w:before="60" w:after="60"/>
            </w:pPr>
            <w:r w:rsidRPr="00092DE9">
              <w:t>1920 to 1970 and 2110 to 2170</w:t>
            </w:r>
          </w:p>
        </w:tc>
        <w:tc>
          <w:tcPr>
            <w:tcW w:w="2879" w:type="pct"/>
            <w:tcBorders>
              <w:top w:val="single" w:sz="8" w:space="0" w:color="auto"/>
              <w:left w:val="single" w:sz="8" w:space="0" w:color="auto"/>
              <w:bottom w:val="nil"/>
              <w:right w:val="single" w:sz="8" w:space="0" w:color="auto"/>
            </w:tcBorders>
            <w:shd w:val="clear" w:color="auto" w:fill="FFFFFF"/>
            <w:vAlign w:val="center"/>
            <w:hideMark/>
          </w:tcPr>
          <w:p w:rsidR="002B1E92" w:rsidRPr="00B345A3" w:rsidRDefault="002B1E92" w:rsidP="002B1E92">
            <w:r w:rsidRPr="00B345A3">
              <w:t>Cellular communication</w:t>
            </w:r>
          </w:p>
        </w:tc>
      </w:tr>
      <w:tr w:rsidR="002B1E92" w:rsidRPr="00BB5D18" w:rsidTr="00A13DBF">
        <w:tc>
          <w:tcPr>
            <w:tcW w:w="2121" w:type="pct"/>
            <w:tcBorders>
              <w:top w:val="single" w:sz="8" w:space="0" w:color="auto"/>
              <w:left w:val="single" w:sz="8" w:space="0" w:color="auto"/>
              <w:bottom w:val="nil"/>
              <w:right w:val="nil"/>
            </w:tcBorders>
            <w:shd w:val="clear" w:color="auto" w:fill="FFFFFF"/>
            <w:vAlign w:val="center"/>
            <w:hideMark/>
          </w:tcPr>
          <w:p w:rsidR="002B1E92" w:rsidRPr="00092DE9" w:rsidRDefault="002B1E92" w:rsidP="002B1E92">
            <w:pPr>
              <w:spacing w:before="60" w:after="60"/>
            </w:pPr>
            <w:r w:rsidRPr="00092DE9">
              <w:t>2300 to 2400</w:t>
            </w:r>
          </w:p>
        </w:tc>
        <w:tc>
          <w:tcPr>
            <w:tcW w:w="2879" w:type="pct"/>
            <w:tcBorders>
              <w:top w:val="single" w:sz="8" w:space="0" w:color="auto"/>
              <w:left w:val="single" w:sz="8" w:space="0" w:color="auto"/>
              <w:bottom w:val="nil"/>
              <w:right w:val="single" w:sz="8" w:space="0" w:color="auto"/>
            </w:tcBorders>
            <w:shd w:val="clear" w:color="auto" w:fill="FFFFFF"/>
            <w:vAlign w:val="center"/>
            <w:hideMark/>
          </w:tcPr>
          <w:p w:rsidR="002B1E92" w:rsidRPr="00B345A3" w:rsidRDefault="002B1E92" w:rsidP="002B1E92">
            <w:r w:rsidRPr="00B345A3">
              <w:t>Cellular communication</w:t>
            </w:r>
          </w:p>
        </w:tc>
      </w:tr>
      <w:tr w:rsidR="002B1E92" w:rsidRPr="00BB5D18" w:rsidTr="00A13DBF">
        <w:tc>
          <w:tcPr>
            <w:tcW w:w="2121" w:type="pct"/>
            <w:tcBorders>
              <w:top w:val="single" w:sz="8" w:space="0" w:color="auto"/>
              <w:left w:val="single" w:sz="8" w:space="0" w:color="auto"/>
              <w:bottom w:val="single" w:sz="8" w:space="0" w:color="auto"/>
              <w:right w:val="nil"/>
            </w:tcBorders>
            <w:shd w:val="clear" w:color="auto" w:fill="FFFFFF"/>
            <w:vAlign w:val="center"/>
            <w:hideMark/>
          </w:tcPr>
          <w:p w:rsidR="002B1E92" w:rsidRDefault="002B1E92" w:rsidP="002B1E92">
            <w:pPr>
              <w:spacing w:before="60" w:after="60"/>
            </w:pPr>
            <w:r w:rsidRPr="00092DE9">
              <w:t>2500 to 2690</w:t>
            </w:r>
          </w:p>
        </w:tc>
        <w:tc>
          <w:tcPr>
            <w:tcW w:w="28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B1E92" w:rsidRDefault="002B1E92" w:rsidP="002B1E92">
            <w:r w:rsidRPr="00B345A3">
              <w:t>Cellular communication</w:t>
            </w:r>
          </w:p>
        </w:tc>
      </w:tr>
    </w:tbl>
    <w:p w:rsidR="00C306B0" w:rsidRDefault="00C306B0" w:rsidP="00D831B1"/>
    <w:p w:rsidR="00714EC8" w:rsidRDefault="00714EC8" w:rsidP="00CC3504"/>
    <w:p w:rsidR="00F76E5A" w:rsidRDefault="00F76E5A">
      <w:r>
        <w:br w:type="page"/>
      </w:r>
    </w:p>
    <w:bookmarkStart w:id="21" w:name="_Toc114915376"/>
    <w:p w:rsidR="00F76E5A" w:rsidRDefault="004E6B9B" w:rsidP="004E6B9B">
      <w:pPr>
        <w:pStyle w:val="Heading1"/>
      </w:pPr>
      <w:r w:rsidRPr="004E6B9B">
        <w:rPr>
          <w:b w:val="0"/>
          <w:noProof/>
          <w:lang w:eastAsia="zh-CN"/>
        </w:rPr>
        <w:lastRenderedPageBreak/>
        <mc:AlternateContent>
          <mc:Choice Requires="wps">
            <w:drawing>
              <wp:anchor distT="0" distB="0" distL="114300" distR="114300" simplePos="0" relativeHeight="251677696" behindDoc="0" locked="0" layoutInCell="1" allowOverlap="1" wp14:anchorId="68982F61" wp14:editId="315E8C55">
                <wp:simplePos x="0" y="0"/>
                <wp:positionH relativeFrom="margin">
                  <wp:posOffset>984885</wp:posOffset>
                </wp:positionH>
                <wp:positionV relativeFrom="paragraph">
                  <wp:posOffset>699770</wp:posOffset>
                </wp:positionV>
                <wp:extent cx="735965" cy="379730"/>
                <wp:effectExtent l="0" t="0" r="6985" b="1270"/>
                <wp:wrapNone/>
                <wp:docPr id="15" name="Text Box 15"/>
                <wp:cNvGraphicFramePr/>
                <a:graphic xmlns:a="http://schemas.openxmlformats.org/drawingml/2006/main">
                  <a:graphicData uri="http://schemas.microsoft.com/office/word/2010/wordprocessingShape">
                    <wps:wsp>
                      <wps:cNvSpPr txBox="1"/>
                      <wps:spPr>
                        <a:xfrm>
                          <a:off x="0" y="0"/>
                          <a:ext cx="735965" cy="379730"/>
                        </a:xfrm>
                        <a:prstGeom prst="rect">
                          <a:avLst/>
                        </a:prstGeom>
                        <a:solidFill>
                          <a:schemeClr val="lt1"/>
                        </a:solidFill>
                        <a:ln w="6350">
                          <a:noFill/>
                        </a:ln>
                      </wps:spPr>
                      <wps:txbx>
                        <w:txbxContent>
                          <w:p w:rsidR="00E45A3A" w:rsidRDefault="00E45A3A" w:rsidP="00F4799A">
                            <w:r>
                              <w:t>Headend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67778B2" id="Text Box 15" o:spid="_x0000_s1033" type="#_x0000_t202" style="position:absolute;left:0;text-align:left;margin-left:77.55pt;margin-top:55.1pt;width:57.95pt;height:29.9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" fillcolor="white [3201]" stroked="f" strokeweight=".5pt">
                <v:textbox>
                  <w:txbxContent>
                    <w:p w:rsidR="00E45A3A" w:rsidRDefault="00E45A3A" w:rsidP="00F4799A">
                      <w:r>
                        <w:t>Headend</w:t>
                      </w:r>
                    </w:p>
                  </w:txbxContent>
                </v:textbox>
                <w10:wrap anchorx="margin"/>
              </v:shape>
            </w:pict>
          </mc:Fallback>
        </mc:AlternateContent>
      </w:r>
      <w:r w:rsidR="00F76E5A" w:rsidRPr="00DC2C30">
        <w:rPr>
          <w:sz w:val="28"/>
        </w:rPr>
        <w:t>Appendix D</w:t>
      </w:r>
      <w:r>
        <w:rPr>
          <w:sz w:val="28"/>
        </w:rPr>
        <w:t xml:space="preserve"> </w:t>
      </w:r>
      <w:r>
        <w:rPr>
          <w:sz w:val="28"/>
        </w:rPr>
        <w:br/>
      </w:r>
      <w:r w:rsidR="00F76E5A" w:rsidRPr="004E6B9B">
        <w:rPr>
          <w:b w:val="0"/>
        </w:rPr>
        <w:t>(</w:t>
      </w:r>
      <w:r w:rsidR="00B61540" w:rsidRPr="004E6B9B">
        <w:rPr>
          <w:b w:val="0"/>
        </w:rPr>
        <w:t>Informative</w:t>
      </w:r>
      <w:r w:rsidR="00F76E5A" w:rsidRPr="004E6B9B">
        <w:rPr>
          <w:b w:val="0"/>
        </w:rPr>
        <w:t>)</w:t>
      </w:r>
      <w:r w:rsidRPr="004E6B9B">
        <w:rPr>
          <w:b w:val="0"/>
        </w:rPr>
        <w:t xml:space="preserve"> </w:t>
      </w:r>
      <w:r w:rsidRPr="004E6B9B">
        <w:rPr>
          <w:b w:val="0"/>
        </w:rPr>
        <w:br/>
      </w:r>
      <w:r w:rsidR="00F76E5A" w:rsidRPr="00DC2C30">
        <w:t>HFC cable</w:t>
      </w:r>
      <w:r w:rsidR="00417AD3">
        <w:t xml:space="preserve"> network</w:t>
      </w:r>
      <w:r w:rsidR="00F76E5A" w:rsidRPr="00DC2C30">
        <w:t xml:space="preserve"> diagram</w:t>
      </w:r>
      <w:bookmarkEnd w:id="21"/>
    </w:p>
    <w:p w:rsidR="00FB1A4A" w:rsidRDefault="00FB1A4A" w:rsidP="00417AD3">
      <w:pPr>
        <w:spacing w:before="0" w:after="0"/>
        <w:jc w:val="center"/>
        <w:rPr>
          <w:b/>
        </w:rPr>
      </w:pPr>
      <w:r>
        <w:rPr>
          <w:noProof/>
          <w:lang w:eastAsia="zh-CN"/>
        </w:rPr>
        <mc:AlternateContent>
          <mc:Choice Requires="wps">
            <w:drawing>
              <wp:anchor distT="0" distB="0" distL="114300" distR="114300" simplePos="0" relativeHeight="251679744" behindDoc="0" locked="0" layoutInCell="1" allowOverlap="1" wp14:anchorId="133A6888" wp14:editId="42C8E01B">
                <wp:simplePos x="0" y="0"/>
                <wp:positionH relativeFrom="margin">
                  <wp:posOffset>2557145</wp:posOffset>
                </wp:positionH>
                <wp:positionV relativeFrom="paragraph">
                  <wp:posOffset>118647</wp:posOffset>
                </wp:positionV>
                <wp:extent cx="985652" cy="380010"/>
                <wp:effectExtent l="0" t="0" r="5080" b="1270"/>
                <wp:wrapNone/>
                <wp:docPr id="16" name="Text Box 16"/>
                <wp:cNvGraphicFramePr/>
                <a:graphic xmlns:a="http://schemas.openxmlformats.org/drawingml/2006/main">
                  <a:graphicData uri="http://schemas.microsoft.com/office/word/2010/wordprocessingShape">
                    <wps:wsp>
                      <wps:cNvSpPr txBox="1"/>
                      <wps:spPr>
                        <a:xfrm>
                          <a:off x="0" y="0"/>
                          <a:ext cx="985652" cy="380010"/>
                        </a:xfrm>
                        <a:prstGeom prst="rect">
                          <a:avLst/>
                        </a:prstGeom>
                        <a:solidFill>
                          <a:schemeClr val="lt1"/>
                        </a:solidFill>
                        <a:ln w="6350">
                          <a:noFill/>
                        </a:ln>
                      </wps:spPr>
                      <wps:txbx>
                        <w:txbxContent>
                          <w:p w:rsidR="00E45A3A" w:rsidRDefault="00E45A3A" w:rsidP="00FB1A4A">
                            <w:r>
                              <w:t>Fiber node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left:0;text-align:left;margin-left:201.35pt;margin-top:9.35pt;width:77.6pt;height:29.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" fillcolor="white [3201]" stroked="f" strokeweight=".5pt">
                <v:textbox>
                  <w:txbxContent>
                    <w:p w:rsidR="00E45A3A" w:rsidRDefault="00E45A3A" w:rsidP="00FB1A4A">
                      <w:r>
                        <w:t>Fiber node</w:t>
                      </w:r>
                    </w:p>
                  </w:txbxContent>
                </v:textbox>
                <w10:wrap anchorx="margin"/>
              </v:shape>
            </w:pict>
          </mc:Fallback>
        </mc:AlternateContent>
      </w:r>
    </w:p>
    <w:p w:rsidR="00417AD3" w:rsidRPr="00DC2C30" w:rsidRDefault="00317D0B" w:rsidP="00417AD3">
      <w:pPr>
        <w:spacing w:before="0" w:after="0"/>
        <w:jc w:val="center"/>
        <w:rPr>
          <w:b/>
        </w:rPr>
      </w:pPr>
      <w:r>
        <w:rPr>
          <w:noProof/>
          <w:lang w:eastAsia="zh-CN"/>
        </w:rPr>
        <mc:AlternateContent>
          <mc:Choice Requires="wps">
            <w:drawing>
              <wp:anchor distT="0" distB="0" distL="114300" distR="114300" simplePos="0" relativeHeight="251675648" behindDoc="0" locked="0" layoutInCell="1" allowOverlap="1" wp14:anchorId="2F4A3637" wp14:editId="4D0E9D9E">
                <wp:simplePos x="0" y="0"/>
                <wp:positionH relativeFrom="margin">
                  <wp:posOffset>-316329</wp:posOffset>
                </wp:positionH>
                <wp:positionV relativeFrom="paragraph">
                  <wp:posOffset>287902</wp:posOffset>
                </wp:positionV>
                <wp:extent cx="736270" cy="914400"/>
                <wp:effectExtent l="0" t="0" r="6985" b="0"/>
                <wp:wrapNone/>
                <wp:docPr id="14" name="Text Box 14"/>
                <wp:cNvGraphicFramePr/>
                <a:graphic xmlns:a="http://schemas.openxmlformats.org/drawingml/2006/main">
                  <a:graphicData uri="http://schemas.microsoft.com/office/word/2010/wordprocessingShape">
                    <wps:wsp>
                      <wps:cNvSpPr txBox="1"/>
                      <wps:spPr>
                        <a:xfrm>
                          <a:off x="0" y="0"/>
                          <a:ext cx="736270" cy="914400"/>
                        </a:xfrm>
                        <a:prstGeom prst="rect">
                          <a:avLst/>
                        </a:prstGeom>
                        <a:solidFill>
                          <a:schemeClr val="lt1"/>
                        </a:solidFill>
                        <a:ln w="6350">
                          <a:noFill/>
                        </a:ln>
                      </wps:spPr>
                      <wps:txbx>
                        <w:txbxContent>
                          <w:p w:rsidR="00E45A3A" w:rsidRDefault="00E45A3A">
                            <w:r>
                              <w:t>Internet</w:t>
                            </w:r>
                          </w:p>
                          <w:p w:rsidR="00E45A3A" w:rsidRDefault="00E45A3A">
                            <w:r w:rsidRPr="00F4799A">
                              <w:t>Other satellites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2BE091DB" id="Text Box 14" o:spid="_x0000_s1035" type="#_x0000_t202" style="position:absolute;left:0;text-align:left;margin-left:-24.9pt;margin-top:22.65pt;width:57.95pt;height:1in;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" fillcolor="white [3201]" stroked="f" strokeweight=".5pt">
                <v:textbox>
                  <w:txbxContent>
                    <w:p w:rsidR="00E45A3A" w:rsidRDefault="00E45A3A">
                      <w:r>
                        <w:t>Internet</w:t>
                      </w:r>
                    </w:p>
                    <w:p w:rsidR="00E45A3A" w:rsidRDefault="00E45A3A">
                      <w:r w:rsidRPr="00F4799A">
                        <w:t>Other satellites</w:t>
                      </w:r>
                    </w:p>
                  </w:txbxContent>
                </v:textbox>
                <w10:wrap anchorx="margin"/>
              </v:shape>
            </w:pict>
          </mc:Fallback>
        </mc:AlternateContent>
      </w:r>
    </w:p>
    <w:p w:rsidR="00F76E5A" w:rsidRDefault="00600596" w:rsidP="00417AD3">
      <w:pPr>
        <w:ind w:firstLine="567"/>
      </w:pPr>
      <w:r>
        <w:rPr>
          <w:noProof/>
          <w:lang w:eastAsia="zh-CN"/>
        </w:rPr>
        <mc:AlternateContent>
          <mc:Choice Requires="wps">
            <w:drawing>
              <wp:anchor distT="0" distB="0" distL="114300" distR="114300" simplePos="0" relativeHeight="251685888" behindDoc="0" locked="0" layoutInCell="1" allowOverlap="1" wp14:anchorId="44A8C435" wp14:editId="197BFAE6">
                <wp:simplePos x="0" y="0"/>
                <wp:positionH relativeFrom="margin">
                  <wp:posOffset>1598295</wp:posOffset>
                </wp:positionH>
                <wp:positionV relativeFrom="paragraph">
                  <wp:posOffset>3041015</wp:posOffset>
                </wp:positionV>
                <wp:extent cx="1149985" cy="379730"/>
                <wp:effectExtent l="0" t="0" r="0" b="1270"/>
                <wp:wrapNone/>
                <wp:docPr id="19" name="Text Box 19"/>
                <wp:cNvGraphicFramePr/>
                <a:graphic xmlns:a="http://schemas.openxmlformats.org/drawingml/2006/main">
                  <a:graphicData uri="http://schemas.microsoft.com/office/word/2010/wordprocessingShape">
                    <wps:wsp>
                      <wps:cNvSpPr txBox="1"/>
                      <wps:spPr>
                        <a:xfrm>
                          <a:off x="0" y="0"/>
                          <a:ext cx="1149985" cy="379730"/>
                        </a:xfrm>
                        <a:prstGeom prst="rect">
                          <a:avLst/>
                        </a:prstGeom>
                        <a:solidFill>
                          <a:schemeClr val="lt1"/>
                        </a:solidFill>
                        <a:ln w="6350">
                          <a:noFill/>
                        </a:ln>
                      </wps:spPr>
                      <wps:txbx>
                        <w:txbxContent>
                          <w:p w:rsidR="00E45A3A" w:rsidRDefault="00E45A3A" w:rsidP="002B5694">
                            <w:r>
                              <w:t>Tap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left:0;text-align:left;margin-left:125.85pt;margin-top:239.45pt;width:90.55pt;height:29.9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" fillcolor="white [3201]" stroked="f" strokeweight=".5pt">
                <v:textbox>
                  <w:txbxContent>
                    <w:p w:rsidR="00E45A3A" w:rsidRDefault="00E45A3A" w:rsidP="002B5694">
                      <w:r>
                        <w:t>Tap</w:t>
                      </w:r>
                    </w:p>
                  </w:txbxContent>
                </v:textbox>
                <w10:wrap anchorx="margin"/>
              </v:shape>
            </w:pict>
          </mc:Fallback>
        </mc:AlternateContent>
      </w:r>
      <w:r>
        <w:rPr>
          <w:noProof/>
          <w:lang w:eastAsia="zh-CN"/>
        </w:rPr>
        <mc:AlternateContent>
          <mc:Choice Requires="wps">
            <w:drawing>
              <wp:anchor distT="0" distB="0" distL="114300" distR="114300" simplePos="0" relativeHeight="251689984" behindDoc="0" locked="0" layoutInCell="1" allowOverlap="1" wp14:anchorId="4794B350" wp14:editId="2EAFEDF0">
                <wp:simplePos x="0" y="0"/>
                <wp:positionH relativeFrom="margin">
                  <wp:posOffset>4925158</wp:posOffset>
                </wp:positionH>
                <wp:positionV relativeFrom="paragraph">
                  <wp:posOffset>2104390</wp:posOffset>
                </wp:positionV>
                <wp:extent cx="985520" cy="605155"/>
                <wp:effectExtent l="0" t="0" r="5080" b="4445"/>
                <wp:wrapNone/>
                <wp:docPr id="21" name="Text Box 21"/>
                <wp:cNvGraphicFramePr/>
                <a:graphic xmlns:a="http://schemas.openxmlformats.org/drawingml/2006/main">
                  <a:graphicData uri="http://schemas.microsoft.com/office/word/2010/wordprocessingShape">
                    <wps:wsp>
                      <wps:cNvSpPr txBox="1"/>
                      <wps:spPr>
                        <a:xfrm>
                          <a:off x="0" y="0"/>
                          <a:ext cx="985520" cy="605155"/>
                        </a:xfrm>
                        <a:prstGeom prst="rect">
                          <a:avLst/>
                        </a:prstGeom>
                        <a:solidFill>
                          <a:schemeClr val="lt1"/>
                        </a:solidFill>
                        <a:ln w="6350">
                          <a:noFill/>
                        </a:ln>
                      </wps:spPr>
                      <wps:txbx>
                        <w:txbxContent>
                          <w:p w:rsidR="00E45A3A" w:rsidRDefault="00E45A3A" w:rsidP="002B5694">
                            <w:r>
                              <w:t>Subscriber’s equipment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7" type="#_x0000_t202" style="position:absolute;left:0;text-align:left;margin-left:387.8pt;margin-top:165.7pt;width:77.6pt;height:47.6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" fillcolor="white [3201]" stroked="f" strokeweight=".5pt">
                <v:textbox>
                  <w:txbxContent>
                    <w:p w:rsidR="00E45A3A" w:rsidRDefault="00E45A3A" w:rsidP="002B5694">
                      <w:r>
                        <w:t>Subscriber’s equipment</w:t>
                      </w:r>
                    </w:p>
                  </w:txbxContent>
                </v:textbox>
                <w10:wrap anchorx="margin"/>
              </v:shape>
            </w:pict>
          </mc:Fallback>
        </mc:AlternateContent>
      </w:r>
      <w:r w:rsidR="00666E33">
        <w:rPr>
          <w:noProof/>
          <w:lang w:eastAsia="zh-CN"/>
        </w:rPr>
        <mc:AlternateContent>
          <mc:Choice Requires="wps">
            <w:drawing>
              <wp:anchor distT="0" distB="0" distL="114300" distR="114300" simplePos="0" relativeHeight="251692032" behindDoc="0" locked="0" layoutInCell="1" allowOverlap="1" wp14:anchorId="2E47DCEA" wp14:editId="15F2D6DA">
                <wp:simplePos x="0" y="0"/>
                <wp:positionH relativeFrom="margin">
                  <wp:posOffset>3186892</wp:posOffset>
                </wp:positionH>
                <wp:positionV relativeFrom="paragraph">
                  <wp:posOffset>822828</wp:posOffset>
                </wp:positionV>
                <wp:extent cx="949729" cy="676894"/>
                <wp:effectExtent l="0" t="0" r="3175" b="9525"/>
                <wp:wrapNone/>
                <wp:docPr id="22" name="Text Box 22"/>
                <wp:cNvGraphicFramePr/>
                <a:graphic xmlns:a="http://schemas.openxmlformats.org/drawingml/2006/main">
                  <a:graphicData uri="http://schemas.microsoft.com/office/word/2010/wordprocessingShape">
                    <wps:wsp>
                      <wps:cNvSpPr txBox="1"/>
                      <wps:spPr>
                        <a:xfrm>
                          <a:off x="0" y="0"/>
                          <a:ext cx="949729" cy="676894"/>
                        </a:xfrm>
                        <a:prstGeom prst="rect">
                          <a:avLst/>
                        </a:prstGeom>
                        <a:solidFill>
                          <a:schemeClr val="lt1"/>
                        </a:solidFill>
                        <a:ln w="6350">
                          <a:noFill/>
                        </a:ln>
                      </wps:spPr>
                      <wps:txbx>
                        <w:txbxContent>
                          <w:p w:rsidR="00E45A3A" w:rsidRDefault="00E45A3A" w:rsidP="002B5694">
                            <w:r w:rsidRPr="00666E33">
                              <w:t>Coaxial 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8" type="#_x0000_t202" style="position:absolute;left:0;text-align:left;margin-left:250.95pt;margin-top:64.8pt;width:74.8pt;height:53.3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" fillcolor="white [3201]" stroked="f" strokeweight=".5pt">
                <v:textbox>
                  <w:txbxContent>
                    <w:p w:rsidR="00E45A3A" w:rsidRDefault="00E45A3A" w:rsidP="002B5694">
                      <w:r w:rsidRPr="00666E33">
                        <w:t>Coaxial Cable</w:t>
                      </w:r>
                    </w:p>
                  </w:txbxContent>
                </v:textbox>
                <w10:wrap anchorx="margin"/>
              </v:shape>
            </w:pict>
          </mc:Fallback>
        </mc:AlternateContent>
      </w:r>
      <w:r w:rsidR="008616DF">
        <w:rPr>
          <w:noProof/>
          <w:lang w:eastAsia="zh-CN"/>
        </w:rPr>
        <mc:AlternateContent>
          <mc:Choice Requires="wps">
            <w:drawing>
              <wp:anchor distT="0" distB="0" distL="114300" distR="114300" simplePos="0" relativeHeight="251687936" behindDoc="0" locked="0" layoutInCell="1" allowOverlap="1" wp14:anchorId="20291482" wp14:editId="63047240">
                <wp:simplePos x="0" y="0"/>
                <wp:positionH relativeFrom="margin">
                  <wp:posOffset>3483775</wp:posOffset>
                </wp:positionH>
                <wp:positionV relativeFrom="paragraph">
                  <wp:posOffset>2259742</wp:posOffset>
                </wp:positionV>
                <wp:extent cx="1460665" cy="379730"/>
                <wp:effectExtent l="0" t="0" r="6350" b="1270"/>
                <wp:wrapNone/>
                <wp:docPr id="20" name="Text Box 20"/>
                <wp:cNvGraphicFramePr/>
                <a:graphic xmlns:a="http://schemas.openxmlformats.org/drawingml/2006/main">
                  <a:graphicData uri="http://schemas.microsoft.com/office/word/2010/wordprocessingShape">
                    <wps:wsp>
                      <wps:cNvSpPr txBox="1"/>
                      <wps:spPr>
                        <a:xfrm>
                          <a:off x="0" y="0"/>
                          <a:ext cx="1460665" cy="379730"/>
                        </a:xfrm>
                        <a:prstGeom prst="rect">
                          <a:avLst/>
                        </a:prstGeom>
                        <a:solidFill>
                          <a:schemeClr val="lt1"/>
                        </a:solidFill>
                        <a:ln w="6350">
                          <a:noFill/>
                        </a:ln>
                      </wps:spPr>
                      <wps:txbx>
                        <w:txbxContent>
                          <w:p w:rsidR="00E45A3A" w:rsidRDefault="00E45A3A" w:rsidP="008616DF">
                            <w:r>
                              <w:t>Subscriber’s feeder</w:t>
                            </w:r>
                          </w:p>
                          <w:p w:rsidR="00E45A3A" w:rsidRDefault="00E45A3A" w:rsidP="002B56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C7677D3" id="Text Box 20" o:spid="_x0000_s1038" type="#_x0000_t202" style="position:absolute;left:0;text-align:left;margin-left:274.3pt;margin-top:177.95pt;width:115pt;height:29.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" fillcolor="white [3201]" stroked="f" strokeweight=".5pt">
                <v:textbox>
                  <w:txbxContent>
                    <w:p w:rsidR="00E45A3A" w:rsidRDefault="00E45A3A" w:rsidP="008616DF">
                      <w:r>
                        <w:t>Subscriber’s feeder</w:t>
                      </w:r>
                    </w:p>
                    <w:p w:rsidR="00E45A3A" w:rsidRDefault="00E45A3A" w:rsidP="002B5694"/>
                  </w:txbxContent>
                </v:textbox>
                <w10:wrap anchorx="margin"/>
              </v:shape>
            </w:pict>
          </mc:Fallback>
        </mc:AlternateContent>
      </w:r>
      <w:r w:rsidR="002125D1">
        <w:rPr>
          <w:noProof/>
          <w:lang w:eastAsia="zh-CN"/>
        </w:rPr>
        <mc:AlternateContent>
          <mc:Choice Requires="wps">
            <w:drawing>
              <wp:anchor distT="0" distB="0" distL="114300" distR="114300" simplePos="0" relativeHeight="251696128" behindDoc="0" locked="0" layoutInCell="1" allowOverlap="1" wp14:anchorId="3C9FF5D7" wp14:editId="5FA704DB">
                <wp:simplePos x="0" y="0"/>
                <wp:positionH relativeFrom="margin">
                  <wp:posOffset>3158745</wp:posOffset>
                </wp:positionH>
                <wp:positionV relativeFrom="paragraph">
                  <wp:posOffset>3068419</wp:posOffset>
                </wp:positionV>
                <wp:extent cx="1508166" cy="380010"/>
                <wp:effectExtent l="0" t="0" r="0" b="1270"/>
                <wp:wrapNone/>
                <wp:docPr id="24" name="Text Box 24"/>
                <wp:cNvGraphicFramePr/>
                <a:graphic xmlns:a="http://schemas.openxmlformats.org/drawingml/2006/main">
                  <a:graphicData uri="http://schemas.microsoft.com/office/word/2010/wordprocessingShape">
                    <wps:wsp>
                      <wps:cNvSpPr txBox="1"/>
                      <wps:spPr>
                        <a:xfrm>
                          <a:off x="0" y="0"/>
                          <a:ext cx="1508166" cy="380010"/>
                        </a:xfrm>
                        <a:prstGeom prst="rect">
                          <a:avLst/>
                        </a:prstGeom>
                        <a:solidFill>
                          <a:schemeClr val="lt1"/>
                        </a:solidFill>
                        <a:ln w="6350">
                          <a:noFill/>
                        </a:ln>
                      </wps:spPr>
                      <wps:txbx>
                        <w:txbxContent>
                          <w:p w:rsidR="00E45A3A" w:rsidRDefault="00E45A3A" w:rsidP="002B5694">
                            <w:r>
                              <w:t>System outlet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8806248" id="Text Box 24" o:spid="_x0000_s1039" type="#_x0000_t202" style="position:absolute;left:0;text-align:left;margin-left:248.7pt;margin-top:241.6pt;width:118.75pt;height:29.9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" fillcolor="white [3201]" stroked="f" strokeweight=".5pt">
                <v:textbox>
                  <w:txbxContent>
                    <w:p w:rsidR="00E45A3A" w:rsidRDefault="00E45A3A" w:rsidP="002B5694">
                      <w:r>
                        <w:t>System outlet</w:t>
                      </w:r>
                    </w:p>
                  </w:txbxContent>
                </v:textbox>
                <w10:wrap anchorx="margin"/>
              </v:shape>
            </w:pict>
          </mc:Fallback>
        </mc:AlternateContent>
      </w:r>
      <w:r w:rsidR="002B5694">
        <w:rPr>
          <w:noProof/>
          <w:lang w:eastAsia="zh-CN"/>
        </w:rPr>
        <mc:AlternateContent>
          <mc:Choice Requires="wps">
            <w:drawing>
              <wp:anchor distT="0" distB="0" distL="114300" distR="114300" simplePos="0" relativeHeight="251694080" behindDoc="0" locked="0" layoutInCell="1" allowOverlap="1" wp14:anchorId="257237E7" wp14:editId="29D75370">
                <wp:simplePos x="0" y="0"/>
                <wp:positionH relativeFrom="margin">
                  <wp:posOffset>3673780</wp:posOffset>
                </wp:positionH>
                <wp:positionV relativeFrom="paragraph">
                  <wp:posOffset>62807</wp:posOffset>
                </wp:positionV>
                <wp:extent cx="1508166" cy="380010"/>
                <wp:effectExtent l="0" t="0" r="0" b="1270"/>
                <wp:wrapNone/>
                <wp:docPr id="23" name="Text Box 23"/>
                <wp:cNvGraphicFramePr/>
                <a:graphic xmlns:a="http://schemas.openxmlformats.org/drawingml/2006/main">
                  <a:graphicData uri="http://schemas.microsoft.com/office/word/2010/wordprocessingShape">
                    <wps:wsp>
                      <wps:cNvSpPr txBox="1"/>
                      <wps:spPr>
                        <a:xfrm>
                          <a:off x="0" y="0"/>
                          <a:ext cx="1508166" cy="380010"/>
                        </a:xfrm>
                        <a:prstGeom prst="rect">
                          <a:avLst/>
                        </a:prstGeom>
                        <a:solidFill>
                          <a:schemeClr val="lt1"/>
                        </a:solidFill>
                        <a:ln w="6350">
                          <a:noFill/>
                        </a:ln>
                      </wps:spPr>
                      <wps:txbx>
                        <w:txbxContent>
                          <w:p w:rsidR="00E45A3A" w:rsidRDefault="00E45A3A" w:rsidP="002B5694">
                            <w:r>
                              <w:t>Fiber 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1" type="#_x0000_t202" style="position:absolute;left:0;text-align:left;margin-left:289.25pt;margin-top:4.95pt;width:118.75pt;height:29.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" fillcolor="white [3201]" stroked="f" strokeweight=".5pt">
                <v:textbox>
                  <w:txbxContent>
                    <w:p w:rsidR="00E45A3A" w:rsidRDefault="00E45A3A" w:rsidP="002B5694">
                      <w:r>
                        <w:t>Fiber cable</w:t>
                      </w:r>
                    </w:p>
                  </w:txbxContent>
                </v:textbox>
                <w10:wrap anchorx="margin"/>
              </v:shape>
            </w:pict>
          </mc:Fallback>
        </mc:AlternateContent>
      </w:r>
      <w:r w:rsidR="002B5694">
        <w:rPr>
          <w:noProof/>
          <w:lang w:eastAsia="zh-CN"/>
        </w:rPr>
        <mc:AlternateContent>
          <mc:Choice Requires="wps">
            <w:drawing>
              <wp:anchor distT="0" distB="0" distL="114300" distR="114300" simplePos="0" relativeHeight="251683840" behindDoc="0" locked="0" layoutInCell="1" allowOverlap="1" wp14:anchorId="02A2BC42" wp14:editId="381CD25F">
                <wp:simplePos x="0" y="0"/>
                <wp:positionH relativeFrom="margin">
                  <wp:posOffset>1484415</wp:posOffset>
                </wp:positionH>
                <wp:positionV relativeFrom="paragraph">
                  <wp:posOffset>1904637</wp:posOffset>
                </wp:positionV>
                <wp:extent cx="985652" cy="380010"/>
                <wp:effectExtent l="0" t="0" r="5080" b="1270"/>
                <wp:wrapNone/>
                <wp:docPr id="18" name="Text Box 18"/>
                <wp:cNvGraphicFramePr/>
                <a:graphic xmlns:a="http://schemas.openxmlformats.org/drawingml/2006/main">
                  <a:graphicData uri="http://schemas.microsoft.com/office/word/2010/wordprocessingShape">
                    <wps:wsp>
                      <wps:cNvSpPr txBox="1"/>
                      <wps:spPr>
                        <a:xfrm>
                          <a:off x="0" y="0"/>
                          <a:ext cx="985652" cy="380010"/>
                        </a:xfrm>
                        <a:prstGeom prst="rect">
                          <a:avLst/>
                        </a:prstGeom>
                        <a:solidFill>
                          <a:schemeClr val="lt1"/>
                        </a:solidFill>
                        <a:ln w="6350">
                          <a:noFill/>
                        </a:ln>
                      </wps:spPr>
                      <wps:txbx>
                        <w:txbxContent>
                          <w:p w:rsidR="00E45A3A" w:rsidRDefault="00E45A3A" w:rsidP="002B5694">
                            <w:r w:rsidRPr="002B5694">
                              <w:t>Amplifier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F568E8B" id="Text Box 18" o:spid="_x0000_s1042" type="#_x0000_t202" style="position:absolute;left:0;text-align:left;margin-left:116.9pt;margin-top:149.95pt;width:77.6pt;height:29.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" fillcolor="white [3201]" stroked="f" strokeweight=".5pt">
                <v:textbox>
                  <w:txbxContent>
                    <w:p w:rsidR="00E45A3A" w:rsidRDefault="00E45A3A" w:rsidP="002B5694">
                      <w:r w:rsidRPr="002B5694">
                        <w:t>Amplifier</w:t>
                      </w:r>
                    </w:p>
                  </w:txbxContent>
                </v:textbox>
                <w10:wrap anchorx="margin"/>
              </v:shape>
            </w:pict>
          </mc:Fallback>
        </mc:AlternateContent>
      </w:r>
      <w:r w:rsidR="00FB1A4A">
        <w:rPr>
          <w:noProof/>
          <w:lang w:eastAsia="zh-CN"/>
        </w:rPr>
        <mc:AlternateContent>
          <mc:Choice Requires="wps">
            <w:drawing>
              <wp:anchor distT="0" distB="0" distL="114300" distR="114300" simplePos="0" relativeHeight="251681792" behindDoc="0" locked="0" layoutInCell="1" allowOverlap="1" wp14:anchorId="44BF484D" wp14:editId="79458EE1">
                <wp:simplePos x="0" y="0"/>
                <wp:positionH relativeFrom="margin">
                  <wp:posOffset>1436915</wp:posOffset>
                </wp:positionH>
                <wp:positionV relativeFrom="paragraph">
                  <wp:posOffset>1215869</wp:posOffset>
                </wp:positionV>
                <wp:extent cx="985652" cy="380010"/>
                <wp:effectExtent l="0" t="0" r="5080" b="1270"/>
                <wp:wrapNone/>
                <wp:docPr id="17" name="Text Box 17"/>
                <wp:cNvGraphicFramePr/>
                <a:graphic xmlns:a="http://schemas.openxmlformats.org/drawingml/2006/main">
                  <a:graphicData uri="http://schemas.microsoft.com/office/word/2010/wordprocessingShape">
                    <wps:wsp>
                      <wps:cNvSpPr txBox="1"/>
                      <wps:spPr>
                        <a:xfrm>
                          <a:off x="0" y="0"/>
                          <a:ext cx="985652" cy="380010"/>
                        </a:xfrm>
                        <a:prstGeom prst="rect">
                          <a:avLst/>
                        </a:prstGeom>
                        <a:solidFill>
                          <a:schemeClr val="lt1"/>
                        </a:solidFill>
                        <a:ln w="6350">
                          <a:noFill/>
                        </a:ln>
                      </wps:spPr>
                      <wps:txbx>
                        <w:txbxContent>
                          <w:p w:rsidR="00E45A3A" w:rsidRDefault="00E45A3A" w:rsidP="00FB1A4A">
                            <w:r w:rsidRPr="002B5694">
                              <w:t>Amplifier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A31C632" id="Text Box 17" o:spid="_x0000_s1043" type="#_x0000_t202" style="position:absolute;left:0;text-align:left;margin-left:113.15pt;margin-top:95.75pt;width:77.6pt;height:29.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" fillcolor="white [3201]" stroked="f" strokeweight=".5pt">
                <v:textbox>
                  <w:txbxContent>
                    <w:p w:rsidR="00E45A3A" w:rsidRDefault="00E45A3A" w:rsidP="00FB1A4A">
                      <w:r w:rsidRPr="002B5694">
                        <w:t>Amplifier</w:t>
                      </w:r>
                    </w:p>
                  </w:txbxContent>
                </v:textbox>
                <w10:wrap anchorx="margin"/>
              </v:shape>
            </w:pict>
          </mc:Fallback>
        </mc:AlternateContent>
      </w:r>
      <w:r w:rsidR="00F76E5A">
        <w:t xml:space="preserve"> </w:t>
      </w:r>
      <w:r w:rsidR="00D31543" w:rsidRPr="00D31543">
        <w:rPr>
          <w:noProof/>
          <w:lang w:eastAsia="zh-CN"/>
        </w:rPr>
        <w:drawing>
          <wp:inline distT="0" distB="0" distL="0" distR="0" wp14:anchorId="7C8756EE" wp14:editId="6F1ED8C7">
            <wp:extent cx="5633085" cy="3930732"/>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37840" cy="3934050"/>
                    </a:xfrm>
                    <a:prstGeom prst="rect">
                      <a:avLst/>
                    </a:prstGeom>
                    <a:noFill/>
                    <a:ln>
                      <a:noFill/>
                    </a:ln>
                  </pic:spPr>
                </pic:pic>
              </a:graphicData>
            </a:graphic>
          </wp:inline>
        </w:drawing>
      </w:r>
    </w:p>
    <w:p w:rsidR="00F76E5A" w:rsidRDefault="00F76E5A" w:rsidP="00F76E5A">
      <w:r>
        <w:t xml:space="preserve"> </w:t>
      </w:r>
    </w:p>
    <w:p w:rsidR="002341BE" w:rsidRDefault="002341BE">
      <w:r>
        <w:br w:type="page"/>
      </w:r>
    </w:p>
    <w:p w:rsidR="00F76E5A" w:rsidRPr="002341BE" w:rsidRDefault="00F76E5A" w:rsidP="004E6B9B">
      <w:pPr>
        <w:pStyle w:val="Heading1"/>
      </w:pPr>
      <w:bookmarkStart w:id="22" w:name="_Toc114915377"/>
      <w:r w:rsidRPr="002341BE">
        <w:lastRenderedPageBreak/>
        <w:t>References</w:t>
      </w:r>
      <w:bookmarkEnd w:id="22"/>
    </w:p>
    <w:p w:rsidR="00F76E5A" w:rsidRDefault="00F76E5A" w:rsidP="00F76E5A">
      <w:r>
        <w:t>[1] IEC 60728-12:2017 Edition 2.0 (06/2017)</w:t>
      </w:r>
      <w:r w:rsidR="002B5694" w:rsidRPr="002B5694">
        <w:rPr>
          <w:noProof/>
        </w:rPr>
        <w:t xml:space="preserve"> </w:t>
      </w:r>
      <w:r>
        <w:t>Cable networks for television signals, sound signals and interactive services - Part 12. Electromagnetic compatibility of systems;</w:t>
      </w:r>
    </w:p>
    <w:p w:rsidR="00F76E5A" w:rsidRDefault="00F76E5A" w:rsidP="00F76E5A">
      <w:r>
        <w:t>[2] ITU-T K.106 (03/2015) Techniques to mitigate interference between radio devices and cable or equipment connected to wired broadband networks and cable television networks;</w:t>
      </w:r>
    </w:p>
    <w:p w:rsidR="00F76E5A" w:rsidRDefault="00F76E5A" w:rsidP="00F76E5A">
      <w:r>
        <w:t xml:space="preserve">[3] ITU-R BT.2339-0 (11/2014) Co-channel sharing and compatibility studies between digital terrestrial television broadcasting </w:t>
      </w:r>
      <w:r w:rsidR="00F4799A">
        <w:t>and international</w:t>
      </w:r>
      <w:r>
        <w:t xml:space="preserve"> mobile telecommunication in the frequency band 694-790 MHz in the GE06 planning area;</w:t>
      </w:r>
    </w:p>
    <w:p w:rsidR="00F76E5A" w:rsidRDefault="00F76E5A" w:rsidP="00F76E5A">
      <w:r>
        <w:t>[4] ICAO Doc 9718 AN/957 (2018) Handbook on Radio Frequency Spectrum Requirements for Civil Aviation - Volume I ICAO spectrum strategy, policy statements and related information;</w:t>
      </w:r>
    </w:p>
    <w:p w:rsidR="00F76E5A" w:rsidRDefault="00F76E5A" w:rsidP="00F76E5A">
      <w:r>
        <w:t>[5] Title 47 Telecommunication (FCC Rules), Part 76: Multichannel Video and Cable Television Service.</w:t>
      </w:r>
    </w:p>
    <w:p w:rsidR="00F76E5A" w:rsidRDefault="00F76E5A" w:rsidP="00F76E5A">
      <w:r>
        <w:t>[6] Recommendation ITU-R F.1336-5 (01/2019) Reference radiation patterns of omnidirectional, sectoral and other antennas for the fixed and mobile services for use in sharing studies in the frequency range from 400 MHz to about 70 GHz.</w:t>
      </w:r>
    </w:p>
    <w:p w:rsidR="00F76E5A" w:rsidRDefault="00F76E5A" w:rsidP="00F76E5A">
      <w:r>
        <w:t>[7] QCVN 72:2013/BTTTT, National technical regulation on electromagnetic compatibility (EMC) of cable network for distribution of television, sound and interactive services.</w:t>
      </w:r>
    </w:p>
    <w:p w:rsidR="00F76E5A" w:rsidRDefault="00F76E5A" w:rsidP="00F76E5A">
      <w:r>
        <w:t>[8] QCVN 83:2014/BTTTT, National Technical Regulation</w:t>
      </w:r>
    </w:p>
    <w:p w:rsidR="00F76E5A" w:rsidRDefault="00F76E5A" w:rsidP="00F76E5A">
      <w:r>
        <w:t>on the quality of signal of DVB-T2 Terrestrial Digital Television</w:t>
      </w:r>
    </w:p>
    <w:p w:rsidR="00F76E5A" w:rsidRDefault="00F76E5A" w:rsidP="00F76E5A">
      <w:r>
        <w:t xml:space="preserve"> at Point of Receiver Location.</w:t>
      </w:r>
    </w:p>
    <w:p w:rsidR="00F76E5A" w:rsidRDefault="00F76E5A" w:rsidP="00F76E5A">
      <w:r>
        <w:t xml:space="preserve">[9] Recommendation ITU-R BT 2033-1 (2015) Planning criteria including protection ratios, for second </w:t>
      </w:r>
      <w:r w:rsidR="00245950">
        <w:t>generation</w:t>
      </w:r>
      <w:r>
        <w:t xml:space="preserve"> of digital terrestrial television broadcasting systems In the VHF/UHF bands.</w:t>
      </w:r>
    </w:p>
    <w:p w:rsidR="00F76E5A" w:rsidRDefault="00F76E5A" w:rsidP="00F76E5A">
      <w:r>
        <w:t>[10] Report ITU-R BT.2254-4 (10/2020) Frequency and network planning aspects of DVB-T2.</w:t>
      </w:r>
    </w:p>
    <w:p w:rsidR="00F76E5A" w:rsidRDefault="00F76E5A" w:rsidP="00F76E5A">
      <w:r>
        <w:t>[11] Recommendation ITU-R BT.419-3 Directivity and polarization discrimination of antennas in the reception of television broadcasting</w:t>
      </w:r>
    </w:p>
    <w:p w:rsidR="00F76E5A" w:rsidRDefault="00F76E5A" w:rsidP="00F76E5A">
      <w:r>
        <w:t>[12] ITU-R The Handbook on Spectrum Monitoring (2011).</w:t>
      </w:r>
    </w:p>
    <w:p w:rsidR="00F76E5A" w:rsidRDefault="00F76E5A" w:rsidP="00F76E5A">
      <w:r>
        <w:t>[13] Decision No.71/2013/QD-</w:t>
      </w:r>
      <w:proofErr w:type="spellStart"/>
      <w:r>
        <w:t>TTg</w:t>
      </w:r>
      <w:proofErr w:type="spellEnd"/>
      <w:r>
        <w:t xml:space="preserve"> dated November 21, 2013 of the Prime Minister promulgating the National Radio Frequency Spectrum Planning.</w:t>
      </w:r>
    </w:p>
    <w:p w:rsidR="002B1E92" w:rsidRDefault="00F76E5A" w:rsidP="00F76E5A">
      <w:r>
        <w:t>[14] Decision No. 02/2017/QD-</w:t>
      </w:r>
      <w:proofErr w:type="spellStart"/>
      <w:r>
        <w:t>TTg</w:t>
      </w:r>
      <w:proofErr w:type="spellEnd"/>
      <w:r>
        <w:t xml:space="preserve"> dated January 17, 2017 of the Prime Minister amending and supplementing the National Radio Frequency Spectrum Planning issued together with the Decision No. 71/2013/QD-</w:t>
      </w:r>
      <w:proofErr w:type="spellStart"/>
      <w:r>
        <w:t>TTg</w:t>
      </w:r>
      <w:proofErr w:type="spellEnd"/>
      <w:r>
        <w:t xml:space="preserve"> dated November 21, 2013 of the Prime Minister. </w:t>
      </w:r>
    </w:p>
    <w:p w:rsidR="00132504" w:rsidRDefault="000618C0" w:rsidP="00132504">
      <w:pPr>
        <w:jc w:val="center"/>
      </w:pPr>
      <w:r>
        <w:t>________________</w:t>
      </w:r>
    </w:p>
    <w:p w:rsidR="00C306B0" w:rsidRDefault="00C306B0" w:rsidP="00445A75">
      <w:pPr>
        <w:tabs>
          <w:tab w:val="left" w:pos="1985"/>
        </w:tabs>
      </w:pPr>
    </w:p>
    <w:p w:rsidR="009A6FE5" w:rsidRPr="009C2246" w:rsidRDefault="009A6FE5" w:rsidP="00445A75">
      <w:pPr>
        <w:tabs>
          <w:tab w:val="left" w:pos="1985"/>
        </w:tabs>
      </w:pPr>
    </w:p>
    <w:sectPr w:rsidR="009A6FE5" w:rsidRPr="009C2246" w:rsidSect="00CD6710">
      <w:headerReference w:type="default" r:id="rId17"/>
      <w:footerReference w:type="default" r:id="rId18"/>
      <w:footerReference w:type="first" r:id="rId19"/>
      <w:pgSz w:w="11907" w:h="16840" w:code="9"/>
      <w:pgMar w:top="1134" w:right="1134" w:bottom="1134" w:left="1134" w:header="720" w:footer="720" w:gutter="0"/>
      <w:pgNumType w:start="5"/>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AAD" w:rsidRDefault="000B4AAD" w:rsidP="00760B70">
      <w:pPr>
        <w:spacing w:before="0" w:after="0" w:line="240" w:lineRule="auto"/>
      </w:pPr>
      <w:r>
        <w:separator/>
      </w:r>
    </w:p>
  </w:endnote>
  <w:endnote w:type="continuationSeparator" w:id="0">
    <w:p w:rsidR="000B4AAD" w:rsidRDefault="000B4AAD" w:rsidP="00760B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等线 Light">
    <w:panose1 w:val="00000000000000000000"/>
    <w:charset w:val="88"/>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8"/>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A3A" w:rsidRDefault="00E45A3A" w:rsidP="00C951A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419627"/>
      <w:docPartObj>
        <w:docPartGallery w:val="Page Numbers (Bottom of Page)"/>
        <w:docPartUnique/>
      </w:docPartObj>
    </w:sdtPr>
    <w:sdtEndPr>
      <w:rPr>
        <w:noProof/>
      </w:rPr>
    </w:sdtEndPr>
    <w:sdtContent>
      <w:p w:rsidR="00E45A3A" w:rsidRDefault="00E45A3A" w:rsidP="00C951A6">
        <w:pPr>
          <w:pStyle w:val="Footer"/>
          <w:jc w:val="center"/>
        </w:pPr>
        <w:r>
          <w:fldChar w:fldCharType="begin"/>
        </w:r>
        <w:r>
          <w:instrText xml:space="preserve"> PAGE   \* MERGEFORMAT </w:instrText>
        </w:r>
        <w:r>
          <w:fldChar w:fldCharType="separate"/>
        </w:r>
        <w:r w:rsidR="00824161">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887508"/>
      <w:docPartObj>
        <w:docPartGallery w:val="Page Numbers (Bottom of Page)"/>
        <w:docPartUnique/>
      </w:docPartObj>
    </w:sdtPr>
    <w:sdtEndPr>
      <w:rPr>
        <w:noProof/>
      </w:rPr>
    </w:sdtEndPr>
    <w:sdtContent>
      <w:p w:rsidR="00CD6710" w:rsidRDefault="00CD6710" w:rsidP="00C951A6">
        <w:pPr>
          <w:pStyle w:val="Footer"/>
          <w:jc w:val="center"/>
        </w:pPr>
        <w:r>
          <w:fldChar w:fldCharType="begin"/>
        </w:r>
        <w:r>
          <w:instrText xml:space="preserve"> PAGE   \* MERGEFORMAT </w:instrText>
        </w:r>
        <w:r>
          <w:fldChar w:fldCharType="separate"/>
        </w:r>
        <w:r w:rsidR="00600596">
          <w:rPr>
            <w:noProof/>
          </w:rPr>
          <w:t>17</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894814"/>
      <w:docPartObj>
        <w:docPartGallery w:val="Page Numbers (Bottom of Page)"/>
        <w:docPartUnique/>
      </w:docPartObj>
    </w:sdtPr>
    <w:sdtEndPr>
      <w:rPr>
        <w:noProof/>
      </w:rPr>
    </w:sdtEndPr>
    <w:sdtContent>
      <w:p w:rsidR="00CD6710" w:rsidRDefault="00CD6710" w:rsidP="00CD6710">
        <w:pPr>
          <w:pStyle w:val="Footer"/>
          <w:jc w:val="center"/>
        </w:pPr>
        <w:r>
          <w:fldChar w:fldCharType="begin"/>
        </w:r>
        <w:r>
          <w:instrText xml:space="preserve"> PAGE   \* MERGEFORMAT </w:instrText>
        </w:r>
        <w:r>
          <w:fldChar w:fldCharType="separate"/>
        </w:r>
        <w:r w:rsidR="008E6894">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AAD" w:rsidRDefault="000B4AAD" w:rsidP="00760B70">
      <w:pPr>
        <w:spacing w:before="0" w:after="0" w:line="240" w:lineRule="auto"/>
      </w:pPr>
      <w:r>
        <w:separator/>
      </w:r>
    </w:p>
  </w:footnote>
  <w:footnote w:type="continuationSeparator" w:id="0">
    <w:p w:rsidR="000B4AAD" w:rsidRDefault="000B4AAD" w:rsidP="00760B7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778467"/>
      <w:docPartObj>
        <w:docPartGallery w:val="Page Numbers (Top of Page)"/>
        <w:docPartUnique/>
      </w:docPartObj>
    </w:sdtPr>
    <w:sdtEndPr>
      <w:rPr>
        <w:noProof/>
      </w:rPr>
    </w:sdtEndPr>
    <w:sdtContent>
      <w:p w:rsidR="00E45A3A" w:rsidRDefault="00E45A3A">
        <w:pPr>
          <w:pStyle w:val="Header"/>
          <w:jc w:val="center"/>
        </w:pPr>
        <w:r>
          <w:fldChar w:fldCharType="begin"/>
        </w:r>
        <w:r>
          <w:instrText xml:space="preserve"> PAGE   \* MERGEFORMAT </w:instrText>
        </w:r>
        <w:r>
          <w:fldChar w:fldCharType="separate"/>
        </w:r>
        <w:r w:rsidR="00824161">
          <w:rPr>
            <w:noProof/>
          </w:rPr>
          <w:t>2</w:t>
        </w:r>
        <w:r>
          <w:rPr>
            <w:noProof/>
          </w:rPr>
          <w:fldChar w:fldCharType="end"/>
        </w:r>
      </w:p>
    </w:sdtContent>
  </w:sdt>
  <w:p w:rsidR="00E45A3A" w:rsidRDefault="00E45A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A3A" w:rsidRPr="00662463" w:rsidRDefault="00E45A3A" w:rsidP="00245950">
    <w:pPr>
      <w:pStyle w:val="Header"/>
      <w:jc w:val="right"/>
      <w:rPr>
        <w:b/>
      </w:rPr>
    </w:pPr>
    <w:r w:rsidRPr="00662463">
      <w:rPr>
        <w:b/>
      </w:rPr>
      <w:t>QCVN 71:2021/BTTTT</w:t>
    </w:r>
  </w:p>
  <w:p w:rsidR="00E45A3A" w:rsidRDefault="00E45A3A" w:rsidP="00245950">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A3A" w:rsidRDefault="00E45A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A3A" w:rsidRDefault="00E45A3A" w:rsidP="00245950">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710" w:rsidRPr="00CD6710" w:rsidRDefault="00CD6710">
    <w:pPr>
      <w:pStyle w:val="Header"/>
      <w:rPr>
        <w:b/>
      </w:rPr>
    </w:pPr>
    <w:r w:rsidRPr="00CD6710">
      <w:rPr>
        <w:b/>
      </w:rPr>
      <w:t>QCVN 71:2021/BTTTT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DisplayPageBoundaries/>
  <w:proofState w:spelling="clean" w:grammar="clean"/>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9DD"/>
    <w:rsid w:val="00003968"/>
    <w:rsid w:val="00025050"/>
    <w:rsid w:val="00026656"/>
    <w:rsid w:val="00031D66"/>
    <w:rsid w:val="0003580F"/>
    <w:rsid w:val="000618C0"/>
    <w:rsid w:val="000737D2"/>
    <w:rsid w:val="00073BAC"/>
    <w:rsid w:val="000A319C"/>
    <w:rsid w:val="000B25ED"/>
    <w:rsid w:val="000B4AAD"/>
    <w:rsid w:val="000D0781"/>
    <w:rsid w:val="000F6C1A"/>
    <w:rsid w:val="000F720E"/>
    <w:rsid w:val="00132504"/>
    <w:rsid w:val="00160A77"/>
    <w:rsid w:val="00173FA7"/>
    <w:rsid w:val="001832D7"/>
    <w:rsid w:val="0019308A"/>
    <w:rsid w:val="001A225D"/>
    <w:rsid w:val="001A47D5"/>
    <w:rsid w:val="001A5DB9"/>
    <w:rsid w:val="001C6405"/>
    <w:rsid w:val="001E1715"/>
    <w:rsid w:val="001E6902"/>
    <w:rsid w:val="001F2123"/>
    <w:rsid w:val="001F5996"/>
    <w:rsid w:val="002125D1"/>
    <w:rsid w:val="0023327C"/>
    <w:rsid w:val="002341BE"/>
    <w:rsid w:val="00245950"/>
    <w:rsid w:val="00263053"/>
    <w:rsid w:val="00274B97"/>
    <w:rsid w:val="00283318"/>
    <w:rsid w:val="002B141F"/>
    <w:rsid w:val="002B1E92"/>
    <w:rsid w:val="002B5694"/>
    <w:rsid w:val="002C6300"/>
    <w:rsid w:val="002D249E"/>
    <w:rsid w:val="002E179B"/>
    <w:rsid w:val="002E44B5"/>
    <w:rsid w:val="002F61F0"/>
    <w:rsid w:val="00307483"/>
    <w:rsid w:val="00317D0B"/>
    <w:rsid w:val="003218DF"/>
    <w:rsid w:val="00334BDA"/>
    <w:rsid w:val="003663F5"/>
    <w:rsid w:val="00376AE5"/>
    <w:rsid w:val="00376DD7"/>
    <w:rsid w:val="00376E53"/>
    <w:rsid w:val="003A01B3"/>
    <w:rsid w:val="003C2244"/>
    <w:rsid w:val="003F22B2"/>
    <w:rsid w:val="00417AD3"/>
    <w:rsid w:val="00445A75"/>
    <w:rsid w:val="00450CEE"/>
    <w:rsid w:val="00455A7B"/>
    <w:rsid w:val="00463AD4"/>
    <w:rsid w:val="00465E7B"/>
    <w:rsid w:val="00482281"/>
    <w:rsid w:val="004A2122"/>
    <w:rsid w:val="004E4192"/>
    <w:rsid w:val="004E6B9B"/>
    <w:rsid w:val="005059B7"/>
    <w:rsid w:val="00532B4A"/>
    <w:rsid w:val="00541F61"/>
    <w:rsid w:val="00584AA4"/>
    <w:rsid w:val="00596BF8"/>
    <w:rsid w:val="005A27AB"/>
    <w:rsid w:val="005B29F3"/>
    <w:rsid w:val="005C3070"/>
    <w:rsid w:val="005F6B31"/>
    <w:rsid w:val="00600596"/>
    <w:rsid w:val="00604B6A"/>
    <w:rsid w:val="00620187"/>
    <w:rsid w:val="00646004"/>
    <w:rsid w:val="00662463"/>
    <w:rsid w:val="006639AC"/>
    <w:rsid w:val="00666E33"/>
    <w:rsid w:val="006B047C"/>
    <w:rsid w:val="006B1918"/>
    <w:rsid w:val="006B4DE0"/>
    <w:rsid w:val="006C36BF"/>
    <w:rsid w:val="006C669A"/>
    <w:rsid w:val="006E082A"/>
    <w:rsid w:val="006F13CA"/>
    <w:rsid w:val="006F42D2"/>
    <w:rsid w:val="0071322A"/>
    <w:rsid w:val="00713FAC"/>
    <w:rsid w:val="00714EC8"/>
    <w:rsid w:val="007215A9"/>
    <w:rsid w:val="00750CFF"/>
    <w:rsid w:val="00760B70"/>
    <w:rsid w:val="00764110"/>
    <w:rsid w:val="00795A26"/>
    <w:rsid w:val="00796F1D"/>
    <w:rsid w:val="007D4D95"/>
    <w:rsid w:val="0080014B"/>
    <w:rsid w:val="0080157C"/>
    <w:rsid w:val="00804A44"/>
    <w:rsid w:val="00821541"/>
    <w:rsid w:val="00824161"/>
    <w:rsid w:val="00853679"/>
    <w:rsid w:val="008616DF"/>
    <w:rsid w:val="00874903"/>
    <w:rsid w:val="008769DD"/>
    <w:rsid w:val="0089080D"/>
    <w:rsid w:val="008A5E41"/>
    <w:rsid w:val="008A6BC5"/>
    <w:rsid w:val="008B2E97"/>
    <w:rsid w:val="008D7CD4"/>
    <w:rsid w:val="008E0FC6"/>
    <w:rsid w:val="008E6894"/>
    <w:rsid w:val="0091331D"/>
    <w:rsid w:val="00927CC9"/>
    <w:rsid w:val="00945885"/>
    <w:rsid w:val="00975156"/>
    <w:rsid w:val="0099195D"/>
    <w:rsid w:val="009A47DF"/>
    <w:rsid w:val="009A6FE5"/>
    <w:rsid w:val="009B5697"/>
    <w:rsid w:val="009B7A69"/>
    <w:rsid w:val="009C2246"/>
    <w:rsid w:val="009D1775"/>
    <w:rsid w:val="009E3D79"/>
    <w:rsid w:val="009E7170"/>
    <w:rsid w:val="00A12C1D"/>
    <w:rsid w:val="00A13DBF"/>
    <w:rsid w:val="00A14561"/>
    <w:rsid w:val="00A17B0F"/>
    <w:rsid w:val="00A32557"/>
    <w:rsid w:val="00A43B6C"/>
    <w:rsid w:val="00A622E6"/>
    <w:rsid w:val="00A77B8B"/>
    <w:rsid w:val="00A91CA1"/>
    <w:rsid w:val="00AA6EA2"/>
    <w:rsid w:val="00AC029E"/>
    <w:rsid w:val="00AC05D2"/>
    <w:rsid w:val="00AD0D43"/>
    <w:rsid w:val="00AD7D2B"/>
    <w:rsid w:val="00AE21ED"/>
    <w:rsid w:val="00AE3B71"/>
    <w:rsid w:val="00AE58DF"/>
    <w:rsid w:val="00B21256"/>
    <w:rsid w:val="00B47013"/>
    <w:rsid w:val="00B5179A"/>
    <w:rsid w:val="00B61540"/>
    <w:rsid w:val="00B77BCB"/>
    <w:rsid w:val="00B914B1"/>
    <w:rsid w:val="00B919B7"/>
    <w:rsid w:val="00BB395A"/>
    <w:rsid w:val="00BD1407"/>
    <w:rsid w:val="00C2483D"/>
    <w:rsid w:val="00C25A43"/>
    <w:rsid w:val="00C306B0"/>
    <w:rsid w:val="00C37B02"/>
    <w:rsid w:val="00C47939"/>
    <w:rsid w:val="00C52B5E"/>
    <w:rsid w:val="00C7118B"/>
    <w:rsid w:val="00C80E7A"/>
    <w:rsid w:val="00C80F69"/>
    <w:rsid w:val="00C951A6"/>
    <w:rsid w:val="00CB7382"/>
    <w:rsid w:val="00CC0D89"/>
    <w:rsid w:val="00CC3504"/>
    <w:rsid w:val="00CC375E"/>
    <w:rsid w:val="00CD18C0"/>
    <w:rsid w:val="00CD282A"/>
    <w:rsid w:val="00CD6710"/>
    <w:rsid w:val="00CF20A6"/>
    <w:rsid w:val="00D04F41"/>
    <w:rsid w:val="00D13D8B"/>
    <w:rsid w:val="00D16586"/>
    <w:rsid w:val="00D31543"/>
    <w:rsid w:val="00D4435C"/>
    <w:rsid w:val="00D45572"/>
    <w:rsid w:val="00D74A15"/>
    <w:rsid w:val="00D831B1"/>
    <w:rsid w:val="00D83676"/>
    <w:rsid w:val="00D83CE0"/>
    <w:rsid w:val="00DC2C30"/>
    <w:rsid w:val="00DC65D0"/>
    <w:rsid w:val="00E03A5A"/>
    <w:rsid w:val="00E228AC"/>
    <w:rsid w:val="00E45A3A"/>
    <w:rsid w:val="00E94F10"/>
    <w:rsid w:val="00EA762C"/>
    <w:rsid w:val="00EB5CEE"/>
    <w:rsid w:val="00ED0DEA"/>
    <w:rsid w:val="00EE7A7E"/>
    <w:rsid w:val="00EF35FE"/>
    <w:rsid w:val="00F01A8A"/>
    <w:rsid w:val="00F0726F"/>
    <w:rsid w:val="00F0732B"/>
    <w:rsid w:val="00F12C0D"/>
    <w:rsid w:val="00F13DFB"/>
    <w:rsid w:val="00F17B18"/>
    <w:rsid w:val="00F26F9F"/>
    <w:rsid w:val="00F41A73"/>
    <w:rsid w:val="00F4799A"/>
    <w:rsid w:val="00F744A0"/>
    <w:rsid w:val="00F76656"/>
    <w:rsid w:val="00F76E5A"/>
    <w:rsid w:val="00F93B10"/>
    <w:rsid w:val="00F9511F"/>
    <w:rsid w:val="00FA00AC"/>
    <w:rsid w:val="00FB1A4A"/>
    <w:rsid w:val="00FC1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6B9B"/>
    <w:pPr>
      <w:keepNext/>
      <w:keepLines/>
      <w:jc w:val="center"/>
      <w:outlineLvl w:val="0"/>
    </w:pPr>
    <w:rPr>
      <w:rFonts w:eastAsiaTheme="majorEastAsia" w:cs="Times New Roman"/>
      <w:b/>
      <w:bCs/>
      <w:szCs w:val="24"/>
    </w:rPr>
  </w:style>
  <w:style w:type="paragraph" w:styleId="Heading2">
    <w:name w:val="heading 2"/>
    <w:basedOn w:val="Normal"/>
    <w:next w:val="Normal"/>
    <w:link w:val="Heading2Char"/>
    <w:uiPriority w:val="9"/>
    <w:unhideWhenUsed/>
    <w:qFormat/>
    <w:rsid w:val="004E6B9B"/>
    <w:pPr>
      <w:keepNext/>
      <w:keepLines/>
      <w:jc w:val="left"/>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4E6B9B"/>
    <w:pPr>
      <w:keepNext/>
      <w:keepLines/>
      <w:outlineLvl w:val="2"/>
    </w:pPr>
    <w:rPr>
      <w:rFonts w:eastAsiaTheme="majorEastAsia"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396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hc">
    <w:name w:val="Khác_"/>
    <w:basedOn w:val="DefaultParagraphFont"/>
    <w:link w:val="Khc0"/>
    <w:rsid w:val="009E3D79"/>
    <w:rPr>
      <w:rFonts w:ascii="Arial" w:eastAsia="Arial" w:hAnsi="Arial" w:cs="Arial"/>
      <w:sz w:val="22"/>
      <w:shd w:val="clear" w:color="auto" w:fill="FFFFFF"/>
    </w:rPr>
  </w:style>
  <w:style w:type="paragraph" w:customStyle="1" w:styleId="Khc0">
    <w:name w:val="Khác"/>
    <w:basedOn w:val="Normal"/>
    <w:link w:val="Khc"/>
    <w:rsid w:val="009E3D79"/>
    <w:pPr>
      <w:widowControl w:val="0"/>
      <w:shd w:val="clear" w:color="auto" w:fill="FFFFFF"/>
      <w:spacing w:before="0" w:after="100" w:line="259" w:lineRule="auto"/>
      <w:ind w:firstLine="20"/>
      <w:jc w:val="left"/>
    </w:pPr>
    <w:rPr>
      <w:rFonts w:ascii="Arial" w:eastAsia="Arial" w:hAnsi="Arial" w:cs="Arial"/>
      <w:sz w:val="22"/>
    </w:rPr>
  </w:style>
  <w:style w:type="character" w:styleId="PlaceholderText">
    <w:name w:val="Placeholder Text"/>
    <w:basedOn w:val="DefaultParagraphFont"/>
    <w:uiPriority w:val="99"/>
    <w:semiHidden/>
    <w:rsid w:val="007D4D95"/>
    <w:rPr>
      <w:color w:val="808080"/>
    </w:rPr>
  </w:style>
  <w:style w:type="paragraph" w:styleId="Header">
    <w:name w:val="header"/>
    <w:basedOn w:val="Normal"/>
    <w:link w:val="HeaderChar"/>
    <w:uiPriority w:val="99"/>
    <w:unhideWhenUsed/>
    <w:rsid w:val="00760B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60B70"/>
  </w:style>
  <w:style w:type="paragraph" w:styleId="Footer">
    <w:name w:val="footer"/>
    <w:basedOn w:val="Normal"/>
    <w:link w:val="FooterChar"/>
    <w:uiPriority w:val="99"/>
    <w:unhideWhenUsed/>
    <w:rsid w:val="00760B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60B70"/>
  </w:style>
  <w:style w:type="paragraph" w:styleId="BalloonText">
    <w:name w:val="Balloon Text"/>
    <w:basedOn w:val="Normal"/>
    <w:link w:val="BalloonTextChar"/>
    <w:uiPriority w:val="99"/>
    <w:semiHidden/>
    <w:unhideWhenUsed/>
    <w:rsid w:val="00C951A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1A6"/>
    <w:rPr>
      <w:rFonts w:ascii="Tahoma" w:hAnsi="Tahoma" w:cs="Tahoma"/>
      <w:sz w:val="16"/>
      <w:szCs w:val="16"/>
    </w:rPr>
  </w:style>
  <w:style w:type="character" w:customStyle="1" w:styleId="Heading1Char">
    <w:name w:val="Heading 1 Char"/>
    <w:basedOn w:val="DefaultParagraphFont"/>
    <w:link w:val="Heading1"/>
    <w:uiPriority w:val="9"/>
    <w:rsid w:val="004E6B9B"/>
    <w:rPr>
      <w:rFonts w:eastAsiaTheme="majorEastAsia" w:cs="Times New Roman"/>
      <w:b/>
      <w:bCs/>
      <w:szCs w:val="24"/>
    </w:rPr>
  </w:style>
  <w:style w:type="character" w:customStyle="1" w:styleId="Heading2Char">
    <w:name w:val="Heading 2 Char"/>
    <w:basedOn w:val="DefaultParagraphFont"/>
    <w:link w:val="Heading2"/>
    <w:uiPriority w:val="9"/>
    <w:rsid w:val="004E6B9B"/>
    <w:rPr>
      <w:rFonts w:eastAsiaTheme="majorEastAsia" w:cs="Times New Roman"/>
      <w:b/>
      <w:bCs/>
      <w:szCs w:val="24"/>
    </w:rPr>
  </w:style>
  <w:style w:type="character" w:customStyle="1" w:styleId="Heading3Char">
    <w:name w:val="Heading 3 Char"/>
    <w:basedOn w:val="DefaultParagraphFont"/>
    <w:link w:val="Heading3"/>
    <w:uiPriority w:val="9"/>
    <w:rsid w:val="004E6B9B"/>
    <w:rPr>
      <w:rFonts w:eastAsiaTheme="majorEastAsia" w:cs="Times New Roman"/>
      <w:b/>
      <w:bCs/>
      <w:szCs w:val="24"/>
    </w:rPr>
  </w:style>
  <w:style w:type="paragraph" w:styleId="TOC1">
    <w:name w:val="toc 1"/>
    <w:basedOn w:val="Normal"/>
    <w:next w:val="Normal"/>
    <w:autoRedefine/>
    <w:uiPriority w:val="39"/>
    <w:unhideWhenUsed/>
    <w:rsid w:val="004E6B9B"/>
    <w:pPr>
      <w:spacing w:after="100"/>
    </w:pPr>
  </w:style>
  <w:style w:type="paragraph" w:styleId="TOC2">
    <w:name w:val="toc 2"/>
    <w:basedOn w:val="Normal"/>
    <w:next w:val="Normal"/>
    <w:autoRedefine/>
    <w:uiPriority w:val="39"/>
    <w:unhideWhenUsed/>
    <w:rsid w:val="004E6B9B"/>
    <w:pPr>
      <w:spacing w:after="100"/>
      <w:ind w:left="240"/>
    </w:pPr>
  </w:style>
  <w:style w:type="paragraph" w:styleId="TOC3">
    <w:name w:val="toc 3"/>
    <w:basedOn w:val="Normal"/>
    <w:next w:val="Normal"/>
    <w:autoRedefine/>
    <w:uiPriority w:val="39"/>
    <w:unhideWhenUsed/>
    <w:rsid w:val="004E6B9B"/>
    <w:pPr>
      <w:spacing w:after="100"/>
      <w:ind w:left="480"/>
    </w:pPr>
  </w:style>
  <w:style w:type="character" w:styleId="Hyperlink">
    <w:name w:val="Hyperlink"/>
    <w:basedOn w:val="DefaultParagraphFont"/>
    <w:uiPriority w:val="99"/>
    <w:unhideWhenUsed/>
    <w:rsid w:val="004E6B9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6B9B"/>
    <w:pPr>
      <w:keepNext/>
      <w:keepLines/>
      <w:jc w:val="center"/>
      <w:outlineLvl w:val="0"/>
    </w:pPr>
    <w:rPr>
      <w:rFonts w:eastAsiaTheme="majorEastAsia" w:cs="Times New Roman"/>
      <w:b/>
      <w:bCs/>
      <w:szCs w:val="24"/>
    </w:rPr>
  </w:style>
  <w:style w:type="paragraph" w:styleId="Heading2">
    <w:name w:val="heading 2"/>
    <w:basedOn w:val="Normal"/>
    <w:next w:val="Normal"/>
    <w:link w:val="Heading2Char"/>
    <w:uiPriority w:val="9"/>
    <w:unhideWhenUsed/>
    <w:qFormat/>
    <w:rsid w:val="004E6B9B"/>
    <w:pPr>
      <w:keepNext/>
      <w:keepLines/>
      <w:jc w:val="left"/>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4E6B9B"/>
    <w:pPr>
      <w:keepNext/>
      <w:keepLines/>
      <w:outlineLvl w:val="2"/>
    </w:pPr>
    <w:rPr>
      <w:rFonts w:eastAsiaTheme="majorEastAsia"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396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hc">
    <w:name w:val="Khác_"/>
    <w:basedOn w:val="DefaultParagraphFont"/>
    <w:link w:val="Khc0"/>
    <w:rsid w:val="009E3D79"/>
    <w:rPr>
      <w:rFonts w:ascii="Arial" w:eastAsia="Arial" w:hAnsi="Arial" w:cs="Arial"/>
      <w:sz w:val="22"/>
      <w:shd w:val="clear" w:color="auto" w:fill="FFFFFF"/>
    </w:rPr>
  </w:style>
  <w:style w:type="paragraph" w:customStyle="1" w:styleId="Khc0">
    <w:name w:val="Khác"/>
    <w:basedOn w:val="Normal"/>
    <w:link w:val="Khc"/>
    <w:rsid w:val="009E3D79"/>
    <w:pPr>
      <w:widowControl w:val="0"/>
      <w:shd w:val="clear" w:color="auto" w:fill="FFFFFF"/>
      <w:spacing w:before="0" w:after="100" w:line="259" w:lineRule="auto"/>
      <w:ind w:firstLine="20"/>
      <w:jc w:val="left"/>
    </w:pPr>
    <w:rPr>
      <w:rFonts w:ascii="Arial" w:eastAsia="Arial" w:hAnsi="Arial" w:cs="Arial"/>
      <w:sz w:val="22"/>
    </w:rPr>
  </w:style>
  <w:style w:type="character" w:styleId="PlaceholderText">
    <w:name w:val="Placeholder Text"/>
    <w:basedOn w:val="DefaultParagraphFont"/>
    <w:uiPriority w:val="99"/>
    <w:semiHidden/>
    <w:rsid w:val="007D4D95"/>
    <w:rPr>
      <w:color w:val="808080"/>
    </w:rPr>
  </w:style>
  <w:style w:type="paragraph" w:styleId="Header">
    <w:name w:val="header"/>
    <w:basedOn w:val="Normal"/>
    <w:link w:val="HeaderChar"/>
    <w:uiPriority w:val="99"/>
    <w:unhideWhenUsed/>
    <w:rsid w:val="00760B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60B70"/>
  </w:style>
  <w:style w:type="paragraph" w:styleId="Footer">
    <w:name w:val="footer"/>
    <w:basedOn w:val="Normal"/>
    <w:link w:val="FooterChar"/>
    <w:uiPriority w:val="99"/>
    <w:unhideWhenUsed/>
    <w:rsid w:val="00760B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60B70"/>
  </w:style>
  <w:style w:type="paragraph" w:styleId="BalloonText">
    <w:name w:val="Balloon Text"/>
    <w:basedOn w:val="Normal"/>
    <w:link w:val="BalloonTextChar"/>
    <w:uiPriority w:val="99"/>
    <w:semiHidden/>
    <w:unhideWhenUsed/>
    <w:rsid w:val="00C951A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1A6"/>
    <w:rPr>
      <w:rFonts w:ascii="Tahoma" w:hAnsi="Tahoma" w:cs="Tahoma"/>
      <w:sz w:val="16"/>
      <w:szCs w:val="16"/>
    </w:rPr>
  </w:style>
  <w:style w:type="character" w:customStyle="1" w:styleId="Heading1Char">
    <w:name w:val="Heading 1 Char"/>
    <w:basedOn w:val="DefaultParagraphFont"/>
    <w:link w:val="Heading1"/>
    <w:uiPriority w:val="9"/>
    <w:rsid w:val="004E6B9B"/>
    <w:rPr>
      <w:rFonts w:eastAsiaTheme="majorEastAsia" w:cs="Times New Roman"/>
      <w:b/>
      <w:bCs/>
      <w:szCs w:val="24"/>
    </w:rPr>
  </w:style>
  <w:style w:type="character" w:customStyle="1" w:styleId="Heading2Char">
    <w:name w:val="Heading 2 Char"/>
    <w:basedOn w:val="DefaultParagraphFont"/>
    <w:link w:val="Heading2"/>
    <w:uiPriority w:val="9"/>
    <w:rsid w:val="004E6B9B"/>
    <w:rPr>
      <w:rFonts w:eastAsiaTheme="majorEastAsia" w:cs="Times New Roman"/>
      <w:b/>
      <w:bCs/>
      <w:szCs w:val="24"/>
    </w:rPr>
  </w:style>
  <w:style w:type="character" w:customStyle="1" w:styleId="Heading3Char">
    <w:name w:val="Heading 3 Char"/>
    <w:basedOn w:val="DefaultParagraphFont"/>
    <w:link w:val="Heading3"/>
    <w:uiPriority w:val="9"/>
    <w:rsid w:val="004E6B9B"/>
    <w:rPr>
      <w:rFonts w:eastAsiaTheme="majorEastAsia" w:cs="Times New Roman"/>
      <w:b/>
      <w:bCs/>
      <w:szCs w:val="24"/>
    </w:rPr>
  </w:style>
  <w:style w:type="paragraph" w:styleId="TOC1">
    <w:name w:val="toc 1"/>
    <w:basedOn w:val="Normal"/>
    <w:next w:val="Normal"/>
    <w:autoRedefine/>
    <w:uiPriority w:val="39"/>
    <w:unhideWhenUsed/>
    <w:rsid w:val="004E6B9B"/>
    <w:pPr>
      <w:spacing w:after="100"/>
    </w:pPr>
  </w:style>
  <w:style w:type="paragraph" w:styleId="TOC2">
    <w:name w:val="toc 2"/>
    <w:basedOn w:val="Normal"/>
    <w:next w:val="Normal"/>
    <w:autoRedefine/>
    <w:uiPriority w:val="39"/>
    <w:unhideWhenUsed/>
    <w:rsid w:val="004E6B9B"/>
    <w:pPr>
      <w:spacing w:after="100"/>
      <w:ind w:left="240"/>
    </w:pPr>
  </w:style>
  <w:style w:type="paragraph" w:styleId="TOC3">
    <w:name w:val="toc 3"/>
    <w:basedOn w:val="Normal"/>
    <w:next w:val="Normal"/>
    <w:autoRedefine/>
    <w:uiPriority w:val="39"/>
    <w:unhideWhenUsed/>
    <w:rsid w:val="004E6B9B"/>
    <w:pPr>
      <w:spacing w:after="100"/>
      <w:ind w:left="480"/>
    </w:pPr>
  </w:style>
  <w:style w:type="character" w:styleId="Hyperlink">
    <w:name w:val="Hyperlink"/>
    <w:basedOn w:val="DefaultParagraphFont"/>
    <w:uiPriority w:val="99"/>
    <w:unhideWhenUsed/>
    <w:rsid w:val="004E6B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6708D-8699-4670-ADE0-35A802CFD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4424</Words>
  <Characters>25217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53</cp:revision>
  <dcterms:created xsi:type="dcterms:W3CDTF">2022-09-26T05:59:00Z</dcterms:created>
  <dcterms:modified xsi:type="dcterms:W3CDTF">2022-09-26T06:46:00Z</dcterms:modified>
</cp:coreProperties>
</file>