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E0" w:rsidRPr="00B2243F" w:rsidRDefault="00064577" w:rsidP="00064577">
      <w:pPr>
        <w:jc w:val="right"/>
        <w:rPr>
          <w:sz w:val="20"/>
          <w:szCs w:val="20"/>
          <w:lang w:val="en-GB"/>
        </w:rPr>
      </w:pPr>
      <w:r w:rsidRPr="00B2243F">
        <w:rPr>
          <w:sz w:val="20"/>
          <w:szCs w:val="20"/>
          <w:lang w:val="en-GB"/>
        </w:rPr>
        <w:t>CERTIFIED TRUE COPY; Ministry of Information and Communications; October 29, 2021 16:28:49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64577" w:rsidRPr="00B2243F" w:rsidTr="00064577">
        <w:tc>
          <w:tcPr>
            <w:tcW w:w="4531" w:type="dxa"/>
          </w:tcPr>
          <w:p w:rsidR="00064577" w:rsidRDefault="00064577" w:rsidP="00064577">
            <w:pPr>
              <w:jc w:val="center"/>
              <w:rPr>
                <w:b/>
                <w:lang w:val="en-GB"/>
              </w:rPr>
            </w:pPr>
            <w:r w:rsidRPr="00B2243F">
              <w:rPr>
                <w:b/>
                <w:lang w:val="en-GB"/>
              </w:rPr>
              <w:t>MINISTRY OF INFORMATION AND COMMUNICATIONS</w:t>
            </w:r>
          </w:p>
          <w:p w:rsidR="008E6137" w:rsidRPr="00B2243F" w:rsidRDefault="008E6137" w:rsidP="00064577">
            <w:pPr>
              <w:jc w:val="center"/>
              <w:rPr>
                <w:b/>
                <w:lang w:val="en-GB"/>
              </w:rPr>
            </w:pPr>
            <w:r>
              <w:rPr>
                <w:b/>
                <w:lang w:val="en-GB"/>
              </w:rPr>
              <w:t>--------------------</w:t>
            </w:r>
          </w:p>
          <w:p w:rsidR="00064577" w:rsidRPr="00B2243F" w:rsidRDefault="00064577" w:rsidP="00064577">
            <w:pPr>
              <w:jc w:val="center"/>
              <w:rPr>
                <w:lang w:val="en-GB"/>
              </w:rPr>
            </w:pPr>
            <w:r w:rsidRPr="00B2243F">
              <w:rPr>
                <w:lang w:val="en-GB"/>
              </w:rPr>
              <w:t>No. 10/2021/TT-BTTTT</w:t>
            </w:r>
          </w:p>
        </w:tc>
        <w:tc>
          <w:tcPr>
            <w:tcW w:w="4531" w:type="dxa"/>
          </w:tcPr>
          <w:p w:rsidR="00064577" w:rsidRPr="00B2243F" w:rsidRDefault="00064577" w:rsidP="00064577">
            <w:pPr>
              <w:jc w:val="center"/>
              <w:rPr>
                <w:b/>
                <w:lang w:val="en-GB"/>
              </w:rPr>
            </w:pPr>
            <w:r w:rsidRPr="00B2243F">
              <w:rPr>
                <w:b/>
                <w:lang w:val="en-GB"/>
              </w:rPr>
              <w:t>SOCIALIST REPUBLIC OF VIETNAM</w:t>
            </w:r>
          </w:p>
          <w:p w:rsidR="00064577" w:rsidRPr="008E6137" w:rsidRDefault="00064577" w:rsidP="00064577">
            <w:pPr>
              <w:jc w:val="center"/>
              <w:rPr>
                <w:lang w:val="en-GB"/>
              </w:rPr>
            </w:pPr>
            <w:r w:rsidRPr="008E6137">
              <w:rPr>
                <w:b/>
                <w:lang w:val="en-GB"/>
              </w:rPr>
              <w:t>Independence – Freedom – Happiness</w:t>
            </w:r>
          </w:p>
          <w:p w:rsidR="008E6137" w:rsidRPr="00B2243F" w:rsidRDefault="008E6137" w:rsidP="008E6137">
            <w:pPr>
              <w:jc w:val="center"/>
              <w:rPr>
                <w:b/>
                <w:lang w:val="en-GB"/>
              </w:rPr>
            </w:pPr>
            <w:r>
              <w:rPr>
                <w:b/>
                <w:lang w:val="en-GB"/>
              </w:rPr>
              <w:t>--------------------</w:t>
            </w:r>
          </w:p>
          <w:p w:rsidR="00064577" w:rsidRPr="00B2243F" w:rsidRDefault="00064577" w:rsidP="008E6137">
            <w:pPr>
              <w:jc w:val="center"/>
              <w:rPr>
                <w:i/>
                <w:lang w:val="en-GB"/>
              </w:rPr>
            </w:pPr>
            <w:r w:rsidRPr="00B2243F">
              <w:rPr>
                <w:i/>
                <w:lang w:val="en-GB"/>
              </w:rPr>
              <w:t>Hanoi, October 28, 2021</w:t>
            </w:r>
          </w:p>
        </w:tc>
      </w:tr>
    </w:tbl>
    <w:p w:rsidR="00064577" w:rsidRPr="00B2243F" w:rsidRDefault="00064577" w:rsidP="00A370C7">
      <w:pPr>
        <w:jc w:val="center"/>
        <w:rPr>
          <w:b/>
          <w:lang w:val="en-GB"/>
        </w:rPr>
      </w:pPr>
      <w:r w:rsidRPr="00B2243F">
        <w:rPr>
          <w:b/>
          <w:lang w:val="en-GB"/>
        </w:rPr>
        <w:t>CIRCULAR</w:t>
      </w:r>
    </w:p>
    <w:p w:rsidR="00A370C7" w:rsidRPr="00B2243F" w:rsidRDefault="00A370C7" w:rsidP="00A370C7">
      <w:pPr>
        <w:jc w:val="center"/>
        <w:rPr>
          <w:b/>
          <w:highlight w:val="yellow"/>
          <w:lang w:val="en-GB"/>
        </w:rPr>
      </w:pPr>
      <w:r w:rsidRPr="00B2243F">
        <w:rPr>
          <w:b/>
          <w:lang w:val="en-GB"/>
        </w:rPr>
        <w:t>Promulgating “National technical regulation on short range device (SRD) -</w:t>
      </w:r>
      <w:r w:rsidR="004E722D" w:rsidRPr="00B2243F">
        <w:rPr>
          <w:b/>
          <w:lang w:val="en-GB"/>
        </w:rPr>
        <w:t xml:space="preserve"> </w:t>
      </w:r>
      <w:r w:rsidRPr="00B2243F">
        <w:rPr>
          <w:b/>
          <w:lang w:val="en-GB"/>
        </w:rPr>
        <w:t>Radio equipment to be used in the 40 GHz to 246 GHz frequency range”</w:t>
      </w:r>
    </w:p>
    <w:p w:rsidR="006415BF" w:rsidRPr="00B2243F" w:rsidRDefault="006415BF" w:rsidP="006415BF">
      <w:pPr>
        <w:jc w:val="center"/>
        <w:rPr>
          <w:b/>
          <w:lang w:val="en-GB"/>
        </w:rPr>
      </w:pPr>
      <w:r>
        <w:rPr>
          <w:b/>
          <w:lang w:val="en-GB"/>
        </w:rPr>
        <w:t>--------------------</w:t>
      </w:r>
    </w:p>
    <w:p w:rsidR="00A370C7" w:rsidRPr="00B2243F" w:rsidRDefault="00A370C7" w:rsidP="00021040">
      <w:pPr>
        <w:ind w:firstLine="284"/>
        <w:jc w:val="both"/>
        <w:rPr>
          <w:i/>
          <w:lang w:val="en-GB"/>
        </w:rPr>
      </w:pPr>
      <w:r w:rsidRPr="00B2243F">
        <w:rPr>
          <w:i/>
          <w:lang w:val="en-GB"/>
        </w:rPr>
        <w:t>Pursuant to the Law on Standards and Technical Regulations dated June 29, 2006;</w:t>
      </w:r>
    </w:p>
    <w:p w:rsidR="00A370C7" w:rsidRPr="00B2243F" w:rsidRDefault="00A370C7" w:rsidP="00021040">
      <w:pPr>
        <w:ind w:firstLine="284"/>
        <w:jc w:val="both"/>
        <w:rPr>
          <w:i/>
          <w:lang w:val="en-GB"/>
        </w:rPr>
      </w:pPr>
      <w:r w:rsidRPr="00B2243F">
        <w:rPr>
          <w:i/>
          <w:lang w:val="en-GB"/>
        </w:rPr>
        <w:t>Pursuant to the Law on Telecommunications dated November 23, 2009;</w:t>
      </w:r>
    </w:p>
    <w:p w:rsidR="00A370C7" w:rsidRPr="00B2243F" w:rsidRDefault="00A370C7" w:rsidP="00021040">
      <w:pPr>
        <w:ind w:firstLine="284"/>
        <w:jc w:val="both"/>
        <w:rPr>
          <w:i/>
          <w:lang w:val="en-GB"/>
        </w:rPr>
      </w:pPr>
      <w:r w:rsidRPr="00B2243F">
        <w:rPr>
          <w:i/>
          <w:lang w:val="en-GB"/>
        </w:rPr>
        <w:t>Pursuant to the Law on Radio Frequencies dated November 23, 2009;</w:t>
      </w:r>
    </w:p>
    <w:p w:rsidR="00A370C7" w:rsidRPr="00B2243F" w:rsidRDefault="00A370C7" w:rsidP="00021040">
      <w:pPr>
        <w:ind w:firstLine="284"/>
        <w:jc w:val="both"/>
        <w:rPr>
          <w:i/>
          <w:lang w:val="en-GB"/>
        </w:rPr>
      </w:pPr>
      <w:r w:rsidRPr="00B2243F">
        <w:rPr>
          <w:i/>
          <w:lang w:val="en-GB"/>
        </w:rPr>
        <w:t>Pursuant to Decree No. 127/2007/ND-CP dated August 1, 2007 of the Government detailing and guiding the implementation of a number of articles of the Law on Standards and Technical Regulations;</w:t>
      </w:r>
    </w:p>
    <w:p w:rsidR="00A370C7" w:rsidRPr="00B2243F" w:rsidRDefault="00A370C7" w:rsidP="00021040">
      <w:pPr>
        <w:ind w:firstLine="284"/>
        <w:jc w:val="both"/>
        <w:rPr>
          <w:i/>
          <w:lang w:val="en-GB"/>
        </w:rPr>
      </w:pPr>
      <w:r w:rsidRPr="00B2243F">
        <w:rPr>
          <w:i/>
          <w:lang w:val="en-GB"/>
        </w:rPr>
        <w:t>Pursuant to Decree No. 78/2018/ND-CP dated May 16, 2018 of the Government amending and supplementing a number of articles of the Decree No. 127/2007/ND-CP dated August 1, 2007 of the Government detailing the implementation of a number of articles of the Law on Standards and Technical Regulations;</w:t>
      </w:r>
    </w:p>
    <w:p w:rsidR="00A370C7" w:rsidRPr="00B2243F" w:rsidRDefault="00A370C7" w:rsidP="00021040">
      <w:pPr>
        <w:ind w:firstLine="284"/>
        <w:jc w:val="both"/>
        <w:rPr>
          <w:i/>
          <w:lang w:val="en-GB"/>
        </w:rPr>
      </w:pPr>
      <w:r w:rsidRPr="00B2243F">
        <w:rPr>
          <w:i/>
          <w:lang w:val="en-GB"/>
        </w:rPr>
        <w:t>Pursuant to Decree No. 17/2017/ND-CP dated February 17, 2017 of the Government defining the functions, tasks, powers and organizational structure of the Ministry of Information and Communications;</w:t>
      </w:r>
    </w:p>
    <w:p w:rsidR="00726D07" w:rsidRPr="00B2243F" w:rsidRDefault="00A370C7" w:rsidP="00021040">
      <w:pPr>
        <w:ind w:firstLine="284"/>
        <w:jc w:val="both"/>
        <w:rPr>
          <w:i/>
          <w:lang w:val="en-GB"/>
        </w:rPr>
      </w:pPr>
      <w:r w:rsidRPr="00B2243F">
        <w:rPr>
          <w:i/>
          <w:lang w:val="en-GB"/>
        </w:rPr>
        <w:t xml:space="preserve">At the proposal of the Director General of the Department of Science and Technology, </w:t>
      </w:r>
    </w:p>
    <w:p w:rsidR="00A370C7" w:rsidRPr="00B2243F" w:rsidRDefault="00726D07" w:rsidP="00021040">
      <w:pPr>
        <w:ind w:firstLine="284"/>
        <w:jc w:val="both"/>
        <w:rPr>
          <w:highlight w:val="yellow"/>
          <w:lang w:val="en-GB"/>
        </w:rPr>
      </w:pPr>
      <w:r w:rsidRPr="00B2243F">
        <w:rPr>
          <w:i/>
          <w:lang w:val="en-GB"/>
        </w:rPr>
        <w:t>T</w:t>
      </w:r>
      <w:r w:rsidR="00A370C7" w:rsidRPr="00B2243F">
        <w:rPr>
          <w:i/>
          <w:lang w:val="en-GB"/>
        </w:rPr>
        <w:t xml:space="preserve">he Minister of Information and Communications </w:t>
      </w:r>
      <w:r w:rsidRPr="00B2243F">
        <w:rPr>
          <w:i/>
          <w:lang w:val="en-GB"/>
        </w:rPr>
        <w:t xml:space="preserve">hereby </w:t>
      </w:r>
      <w:r w:rsidR="00A370C7" w:rsidRPr="00B2243F">
        <w:rPr>
          <w:i/>
          <w:lang w:val="en-GB"/>
        </w:rPr>
        <w:t xml:space="preserve">promulgates </w:t>
      </w:r>
      <w:r w:rsidRPr="00B2243F">
        <w:rPr>
          <w:i/>
          <w:lang w:val="en-GB"/>
        </w:rPr>
        <w:t>the</w:t>
      </w:r>
      <w:r w:rsidR="00A370C7" w:rsidRPr="00B2243F">
        <w:rPr>
          <w:i/>
          <w:lang w:val="en-GB"/>
        </w:rPr>
        <w:t xml:space="preserve"> Circular stipulating </w:t>
      </w:r>
      <w:r w:rsidRPr="00B2243F">
        <w:rPr>
          <w:i/>
          <w:lang w:val="en-GB"/>
        </w:rPr>
        <w:t>the national technical regulation on short range device (SRD) - Radio equipment to be used in the 40 GHz to 246 GHz frequency range</w:t>
      </w:r>
      <w:r w:rsidR="00A370C7" w:rsidRPr="00B2243F">
        <w:rPr>
          <w:i/>
          <w:lang w:val="en-GB"/>
        </w:rPr>
        <w:t>.</w:t>
      </w:r>
    </w:p>
    <w:p w:rsidR="00A370C7" w:rsidRPr="00B2243F" w:rsidRDefault="00A370C7" w:rsidP="00021040">
      <w:pPr>
        <w:ind w:firstLine="284"/>
        <w:jc w:val="both"/>
        <w:rPr>
          <w:lang w:val="en-GB"/>
        </w:rPr>
      </w:pPr>
      <w:r w:rsidRPr="00B2243F">
        <w:rPr>
          <w:b/>
          <w:lang w:val="en-GB"/>
        </w:rPr>
        <w:t>Article 1.</w:t>
      </w:r>
      <w:r w:rsidRPr="00B2243F">
        <w:rPr>
          <w:lang w:val="en-GB"/>
        </w:rPr>
        <w:t xml:space="preserve"> </w:t>
      </w:r>
      <w:r w:rsidR="00726D07" w:rsidRPr="00B2243F">
        <w:rPr>
          <w:lang w:val="en-GB"/>
        </w:rPr>
        <w:t>This Circular is</w:t>
      </w:r>
      <w:r w:rsidRPr="00B2243F">
        <w:rPr>
          <w:lang w:val="en-GB"/>
        </w:rPr>
        <w:t xml:space="preserve"> promulgate</w:t>
      </w:r>
      <w:r w:rsidR="00726D07" w:rsidRPr="00B2243F">
        <w:rPr>
          <w:lang w:val="en-GB"/>
        </w:rPr>
        <w:t>d</w:t>
      </w:r>
      <w:r w:rsidRPr="00B2243F">
        <w:rPr>
          <w:lang w:val="en-GB"/>
        </w:rPr>
        <w:t xml:space="preserve"> together with the National Technical Regulation on </w:t>
      </w:r>
      <w:r w:rsidR="00726D07" w:rsidRPr="00B2243F">
        <w:rPr>
          <w:lang w:val="en-GB"/>
        </w:rPr>
        <w:t>short range device (SRD) -Radio equipment to be used in the 40 GHz to 246 GHz frequency range</w:t>
      </w:r>
      <w:r w:rsidRPr="00B2243F">
        <w:rPr>
          <w:lang w:val="en-GB"/>
        </w:rPr>
        <w:t xml:space="preserve"> (QCVN 123: 2021/BTTTT).</w:t>
      </w:r>
    </w:p>
    <w:p w:rsidR="00A370C7" w:rsidRPr="00B2243F" w:rsidRDefault="00A370C7" w:rsidP="00021040">
      <w:pPr>
        <w:ind w:firstLine="284"/>
        <w:jc w:val="both"/>
        <w:rPr>
          <w:lang w:val="en-GB"/>
        </w:rPr>
      </w:pPr>
      <w:r w:rsidRPr="00B2243F">
        <w:rPr>
          <w:b/>
          <w:lang w:val="en-GB"/>
        </w:rPr>
        <w:t>Article 2.</w:t>
      </w:r>
      <w:r w:rsidRPr="00B2243F">
        <w:rPr>
          <w:lang w:val="en-GB"/>
        </w:rPr>
        <w:t xml:space="preserve"> This Circular </w:t>
      </w:r>
      <w:r w:rsidR="00726D07" w:rsidRPr="00B2243F">
        <w:rPr>
          <w:lang w:val="en-GB"/>
        </w:rPr>
        <w:t>is effective</w:t>
      </w:r>
      <w:r w:rsidRPr="00B2243F">
        <w:rPr>
          <w:lang w:val="en-GB"/>
        </w:rPr>
        <w:t xml:space="preserve"> from July </w:t>
      </w:r>
      <w:r w:rsidR="00726D07" w:rsidRPr="00B2243F">
        <w:rPr>
          <w:lang w:val="en-GB"/>
        </w:rPr>
        <w:t>0</w:t>
      </w:r>
      <w:r w:rsidRPr="00B2243F">
        <w:rPr>
          <w:lang w:val="en-GB"/>
        </w:rPr>
        <w:t>1, 2022.</w:t>
      </w:r>
    </w:p>
    <w:p w:rsidR="00064577" w:rsidRPr="00B2243F" w:rsidRDefault="00A370C7" w:rsidP="00021040">
      <w:pPr>
        <w:ind w:firstLine="284"/>
        <w:jc w:val="both"/>
        <w:rPr>
          <w:lang w:val="en-GB"/>
        </w:rPr>
      </w:pPr>
      <w:r w:rsidRPr="00B2243F">
        <w:rPr>
          <w:b/>
          <w:lang w:val="en-GB"/>
        </w:rPr>
        <w:t>Article 3.</w:t>
      </w:r>
      <w:r w:rsidRPr="00B2243F">
        <w:rPr>
          <w:lang w:val="en-GB"/>
        </w:rPr>
        <w:t xml:space="preserve"> </w:t>
      </w:r>
      <w:r w:rsidR="00726D07" w:rsidRPr="00B2243F">
        <w:rPr>
          <w:lang w:val="en-GB"/>
        </w:rPr>
        <w:t xml:space="preserve">The </w:t>
      </w:r>
      <w:r w:rsidRPr="00B2243F">
        <w:rPr>
          <w:lang w:val="en-GB"/>
        </w:rPr>
        <w:t xml:space="preserve">Chief of </w:t>
      </w:r>
      <w:r w:rsidR="00C72CCA" w:rsidRPr="00B2243F">
        <w:rPr>
          <w:lang w:val="en-GB"/>
        </w:rPr>
        <w:t>Office</w:t>
      </w:r>
      <w:r w:rsidRPr="00B2243F">
        <w:rPr>
          <w:lang w:val="en-GB"/>
        </w:rPr>
        <w:t xml:space="preserve">, </w:t>
      </w:r>
      <w:r w:rsidR="00726D07" w:rsidRPr="00B2243F">
        <w:rPr>
          <w:lang w:val="en-GB"/>
        </w:rPr>
        <w:t>Director General of the Department of Science and Technology</w:t>
      </w:r>
      <w:r w:rsidRPr="00B2243F">
        <w:rPr>
          <w:lang w:val="en-GB"/>
        </w:rPr>
        <w:t xml:space="preserve">, Heads of agencies and units under the Ministry of Information and Communications, Directors of Departments of Information and Communications of provinces and centrally run cities and </w:t>
      </w:r>
      <w:r w:rsidR="00726D07" w:rsidRPr="00B2243F">
        <w:rPr>
          <w:lang w:val="en-GB"/>
        </w:rPr>
        <w:t>r</w:t>
      </w:r>
      <w:r w:rsidRPr="00B2243F">
        <w:rPr>
          <w:lang w:val="en-GB"/>
        </w:rPr>
        <w:t xml:space="preserve">elevant organizations and individuals </w:t>
      </w:r>
      <w:r w:rsidR="00726D07" w:rsidRPr="00B2243F">
        <w:rPr>
          <w:lang w:val="en-GB"/>
        </w:rPr>
        <w:t>shall implement</w:t>
      </w:r>
      <w:r w:rsidRPr="00B2243F">
        <w:rPr>
          <w:lang w:val="en-GB"/>
        </w:rPr>
        <w:t xml:space="preserve"> this Circular.</w:t>
      </w:r>
      <w:r w:rsidR="00726D07" w:rsidRPr="00B2243F">
        <w:rPr>
          <w:lang w:val="en-GB"/>
        </w:rPr>
        <w:t>/.</w:t>
      </w:r>
    </w:p>
    <w:p w:rsidR="00170AD8" w:rsidRDefault="00170AD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425"/>
      </w:tblGrid>
      <w:tr w:rsidR="00726D07" w:rsidRPr="00F31916" w:rsidTr="00870A8B">
        <w:tc>
          <w:tcPr>
            <w:tcW w:w="5637" w:type="dxa"/>
          </w:tcPr>
          <w:p w:rsidR="00726D07" w:rsidRPr="00B2243F" w:rsidRDefault="00726D07" w:rsidP="00A370C7">
            <w:pPr>
              <w:rPr>
                <w:b/>
                <w:i/>
                <w:sz w:val="20"/>
                <w:szCs w:val="20"/>
                <w:lang w:val="en-GB"/>
              </w:rPr>
            </w:pPr>
            <w:r w:rsidRPr="00B2243F">
              <w:rPr>
                <w:b/>
                <w:i/>
                <w:sz w:val="20"/>
                <w:szCs w:val="20"/>
                <w:lang w:val="en-GB"/>
              </w:rPr>
              <w:lastRenderedPageBreak/>
              <w:t>Recipients:</w:t>
            </w:r>
          </w:p>
          <w:p w:rsidR="00726D07" w:rsidRPr="00B2243F" w:rsidRDefault="00726D07" w:rsidP="00726D07">
            <w:pPr>
              <w:rPr>
                <w:sz w:val="20"/>
                <w:szCs w:val="20"/>
                <w:lang w:val="en-GB"/>
              </w:rPr>
            </w:pPr>
            <w:r w:rsidRPr="00B2243F">
              <w:rPr>
                <w:sz w:val="20"/>
                <w:szCs w:val="20"/>
                <w:lang w:val="en-GB"/>
              </w:rPr>
              <w:t>- Prime Minister, Deputy Prime Ministers (for reporting);</w:t>
            </w:r>
          </w:p>
          <w:p w:rsidR="00726D07" w:rsidRPr="00B2243F" w:rsidRDefault="00726D07" w:rsidP="00726D07">
            <w:pPr>
              <w:rPr>
                <w:sz w:val="20"/>
                <w:szCs w:val="20"/>
                <w:lang w:val="en-GB"/>
              </w:rPr>
            </w:pPr>
            <w:r w:rsidRPr="00B2243F">
              <w:rPr>
                <w:sz w:val="20"/>
                <w:szCs w:val="20"/>
                <w:lang w:val="en-GB"/>
              </w:rPr>
              <w:t>- Ministries, ministerial-level agencies, agencies under the Government;</w:t>
            </w:r>
          </w:p>
          <w:p w:rsidR="00726D07" w:rsidRPr="00B2243F" w:rsidRDefault="00726D07" w:rsidP="00726D07">
            <w:pPr>
              <w:rPr>
                <w:sz w:val="20"/>
                <w:szCs w:val="20"/>
                <w:lang w:val="en-GB"/>
              </w:rPr>
            </w:pPr>
            <w:r w:rsidRPr="00B2243F">
              <w:rPr>
                <w:sz w:val="20"/>
                <w:szCs w:val="20"/>
                <w:lang w:val="en-GB"/>
              </w:rPr>
              <w:t>- People's Councils and People's Committees of provinces and centrally run cities;</w:t>
            </w:r>
          </w:p>
          <w:p w:rsidR="00726D07" w:rsidRPr="00B2243F" w:rsidRDefault="00726D07" w:rsidP="00726D07">
            <w:pPr>
              <w:rPr>
                <w:sz w:val="20"/>
                <w:szCs w:val="20"/>
                <w:lang w:val="en-GB"/>
              </w:rPr>
            </w:pPr>
            <w:r w:rsidRPr="00B2243F">
              <w:rPr>
                <w:sz w:val="20"/>
                <w:szCs w:val="20"/>
                <w:lang w:val="en-GB"/>
              </w:rPr>
              <w:t>- Office of the Party Central Committee and Party Committees;</w:t>
            </w:r>
          </w:p>
          <w:p w:rsidR="00726D07" w:rsidRPr="00B2243F" w:rsidRDefault="00726D07" w:rsidP="00726D07">
            <w:pPr>
              <w:rPr>
                <w:sz w:val="20"/>
                <w:szCs w:val="20"/>
                <w:lang w:val="en-GB"/>
              </w:rPr>
            </w:pPr>
            <w:r w:rsidRPr="00B2243F">
              <w:rPr>
                <w:sz w:val="20"/>
                <w:szCs w:val="20"/>
                <w:lang w:val="en-GB"/>
              </w:rPr>
              <w:t>- Office of the National Assembly;</w:t>
            </w:r>
          </w:p>
          <w:p w:rsidR="00726D07" w:rsidRPr="00B2243F" w:rsidRDefault="00726D07" w:rsidP="00726D07">
            <w:pPr>
              <w:rPr>
                <w:sz w:val="20"/>
                <w:szCs w:val="20"/>
                <w:lang w:val="en-GB"/>
              </w:rPr>
            </w:pPr>
            <w:r w:rsidRPr="00B2243F">
              <w:rPr>
                <w:sz w:val="20"/>
                <w:szCs w:val="20"/>
                <w:lang w:val="en-GB"/>
              </w:rPr>
              <w:t>- Office of the President;</w:t>
            </w:r>
          </w:p>
          <w:p w:rsidR="00726D07" w:rsidRPr="00B2243F" w:rsidRDefault="00726D07" w:rsidP="00726D07">
            <w:pPr>
              <w:rPr>
                <w:sz w:val="20"/>
                <w:szCs w:val="20"/>
                <w:lang w:val="en-GB"/>
              </w:rPr>
            </w:pPr>
            <w:r w:rsidRPr="00B2243F">
              <w:rPr>
                <w:sz w:val="20"/>
                <w:szCs w:val="20"/>
                <w:lang w:val="en-GB"/>
              </w:rPr>
              <w:t>- Supreme People's Court of Vietnam;</w:t>
            </w:r>
          </w:p>
          <w:p w:rsidR="00726D07" w:rsidRPr="00B2243F" w:rsidRDefault="00726D07" w:rsidP="00726D07">
            <w:pPr>
              <w:rPr>
                <w:sz w:val="20"/>
                <w:szCs w:val="20"/>
                <w:lang w:val="en-GB"/>
              </w:rPr>
            </w:pPr>
            <w:r w:rsidRPr="00B2243F">
              <w:rPr>
                <w:sz w:val="20"/>
                <w:szCs w:val="20"/>
                <w:lang w:val="en-GB"/>
              </w:rPr>
              <w:t>- Supreme People's Procuracy of Vietnam;</w:t>
            </w:r>
          </w:p>
          <w:p w:rsidR="00726D07" w:rsidRPr="00B2243F" w:rsidRDefault="00726D07" w:rsidP="00726D07">
            <w:pPr>
              <w:rPr>
                <w:sz w:val="20"/>
                <w:szCs w:val="20"/>
                <w:lang w:val="en-GB"/>
              </w:rPr>
            </w:pPr>
            <w:r w:rsidRPr="00B2243F">
              <w:rPr>
                <w:sz w:val="20"/>
                <w:szCs w:val="20"/>
                <w:lang w:val="en-GB"/>
              </w:rPr>
              <w:t>- Departments of Information and Communications of provinces and centrally run cities;</w:t>
            </w:r>
          </w:p>
          <w:p w:rsidR="00726D07" w:rsidRPr="00B2243F" w:rsidRDefault="00726D07" w:rsidP="00726D07">
            <w:pPr>
              <w:rPr>
                <w:sz w:val="20"/>
                <w:szCs w:val="20"/>
                <w:lang w:val="en-GB"/>
              </w:rPr>
            </w:pPr>
            <w:r w:rsidRPr="00B2243F">
              <w:rPr>
                <w:sz w:val="20"/>
                <w:szCs w:val="20"/>
                <w:lang w:val="en-GB"/>
              </w:rPr>
              <w:t>- Department of Examination of Legal Documents (Ministry of Justice);</w:t>
            </w:r>
          </w:p>
          <w:p w:rsidR="00726D07" w:rsidRPr="00B2243F" w:rsidRDefault="00726D07" w:rsidP="00726D07">
            <w:pPr>
              <w:rPr>
                <w:sz w:val="20"/>
                <w:szCs w:val="20"/>
                <w:lang w:val="en-GB"/>
              </w:rPr>
            </w:pPr>
            <w:r w:rsidRPr="00B2243F">
              <w:rPr>
                <w:sz w:val="20"/>
                <w:szCs w:val="20"/>
                <w:lang w:val="en-GB"/>
              </w:rPr>
              <w:t>- Official Gazette, Vietnam Government Portal;</w:t>
            </w:r>
          </w:p>
          <w:p w:rsidR="00726D07" w:rsidRPr="00B2243F" w:rsidRDefault="00726D07" w:rsidP="00726D07">
            <w:pPr>
              <w:rPr>
                <w:sz w:val="20"/>
                <w:szCs w:val="20"/>
                <w:lang w:val="en-GB"/>
              </w:rPr>
            </w:pPr>
            <w:r w:rsidRPr="00B2243F">
              <w:rPr>
                <w:sz w:val="20"/>
                <w:szCs w:val="20"/>
                <w:lang w:val="en-GB"/>
              </w:rPr>
              <w:t>- Ministry of Information and Communications: Ministers and Deputy Ministers, agencies and units under the Ministry, the Ministry's portal;</w:t>
            </w:r>
          </w:p>
          <w:p w:rsidR="00726D07" w:rsidRPr="00B2243F" w:rsidRDefault="00726D07" w:rsidP="00726D07">
            <w:pPr>
              <w:rPr>
                <w:sz w:val="20"/>
                <w:szCs w:val="20"/>
                <w:lang w:val="en-GB"/>
              </w:rPr>
            </w:pPr>
            <w:r w:rsidRPr="00B2243F">
              <w:rPr>
                <w:sz w:val="20"/>
                <w:szCs w:val="20"/>
                <w:lang w:val="en-GB"/>
              </w:rPr>
              <w:t>- Storage: Archives, Science and Technology (250).</w:t>
            </w:r>
          </w:p>
        </w:tc>
        <w:tc>
          <w:tcPr>
            <w:tcW w:w="3425" w:type="dxa"/>
          </w:tcPr>
          <w:p w:rsidR="00726D07" w:rsidRPr="006D562C" w:rsidRDefault="00726D07" w:rsidP="00726D07">
            <w:pPr>
              <w:jc w:val="center"/>
              <w:rPr>
                <w:b/>
                <w:lang w:val="da-DK"/>
              </w:rPr>
            </w:pPr>
            <w:r w:rsidRPr="006D562C">
              <w:rPr>
                <w:b/>
                <w:lang w:val="da-DK"/>
              </w:rPr>
              <w:t>MINISTER</w:t>
            </w:r>
          </w:p>
          <w:p w:rsidR="00726D07" w:rsidRPr="006D562C" w:rsidRDefault="00726D07" w:rsidP="00726D07">
            <w:pPr>
              <w:jc w:val="center"/>
              <w:rPr>
                <w:lang w:val="da-DK"/>
              </w:rPr>
            </w:pPr>
            <w:r w:rsidRPr="006D562C">
              <w:rPr>
                <w:lang w:val="da-DK"/>
              </w:rPr>
              <w:t>(Signed &amp; sealed)</w:t>
            </w:r>
          </w:p>
          <w:p w:rsidR="00726D07" w:rsidRPr="006D562C" w:rsidRDefault="00726D07" w:rsidP="00726D07">
            <w:pPr>
              <w:jc w:val="center"/>
              <w:rPr>
                <w:lang w:val="da-DK"/>
              </w:rPr>
            </w:pPr>
          </w:p>
          <w:p w:rsidR="00726D07" w:rsidRPr="00870A8B" w:rsidRDefault="00726D07" w:rsidP="00726D07">
            <w:pPr>
              <w:jc w:val="center"/>
              <w:rPr>
                <w:b/>
                <w:lang w:val="da-DK"/>
              </w:rPr>
            </w:pPr>
            <w:r w:rsidRPr="00870A8B">
              <w:rPr>
                <w:b/>
                <w:lang w:val="da-DK"/>
              </w:rPr>
              <w:t>Nguyen Manh Hung</w:t>
            </w:r>
          </w:p>
        </w:tc>
      </w:tr>
    </w:tbl>
    <w:p w:rsidR="00C3050C" w:rsidRPr="006D562C" w:rsidRDefault="00C3050C">
      <w:pPr>
        <w:rPr>
          <w:lang w:val="da-DK"/>
        </w:rPr>
        <w:sectPr w:rsidR="00C3050C" w:rsidRPr="006D562C" w:rsidSect="006D562C">
          <w:headerReference w:type="default" r:id="rId9"/>
          <w:footerReference w:type="default" r:id="rId10"/>
          <w:pgSz w:w="11907" w:h="16840" w:code="9"/>
          <w:pgMar w:top="1134" w:right="1134" w:bottom="1134" w:left="1701" w:header="720" w:footer="720" w:gutter="0"/>
          <w:cols w:space="720"/>
          <w:titlePg/>
          <w:docGrid w:linePitch="360"/>
        </w:sectPr>
      </w:pPr>
    </w:p>
    <w:p w:rsidR="00726D07" w:rsidRDefault="00C3050C" w:rsidP="00C3050C">
      <w:pPr>
        <w:jc w:val="center"/>
        <w:rPr>
          <w:lang w:val="en-GB"/>
        </w:rPr>
      </w:pPr>
      <w:r w:rsidRPr="00B2243F">
        <w:rPr>
          <w:noProof/>
          <w:lang w:eastAsia="zh-CN"/>
        </w:rPr>
        <w:lastRenderedPageBreak/>
        <w:drawing>
          <wp:inline distT="0" distB="0" distL="0" distR="0" wp14:anchorId="0980E542" wp14:editId="30E7D916">
            <wp:extent cx="789709" cy="718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9641" cy="727218"/>
                    </a:xfrm>
                    <a:prstGeom prst="rect">
                      <a:avLst/>
                    </a:prstGeom>
                  </pic:spPr>
                </pic:pic>
              </a:graphicData>
            </a:graphic>
          </wp:inline>
        </w:drawing>
      </w:r>
    </w:p>
    <w:p w:rsidR="00870A8B" w:rsidRDefault="00870A8B" w:rsidP="00C3050C">
      <w:pPr>
        <w:jc w:val="center"/>
        <w:rPr>
          <w:lang w:val="en-GB"/>
        </w:rPr>
      </w:pPr>
    </w:p>
    <w:p w:rsidR="00870A8B" w:rsidRPr="00B2243F" w:rsidRDefault="00870A8B" w:rsidP="00C3050C">
      <w:pPr>
        <w:jc w:val="center"/>
        <w:rPr>
          <w:lang w:val="en-GB"/>
        </w:rPr>
      </w:pPr>
    </w:p>
    <w:p w:rsidR="00C3050C" w:rsidRPr="00D30DC1" w:rsidRDefault="00C3050C" w:rsidP="00C3050C">
      <w:pPr>
        <w:jc w:val="center"/>
        <w:rPr>
          <w:b/>
          <w:sz w:val="30"/>
          <w:szCs w:val="30"/>
          <w:lang w:val="en-GB"/>
        </w:rPr>
      </w:pPr>
      <w:r w:rsidRPr="00D30DC1">
        <w:rPr>
          <w:b/>
          <w:sz w:val="30"/>
          <w:szCs w:val="30"/>
          <w:lang w:val="en-GB"/>
        </w:rPr>
        <w:t>SOCIALIST REPUBLIC OF VIETNAM</w:t>
      </w:r>
    </w:p>
    <w:p w:rsidR="00C3050C" w:rsidRPr="006D562C" w:rsidRDefault="00C3050C" w:rsidP="00C3050C">
      <w:pPr>
        <w:jc w:val="center"/>
        <w:rPr>
          <w:sz w:val="30"/>
          <w:szCs w:val="30"/>
          <w:lang w:val="en-GB"/>
        </w:rPr>
      </w:pPr>
    </w:p>
    <w:p w:rsidR="00C3050C" w:rsidRPr="006D562C" w:rsidRDefault="00C3050C" w:rsidP="00C3050C">
      <w:pPr>
        <w:jc w:val="center"/>
        <w:rPr>
          <w:sz w:val="30"/>
          <w:szCs w:val="30"/>
          <w:lang w:val="en-GB"/>
        </w:rPr>
      </w:pPr>
    </w:p>
    <w:p w:rsidR="00C3050C" w:rsidRDefault="00C3050C" w:rsidP="00C3050C">
      <w:pPr>
        <w:jc w:val="center"/>
        <w:rPr>
          <w:sz w:val="30"/>
          <w:szCs w:val="30"/>
          <w:lang w:val="en-GB"/>
        </w:rPr>
      </w:pPr>
    </w:p>
    <w:p w:rsidR="00D30DC1" w:rsidRDefault="00D30DC1" w:rsidP="00C3050C">
      <w:pPr>
        <w:jc w:val="center"/>
        <w:rPr>
          <w:sz w:val="30"/>
          <w:szCs w:val="30"/>
          <w:lang w:val="en-GB"/>
        </w:rPr>
      </w:pPr>
    </w:p>
    <w:p w:rsidR="00D30DC1" w:rsidRDefault="00D30DC1" w:rsidP="00C3050C">
      <w:pPr>
        <w:jc w:val="center"/>
        <w:rPr>
          <w:sz w:val="30"/>
          <w:szCs w:val="30"/>
          <w:lang w:val="en-GB"/>
        </w:rPr>
      </w:pPr>
    </w:p>
    <w:p w:rsidR="00D30DC1" w:rsidRDefault="00D30DC1" w:rsidP="00C3050C">
      <w:pPr>
        <w:jc w:val="center"/>
        <w:rPr>
          <w:sz w:val="30"/>
          <w:szCs w:val="30"/>
          <w:lang w:val="en-GB"/>
        </w:rPr>
      </w:pPr>
    </w:p>
    <w:p w:rsidR="00D30DC1" w:rsidRPr="006D562C" w:rsidRDefault="00D30DC1" w:rsidP="00C3050C">
      <w:pPr>
        <w:jc w:val="center"/>
        <w:rPr>
          <w:sz w:val="30"/>
          <w:szCs w:val="30"/>
          <w:lang w:val="en-GB"/>
        </w:rPr>
      </w:pPr>
    </w:p>
    <w:p w:rsidR="00C3050C" w:rsidRPr="006D562C" w:rsidRDefault="00C3050C" w:rsidP="00C3050C">
      <w:pPr>
        <w:jc w:val="center"/>
        <w:rPr>
          <w:b/>
          <w:sz w:val="34"/>
          <w:szCs w:val="30"/>
          <w:lang w:val="en-GB"/>
        </w:rPr>
      </w:pPr>
      <w:r w:rsidRPr="006D562C">
        <w:rPr>
          <w:b/>
          <w:sz w:val="34"/>
          <w:szCs w:val="30"/>
          <w:lang w:val="en-GB"/>
        </w:rPr>
        <w:t>QCVN 123:2021/BTTTT</w:t>
      </w:r>
    </w:p>
    <w:p w:rsidR="00C3050C" w:rsidRPr="006D562C" w:rsidRDefault="00C3050C" w:rsidP="00C3050C">
      <w:pPr>
        <w:jc w:val="center"/>
        <w:rPr>
          <w:sz w:val="34"/>
          <w:szCs w:val="30"/>
          <w:lang w:val="en-GB"/>
        </w:rPr>
      </w:pPr>
      <w:r w:rsidRPr="006D562C">
        <w:rPr>
          <w:b/>
          <w:sz w:val="34"/>
          <w:szCs w:val="30"/>
          <w:lang w:val="en-GB"/>
        </w:rPr>
        <w:t>NATIONAL TECHNICAL REGULATION ON SHORT RANGE DEVICE (SRD) - RADIO EQUIPMENT TO BE USED IN THE 40 GHZ TO 246 GHZ FREQUENCY RANGE</w:t>
      </w:r>
    </w:p>
    <w:p w:rsidR="00C3050C" w:rsidRPr="006D562C" w:rsidRDefault="00C3050C" w:rsidP="00C3050C">
      <w:pPr>
        <w:jc w:val="center"/>
        <w:rPr>
          <w:sz w:val="30"/>
          <w:szCs w:val="30"/>
          <w:lang w:val="en-GB"/>
        </w:rPr>
      </w:pPr>
    </w:p>
    <w:p w:rsidR="00C3050C" w:rsidRPr="006D562C" w:rsidRDefault="00C3050C" w:rsidP="00C3050C">
      <w:pPr>
        <w:jc w:val="center"/>
        <w:rPr>
          <w:sz w:val="30"/>
          <w:szCs w:val="30"/>
          <w:lang w:val="en-GB"/>
        </w:rPr>
      </w:pPr>
    </w:p>
    <w:p w:rsidR="00C3050C" w:rsidRPr="006D562C" w:rsidRDefault="00C3050C" w:rsidP="00C3050C">
      <w:pPr>
        <w:jc w:val="center"/>
        <w:rPr>
          <w:sz w:val="30"/>
          <w:szCs w:val="30"/>
          <w:lang w:val="en-GB"/>
        </w:rPr>
      </w:pPr>
    </w:p>
    <w:p w:rsidR="00C3050C" w:rsidRDefault="00C3050C" w:rsidP="00C3050C">
      <w:pPr>
        <w:jc w:val="center"/>
        <w:rPr>
          <w:sz w:val="30"/>
          <w:szCs w:val="30"/>
          <w:lang w:val="en-GB"/>
        </w:rPr>
      </w:pPr>
    </w:p>
    <w:p w:rsidR="00D30DC1" w:rsidRDefault="00D30DC1" w:rsidP="00C3050C">
      <w:pPr>
        <w:jc w:val="center"/>
        <w:rPr>
          <w:sz w:val="30"/>
          <w:szCs w:val="30"/>
          <w:lang w:val="en-GB"/>
        </w:rPr>
      </w:pPr>
    </w:p>
    <w:p w:rsidR="00D30DC1" w:rsidRDefault="00D30DC1" w:rsidP="00C3050C">
      <w:pPr>
        <w:jc w:val="center"/>
        <w:rPr>
          <w:sz w:val="30"/>
          <w:szCs w:val="30"/>
          <w:lang w:val="en-GB"/>
        </w:rPr>
      </w:pPr>
    </w:p>
    <w:p w:rsidR="00D30DC1" w:rsidRDefault="00D30DC1" w:rsidP="00C3050C">
      <w:pPr>
        <w:jc w:val="center"/>
        <w:rPr>
          <w:sz w:val="30"/>
          <w:szCs w:val="30"/>
          <w:lang w:val="en-GB"/>
        </w:rPr>
      </w:pPr>
    </w:p>
    <w:p w:rsidR="00D30DC1" w:rsidRDefault="00D30DC1" w:rsidP="00C3050C">
      <w:pPr>
        <w:jc w:val="center"/>
        <w:rPr>
          <w:sz w:val="30"/>
          <w:szCs w:val="30"/>
          <w:lang w:val="en-GB"/>
        </w:rPr>
      </w:pPr>
    </w:p>
    <w:p w:rsidR="00D30DC1" w:rsidRPr="006D562C" w:rsidRDefault="00D30DC1" w:rsidP="00C3050C">
      <w:pPr>
        <w:jc w:val="center"/>
        <w:rPr>
          <w:sz w:val="30"/>
          <w:szCs w:val="30"/>
          <w:lang w:val="en-GB"/>
        </w:rPr>
      </w:pPr>
    </w:p>
    <w:p w:rsidR="00C3050C" w:rsidRPr="006D562C" w:rsidRDefault="00C3050C" w:rsidP="00C3050C">
      <w:pPr>
        <w:jc w:val="center"/>
        <w:rPr>
          <w:sz w:val="30"/>
          <w:szCs w:val="30"/>
          <w:lang w:val="en-GB"/>
        </w:rPr>
      </w:pPr>
    </w:p>
    <w:p w:rsidR="00C3050C" w:rsidRDefault="00C3050C" w:rsidP="00C3050C">
      <w:pPr>
        <w:jc w:val="center"/>
        <w:rPr>
          <w:b/>
          <w:sz w:val="30"/>
          <w:szCs w:val="30"/>
          <w:lang w:val="en-GB"/>
        </w:rPr>
      </w:pPr>
      <w:r w:rsidRPr="00D30DC1">
        <w:rPr>
          <w:b/>
          <w:sz w:val="30"/>
          <w:szCs w:val="30"/>
          <w:highlight w:val="yellow"/>
          <w:lang w:val="en-GB"/>
        </w:rPr>
        <w:t>Hanoi – 2021</w:t>
      </w:r>
    </w:p>
    <w:p w:rsidR="00C644C4" w:rsidRPr="00B2243F" w:rsidRDefault="00C644C4">
      <w:pPr>
        <w:rPr>
          <w:lang w:val="en-GB"/>
        </w:rPr>
      </w:pPr>
      <w:r w:rsidRPr="00B2243F">
        <w:rPr>
          <w:lang w:val="en-GB"/>
        </w:rPr>
        <w:br w:type="page"/>
      </w:r>
    </w:p>
    <w:p w:rsidR="00C644C4" w:rsidRPr="00D30DC1" w:rsidRDefault="00D30DC1" w:rsidP="00D30DC1">
      <w:pPr>
        <w:jc w:val="center"/>
        <w:rPr>
          <w:b/>
          <w:lang w:val="en-GB"/>
        </w:rPr>
      </w:pPr>
      <w:r w:rsidRPr="00D30DC1">
        <w:rPr>
          <w:b/>
          <w:lang w:val="en-GB"/>
        </w:rPr>
        <w:lastRenderedPageBreak/>
        <w:t>CONTENTS</w:t>
      </w:r>
    </w:p>
    <w:p w:rsidR="00C20098" w:rsidRDefault="00C20098">
      <w:pPr>
        <w:pStyle w:val="TOC1"/>
        <w:tabs>
          <w:tab w:val="right" w:leader="dot" w:pos="9062"/>
        </w:tabs>
        <w:rPr>
          <w:noProof/>
        </w:rPr>
      </w:pPr>
      <w:r>
        <w:rPr>
          <w:lang w:val="en-GB"/>
        </w:rPr>
        <w:fldChar w:fldCharType="begin"/>
      </w:r>
      <w:r>
        <w:rPr>
          <w:lang w:val="en-GB"/>
        </w:rPr>
        <w:instrText xml:space="preserve"> TOC \o "1-3" \h \z \u </w:instrText>
      </w:r>
      <w:r>
        <w:rPr>
          <w:lang w:val="en-GB"/>
        </w:rPr>
        <w:fldChar w:fldCharType="separate"/>
      </w:r>
      <w:hyperlink w:anchor="_Toc114913767" w:history="1">
        <w:r w:rsidRPr="003C2937">
          <w:rPr>
            <w:rStyle w:val="Hyperlink"/>
            <w:noProof/>
          </w:rPr>
          <w:t>1. GENERAL PROVISIONS</w:t>
        </w:r>
        <w:r>
          <w:rPr>
            <w:noProof/>
            <w:webHidden/>
          </w:rPr>
          <w:tab/>
        </w:r>
        <w:r>
          <w:rPr>
            <w:noProof/>
            <w:webHidden/>
          </w:rPr>
          <w:fldChar w:fldCharType="begin"/>
        </w:r>
        <w:r>
          <w:rPr>
            <w:noProof/>
            <w:webHidden/>
          </w:rPr>
          <w:instrText xml:space="preserve"> PAGEREF _Toc114913767 \h </w:instrText>
        </w:r>
        <w:r>
          <w:rPr>
            <w:noProof/>
            <w:webHidden/>
          </w:rPr>
        </w:r>
        <w:r>
          <w:rPr>
            <w:noProof/>
            <w:webHidden/>
          </w:rPr>
          <w:fldChar w:fldCharType="separate"/>
        </w:r>
        <w:r w:rsidR="00F31916">
          <w:rPr>
            <w:noProof/>
            <w:webHidden/>
          </w:rPr>
          <w:t>5</w:t>
        </w:r>
        <w:r>
          <w:rPr>
            <w:noProof/>
            <w:webHidden/>
          </w:rPr>
          <w:fldChar w:fldCharType="end"/>
        </w:r>
      </w:hyperlink>
    </w:p>
    <w:p w:rsidR="00C20098" w:rsidRDefault="003F5A06">
      <w:pPr>
        <w:pStyle w:val="TOC2"/>
        <w:tabs>
          <w:tab w:val="right" w:leader="dot" w:pos="9062"/>
        </w:tabs>
        <w:rPr>
          <w:noProof/>
        </w:rPr>
      </w:pPr>
      <w:hyperlink w:anchor="_Toc114913768" w:history="1">
        <w:r w:rsidR="00C20098" w:rsidRPr="003C2937">
          <w:rPr>
            <w:rStyle w:val="Hyperlink"/>
            <w:noProof/>
          </w:rPr>
          <w:t>1.1. Scope of regulation</w:t>
        </w:r>
        <w:r w:rsidR="00C20098">
          <w:rPr>
            <w:noProof/>
            <w:webHidden/>
          </w:rPr>
          <w:tab/>
        </w:r>
        <w:r w:rsidR="00C20098">
          <w:rPr>
            <w:noProof/>
            <w:webHidden/>
          </w:rPr>
          <w:fldChar w:fldCharType="begin"/>
        </w:r>
        <w:r w:rsidR="00C20098">
          <w:rPr>
            <w:noProof/>
            <w:webHidden/>
          </w:rPr>
          <w:instrText xml:space="preserve"> PAGEREF _Toc114913768 \h </w:instrText>
        </w:r>
        <w:r w:rsidR="00C20098">
          <w:rPr>
            <w:noProof/>
            <w:webHidden/>
          </w:rPr>
        </w:r>
        <w:r w:rsidR="00C20098">
          <w:rPr>
            <w:noProof/>
            <w:webHidden/>
          </w:rPr>
          <w:fldChar w:fldCharType="separate"/>
        </w:r>
        <w:r w:rsidR="00F31916">
          <w:rPr>
            <w:noProof/>
            <w:webHidden/>
          </w:rPr>
          <w:t>5</w:t>
        </w:r>
        <w:r w:rsidR="00C20098">
          <w:rPr>
            <w:noProof/>
            <w:webHidden/>
          </w:rPr>
          <w:fldChar w:fldCharType="end"/>
        </w:r>
      </w:hyperlink>
    </w:p>
    <w:p w:rsidR="00C20098" w:rsidRDefault="003F5A06">
      <w:pPr>
        <w:pStyle w:val="TOC2"/>
        <w:tabs>
          <w:tab w:val="right" w:leader="dot" w:pos="9062"/>
        </w:tabs>
        <w:rPr>
          <w:noProof/>
        </w:rPr>
      </w:pPr>
      <w:hyperlink w:anchor="_Toc114913769" w:history="1">
        <w:r w:rsidR="00C20098" w:rsidRPr="003C2937">
          <w:rPr>
            <w:rStyle w:val="Hyperlink"/>
            <w:noProof/>
          </w:rPr>
          <w:t>1.2. Subjects of application</w:t>
        </w:r>
        <w:r w:rsidR="00C20098">
          <w:rPr>
            <w:noProof/>
            <w:webHidden/>
          </w:rPr>
          <w:tab/>
        </w:r>
        <w:r w:rsidR="00C20098">
          <w:rPr>
            <w:noProof/>
            <w:webHidden/>
          </w:rPr>
          <w:fldChar w:fldCharType="begin"/>
        </w:r>
        <w:r w:rsidR="00C20098">
          <w:rPr>
            <w:noProof/>
            <w:webHidden/>
          </w:rPr>
          <w:instrText xml:space="preserve"> PAGEREF _Toc114913769 \h </w:instrText>
        </w:r>
        <w:r w:rsidR="00C20098">
          <w:rPr>
            <w:noProof/>
            <w:webHidden/>
          </w:rPr>
        </w:r>
        <w:r w:rsidR="00C20098">
          <w:rPr>
            <w:noProof/>
            <w:webHidden/>
          </w:rPr>
          <w:fldChar w:fldCharType="separate"/>
        </w:r>
        <w:r w:rsidR="00F31916">
          <w:rPr>
            <w:noProof/>
            <w:webHidden/>
          </w:rPr>
          <w:t>5</w:t>
        </w:r>
        <w:r w:rsidR="00C20098">
          <w:rPr>
            <w:noProof/>
            <w:webHidden/>
          </w:rPr>
          <w:fldChar w:fldCharType="end"/>
        </w:r>
      </w:hyperlink>
    </w:p>
    <w:p w:rsidR="00C20098" w:rsidRDefault="003F5A06">
      <w:pPr>
        <w:pStyle w:val="TOC2"/>
        <w:tabs>
          <w:tab w:val="right" w:leader="dot" w:pos="9062"/>
        </w:tabs>
        <w:rPr>
          <w:noProof/>
        </w:rPr>
      </w:pPr>
      <w:hyperlink w:anchor="_Toc114913770" w:history="1">
        <w:r w:rsidR="00C20098" w:rsidRPr="003C2937">
          <w:rPr>
            <w:rStyle w:val="Hyperlink"/>
            <w:noProof/>
          </w:rPr>
          <w:t>1.3. Normative references</w:t>
        </w:r>
        <w:r w:rsidR="00C20098">
          <w:rPr>
            <w:noProof/>
            <w:webHidden/>
          </w:rPr>
          <w:tab/>
        </w:r>
        <w:r w:rsidR="00C20098">
          <w:rPr>
            <w:noProof/>
            <w:webHidden/>
          </w:rPr>
          <w:fldChar w:fldCharType="begin"/>
        </w:r>
        <w:r w:rsidR="00C20098">
          <w:rPr>
            <w:noProof/>
            <w:webHidden/>
          </w:rPr>
          <w:instrText xml:space="preserve"> PAGEREF _Toc114913770 \h </w:instrText>
        </w:r>
        <w:r w:rsidR="00C20098">
          <w:rPr>
            <w:noProof/>
            <w:webHidden/>
          </w:rPr>
        </w:r>
        <w:r w:rsidR="00C20098">
          <w:rPr>
            <w:noProof/>
            <w:webHidden/>
          </w:rPr>
          <w:fldChar w:fldCharType="separate"/>
        </w:r>
        <w:r w:rsidR="00F31916">
          <w:rPr>
            <w:noProof/>
            <w:webHidden/>
          </w:rPr>
          <w:t>5</w:t>
        </w:r>
        <w:r w:rsidR="00C20098">
          <w:rPr>
            <w:noProof/>
            <w:webHidden/>
          </w:rPr>
          <w:fldChar w:fldCharType="end"/>
        </w:r>
      </w:hyperlink>
    </w:p>
    <w:p w:rsidR="00C20098" w:rsidRDefault="003F5A06">
      <w:pPr>
        <w:pStyle w:val="TOC2"/>
        <w:tabs>
          <w:tab w:val="right" w:leader="dot" w:pos="9062"/>
        </w:tabs>
        <w:rPr>
          <w:noProof/>
        </w:rPr>
      </w:pPr>
      <w:hyperlink w:anchor="_Toc114913771" w:history="1">
        <w:r w:rsidR="00C20098" w:rsidRPr="003C2937">
          <w:rPr>
            <w:rStyle w:val="Hyperlink"/>
            <w:noProof/>
          </w:rPr>
          <w:t>1.4 Interpretation of terms</w:t>
        </w:r>
        <w:r w:rsidR="00C20098">
          <w:rPr>
            <w:noProof/>
            <w:webHidden/>
          </w:rPr>
          <w:tab/>
        </w:r>
        <w:r w:rsidR="00C20098">
          <w:rPr>
            <w:noProof/>
            <w:webHidden/>
          </w:rPr>
          <w:fldChar w:fldCharType="begin"/>
        </w:r>
        <w:r w:rsidR="00C20098">
          <w:rPr>
            <w:noProof/>
            <w:webHidden/>
          </w:rPr>
          <w:instrText xml:space="preserve"> PAGEREF _Toc114913771 \h </w:instrText>
        </w:r>
        <w:r w:rsidR="00C20098">
          <w:rPr>
            <w:noProof/>
            <w:webHidden/>
          </w:rPr>
        </w:r>
        <w:r w:rsidR="00C20098">
          <w:rPr>
            <w:noProof/>
            <w:webHidden/>
          </w:rPr>
          <w:fldChar w:fldCharType="separate"/>
        </w:r>
        <w:r w:rsidR="00F31916">
          <w:rPr>
            <w:noProof/>
            <w:webHidden/>
          </w:rPr>
          <w:t>6</w:t>
        </w:r>
        <w:r w:rsidR="00C20098">
          <w:rPr>
            <w:noProof/>
            <w:webHidden/>
          </w:rPr>
          <w:fldChar w:fldCharType="end"/>
        </w:r>
      </w:hyperlink>
    </w:p>
    <w:p w:rsidR="00C20098" w:rsidRDefault="003F5A06">
      <w:pPr>
        <w:pStyle w:val="TOC2"/>
        <w:tabs>
          <w:tab w:val="right" w:leader="dot" w:pos="9062"/>
        </w:tabs>
        <w:rPr>
          <w:noProof/>
        </w:rPr>
      </w:pPr>
      <w:hyperlink w:anchor="_Toc114913772" w:history="1">
        <w:r w:rsidR="00C20098" w:rsidRPr="003C2937">
          <w:rPr>
            <w:rStyle w:val="Hyperlink"/>
            <w:noProof/>
          </w:rPr>
          <w:t>1.5 Symbols</w:t>
        </w:r>
        <w:r w:rsidR="00C20098">
          <w:rPr>
            <w:noProof/>
            <w:webHidden/>
          </w:rPr>
          <w:tab/>
        </w:r>
        <w:r w:rsidR="00C20098">
          <w:rPr>
            <w:noProof/>
            <w:webHidden/>
          </w:rPr>
          <w:fldChar w:fldCharType="begin"/>
        </w:r>
        <w:r w:rsidR="00C20098">
          <w:rPr>
            <w:noProof/>
            <w:webHidden/>
          </w:rPr>
          <w:instrText xml:space="preserve"> PAGEREF _Toc114913772 \h </w:instrText>
        </w:r>
        <w:r w:rsidR="00C20098">
          <w:rPr>
            <w:noProof/>
            <w:webHidden/>
          </w:rPr>
        </w:r>
        <w:r w:rsidR="00C20098">
          <w:rPr>
            <w:noProof/>
            <w:webHidden/>
          </w:rPr>
          <w:fldChar w:fldCharType="separate"/>
        </w:r>
        <w:r w:rsidR="00F31916">
          <w:rPr>
            <w:noProof/>
            <w:webHidden/>
          </w:rPr>
          <w:t>7</w:t>
        </w:r>
        <w:r w:rsidR="00C20098">
          <w:rPr>
            <w:noProof/>
            <w:webHidden/>
          </w:rPr>
          <w:fldChar w:fldCharType="end"/>
        </w:r>
      </w:hyperlink>
    </w:p>
    <w:p w:rsidR="00C20098" w:rsidRDefault="003F5A06">
      <w:pPr>
        <w:pStyle w:val="TOC2"/>
        <w:tabs>
          <w:tab w:val="right" w:leader="dot" w:pos="9062"/>
        </w:tabs>
        <w:rPr>
          <w:noProof/>
        </w:rPr>
      </w:pPr>
      <w:hyperlink w:anchor="_Toc114913773" w:history="1">
        <w:r w:rsidR="00C20098" w:rsidRPr="003C2937">
          <w:rPr>
            <w:rStyle w:val="Hyperlink"/>
            <w:noProof/>
          </w:rPr>
          <w:t>1.6 Abbreviations</w:t>
        </w:r>
        <w:r w:rsidR="00C20098">
          <w:rPr>
            <w:noProof/>
            <w:webHidden/>
          </w:rPr>
          <w:tab/>
        </w:r>
        <w:r w:rsidR="00C20098">
          <w:rPr>
            <w:noProof/>
            <w:webHidden/>
          </w:rPr>
          <w:fldChar w:fldCharType="begin"/>
        </w:r>
        <w:r w:rsidR="00C20098">
          <w:rPr>
            <w:noProof/>
            <w:webHidden/>
          </w:rPr>
          <w:instrText xml:space="preserve"> PAGEREF _Toc114913773 \h </w:instrText>
        </w:r>
        <w:r w:rsidR="00C20098">
          <w:rPr>
            <w:noProof/>
            <w:webHidden/>
          </w:rPr>
        </w:r>
        <w:r w:rsidR="00C20098">
          <w:rPr>
            <w:noProof/>
            <w:webHidden/>
          </w:rPr>
          <w:fldChar w:fldCharType="separate"/>
        </w:r>
        <w:r w:rsidR="00F31916">
          <w:rPr>
            <w:noProof/>
            <w:webHidden/>
          </w:rPr>
          <w:t>8</w:t>
        </w:r>
        <w:r w:rsidR="00C20098">
          <w:rPr>
            <w:noProof/>
            <w:webHidden/>
          </w:rPr>
          <w:fldChar w:fldCharType="end"/>
        </w:r>
      </w:hyperlink>
    </w:p>
    <w:p w:rsidR="00C20098" w:rsidRDefault="003F5A06">
      <w:pPr>
        <w:pStyle w:val="TOC1"/>
        <w:tabs>
          <w:tab w:val="right" w:leader="dot" w:pos="9062"/>
        </w:tabs>
        <w:rPr>
          <w:noProof/>
        </w:rPr>
      </w:pPr>
      <w:hyperlink w:anchor="_Toc114913774" w:history="1">
        <w:r w:rsidR="00C20098" w:rsidRPr="003C2937">
          <w:rPr>
            <w:rStyle w:val="Hyperlink"/>
            <w:noProof/>
          </w:rPr>
          <w:t>2. TECHNICAL SPECIFICATIONS</w:t>
        </w:r>
        <w:r w:rsidR="00C20098">
          <w:rPr>
            <w:noProof/>
            <w:webHidden/>
          </w:rPr>
          <w:tab/>
        </w:r>
        <w:r w:rsidR="00C20098">
          <w:rPr>
            <w:noProof/>
            <w:webHidden/>
          </w:rPr>
          <w:fldChar w:fldCharType="begin"/>
        </w:r>
        <w:r w:rsidR="00C20098">
          <w:rPr>
            <w:noProof/>
            <w:webHidden/>
          </w:rPr>
          <w:instrText xml:space="preserve"> PAGEREF _Toc114913774 \h </w:instrText>
        </w:r>
        <w:r w:rsidR="00C20098">
          <w:rPr>
            <w:noProof/>
            <w:webHidden/>
          </w:rPr>
        </w:r>
        <w:r w:rsidR="00C20098">
          <w:rPr>
            <w:noProof/>
            <w:webHidden/>
          </w:rPr>
          <w:fldChar w:fldCharType="separate"/>
        </w:r>
        <w:r w:rsidR="00F31916">
          <w:rPr>
            <w:noProof/>
            <w:webHidden/>
          </w:rPr>
          <w:t>8</w:t>
        </w:r>
        <w:r w:rsidR="00C20098">
          <w:rPr>
            <w:noProof/>
            <w:webHidden/>
          </w:rPr>
          <w:fldChar w:fldCharType="end"/>
        </w:r>
      </w:hyperlink>
    </w:p>
    <w:p w:rsidR="00C20098" w:rsidRDefault="003F5A06">
      <w:pPr>
        <w:pStyle w:val="TOC2"/>
        <w:tabs>
          <w:tab w:val="right" w:leader="dot" w:pos="9062"/>
        </w:tabs>
        <w:rPr>
          <w:noProof/>
        </w:rPr>
      </w:pPr>
      <w:hyperlink w:anchor="_Toc114913775" w:history="1">
        <w:r w:rsidR="00C20098" w:rsidRPr="003C2937">
          <w:rPr>
            <w:rStyle w:val="Hyperlink"/>
            <w:noProof/>
          </w:rPr>
          <w:t>2.1. Requirements for transmitters</w:t>
        </w:r>
        <w:r w:rsidR="00C20098">
          <w:rPr>
            <w:noProof/>
            <w:webHidden/>
          </w:rPr>
          <w:tab/>
        </w:r>
        <w:r w:rsidR="00C20098">
          <w:rPr>
            <w:noProof/>
            <w:webHidden/>
          </w:rPr>
          <w:fldChar w:fldCharType="begin"/>
        </w:r>
        <w:r w:rsidR="00C20098">
          <w:rPr>
            <w:noProof/>
            <w:webHidden/>
          </w:rPr>
          <w:instrText xml:space="preserve"> PAGEREF _Toc114913775 \h </w:instrText>
        </w:r>
        <w:r w:rsidR="00C20098">
          <w:rPr>
            <w:noProof/>
            <w:webHidden/>
          </w:rPr>
        </w:r>
        <w:r w:rsidR="00C20098">
          <w:rPr>
            <w:noProof/>
            <w:webHidden/>
          </w:rPr>
          <w:fldChar w:fldCharType="separate"/>
        </w:r>
        <w:r w:rsidR="00F31916">
          <w:rPr>
            <w:noProof/>
            <w:webHidden/>
          </w:rPr>
          <w:t>8</w:t>
        </w:r>
        <w:r w:rsidR="00C20098">
          <w:rPr>
            <w:noProof/>
            <w:webHidden/>
          </w:rPr>
          <w:fldChar w:fldCharType="end"/>
        </w:r>
      </w:hyperlink>
    </w:p>
    <w:p w:rsidR="00C20098" w:rsidRDefault="003F5A06">
      <w:pPr>
        <w:pStyle w:val="TOC3"/>
        <w:tabs>
          <w:tab w:val="right" w:leader="dot" w:pos="9062"/>
        </w:tabs>
        <w:rPr>
          <w:noProof/>
        </w:rPr>
      </w:pPr>
      <w:hyperlink w:anchor="_Toc114913776" w:history="1">
        <w:r w:rsidR="00C20098" w:rsidRPr="003C2937">
          <w:rPr>
            <w:rStyle w:val="Hyperlink"/>
            <w:noProof/>
          </w:rPr>
          <w:t>2.1.1. RF output power</w:t>
        </w:r>
        <w:r w:rsidR="00C20098">
          <w:rPr>
            <w:noProof/>
            <w:webHidden/>
          </w:rPr>
          <w:tab/>
        </w:r>
        <w:r w:rsidR="00C20098">
          <w:rPr>
            <w:noProof/>
            <w:webHidden/>
          </w:rPr>
          <w:fldChar w:fldCharType="begin"/>
        </w:r>
        <w:r w:rsidR="00C20098">
          <w:rPr>
            <w:noProof/>
            <w:webHidden/>
          </w:rPr>
          <w:instrText xml:space="preserve"> PAGEREF _Toc114913776 \h </w:instrText>
        </w:r>
        <w:r w:rsidR="00C20098">
          <w:rPr>
            <w:noProof/>
            <w:webHidden/>
          </w:rPr>
        </w:r>
        <w:r w:rsidR="00C20098">
          <w:rPr>
            <w:noProof/>
            <w:webHidden/>
          </w:rPr>
          <w:fldChar w:fldCharType="separate"/>
        </w:r>
        <w:r w:rsidR="00F31916">
          <w:rPr>
            <w:noProof/>
            <w:webHidden/>
          </w:rPr>
          <w:t>8</w:t>
        </w:r>
        <w:r w:rsidR="00C20098">
          <w:rPr>
            <w:noProof/>
            <w:webHidden/>
          </w:rPr>
          <w:fldChar w:fldCharType="end"/>
        </w:r>
      </w:hyperlink>
    </w:p>
    <w:p w:rsidR="00C20098" w:rsidRDefault="003F5A06">
      <w:pPr>
        <w:pStyle w:val="TOC3"/>
        <w:tabs>
          <w:tab w:val="right" w:leader="dot" w:pos="9062"/>
        </w:tabs>
        <w:rPr>
          <w:noProof/>
        </w:rPr>
      </w:pPr>
      <w:hyperlink w:anchor="_Toc114913777" w:history="1">
        <w:r w:rsidR="00C20098" w:rsidRPr="003C2937">
          <w:rPr>
            <w:rStyle w:val="Hyperlink"/>
            <w:noProof/>
          </w:rPr>
          <w:t>2.1.2 Permitted operating frequency range</w:t>
        </w:r>
        <w:r w:rsidR="00C20098">
          <w:rPr>
            <w:noProof/>
            <w:webHidden/>
          </w:rPr>
          <w:tab/>
        </w:r>
        <w:r w:rsidR="00C20098">
          <w:rPr>
            <w:noProof/>
            <w:webHidden/>
          </w:rPr>
          <w:fldChar w:fldCharType="begin"/>
        </w:r>
        <w:r w:rsidR="00C20098">
          <w:rPr>
            <w:noProof/>
            <w:webHidden/>
          </w:rPr>
          <w:instrText xml:space="preserve"> PAGEREF _Toc114913777 \h </w:instrText>
        </w:r>
        <w:r w:rsidR="00C20098">
          <w:rPr>
            <w:noProof/>
            <w:webHidden/>
          </w:rPr>
        </w:r>
        <w:r w:rsidR="00C20098">
          <w:rPr>
            <w:noProof/>
            <w:webHidden/>
          </w:rPr>
          <w:fldChar w:fldCharType="separate"/>
        </w:r>
        <w:r w:rsidR="00F31916">
          <w:rPr>
            <w:noProof/>
            <w:webHidden/>
          </w:rPr>
          <w:t>9</w:t>
        </w:r>
        <w:r w:rsidR="00C20098">
          <w:rPr>
            <w:noProof/>
            <w:webHidden/>
          </w:rPr>
          <w:fldChar w:fldCharType="end"/>
        </w:r>
      </w:hyperlink>
    </w:p>
    <w:p w:rsidR="00C20098" w:rsidRDefault="003F5A06">
      <w:pPr>
        <w:pStyle w:val="TOC3"/>
        <w:tabs>
          <w:tab w:val="right" w:leader="dot" w:pos="9062"/>
        </w:tabs>
        <w:rPr>
          <w:noProof/>
        </w:rPr>
      </w:pPr>
      <w:hyperlink w:anchor="_Toc114913778" w:history="1">
        <w:r w:rsidR="00C20098" w:rsidRPr="003C2937">
          <w:rPr>
            <w:rStyle w:val="Hyperlink"/>
            <w:noProof/>
          </w:rPr>
          <w:t>2.1.3. Out-of-band emissions</w:t>
        </w:r>
        <w:r w:rsidR="00C20098">
          <w:rPr>
            <w:noProof/>
            <w:webHidden/>
          </w:rPr>
          <w:tab/>
        </w:r>
        <w:r w:rsidR="00C20098">
          <w:rPr>
            <w:noProof/>
            <w:webHidden/>
          </w:rPr>
          <w:fldChar w:fldCharType="begin"/>
        </w:r>
        <w:r w:rsidR="00C20098">
          <w:rPr>
            <w:noProof/>
            <w:webHidden/>
          </w:rPr>
          <w:instrText xml:space="preserve"> PAGEREF _Toc114913778 \h </w:instrText>
        </w:r>
        <w:r w:rsidR="00C20098">
          <w:rPr>
            <w:noProof/>
            <w:webHidden/>
          </w:rPr>
        </w:r>
        <w:r w:rsidR="00C20098">
          <w:rPr>
            <w:noProof/>
            <w:webHidden/>
          </w:rPr>
          <w:fldChar w:fldCharType="separate"/>
        </w:r>
        <w:r w:rsidR="00F31916">
          <w:rPr>
            <w:noProof/>
            <w:webHidden/>
          </w:rPr>
          <w:t>9</w:t>
        </w:r>
        <w:r w:rsidR="00C20098">
          <w:rPr>
            <w:noProof/>
            <w:webHidden/>
          </w:rPr>
          <w:fldChar w:fldCharType="end"/>
        </w:r>
      </w:hyperlink>
    </w:p>
    <w:p w:rsidR="00C20098" w:rsidRDefault="003F5A06">
      <w:pPr>
        <w:pStyle w:val="TOC3"/>
        <w:tabs>
          <w:tab w:val="right" w:leader="dot" w:pos="9062"/>
        </w:tabs>
        <w:rPr>
          <w:noProof/>
        </w:rPr>
      </w:pPr>
      <w:hyperlink w:anchor="_Toc114913779" w:history="1">
        <w:r w:rsidR="00C20098" w:rsidRPr="003C2937">
          <w:rPr>
            <w:rStyle w:val="Hyperlink"/>
            <w:noProof/>
          </w:rPr>
          <w:t>2.1.4. Spurious emission</w:t>
        </w:r>
        <w:r w:rsidR="00C20098">
          <w:rPr>
            <w:noProof/>
            <w:webHidden/>
          </w:rPr>
          <w:tab/>
        </w:r>
        <w:r w:rsidR="00C20098">
          <w:rPr>
            <w:noProof/>
            <w:webHidden/>
          </w:rPr>
          <w:fldChar w:fldCharType="begin"/>
        </w:r>
        <w:r w:rsidR="00C20098">
          <w:rPr>
            <w:noProof/>
            <w:webHidden/>
          </w:rPr>
          <w:instrText xml:space="preserve"> PAGEREF _Toc114913779 \h </w:instrText>
        </w:r>
        <w:r w:rsidR="00C20098">
          <w:rPr>
            <w:noProof/>
            <w:webHidden/>
          </w:rPr>
        </w:r>
        <w:r w:rsidR="00C20098">
          <w:rPr>
            <w:noProof/>
            <w:webHidden/>
          </w:rPr>
          <w:fldChar w:fldCharType="separate"/>
        </w:r>
        <w:r w:rsidR="00F31916">
          <w:rPr>
            <w:noProof/>
            <w:webHidden/>
          </w:rPr>
          <w:t>11</w:t>
        </w:r>
        <w:r w:rsidR="00C20098">
          <w:rPr>
            <w:noProof/>
            <w:webHidden/>
          </w:rPr>
          <w:fldChar w:fldCharType="end"/>
        </w:r>
      </w:hyperlink>
    </w:p>
    <w:p w:rsidR="00C20098" w:rsidRDefault="003F5A06">
      <w:pPr>
        <w:pStyle w:val="TOC2"/>
        <w:tabs>
          <w:tab w:val="right" w:leader="dot" w:pos="9062"/>
        </w:tabs>
        <w:rPr>
          <w:noProof/>
        </w:rPr>
      </w:pPr>
      <w:hyperlink w:anchor="_Toc114913780" w:history="1">
        <w:r w:rsidR="00C20098" w:rsidRPr="003C2937">
          <w:rPr>
            <w:rStyle w:val="Hyperlink"/>
            <w:noProof/>
          </w:rPr>
          <w:t>2.2. Requirements for receivers</w:t>
        </w:r>
        <w:r w:rsidR="00C20098">
          <w:rPr>
            <w:noProof/>
            <w:webHidden/>
          </w:rPr>
          <w:tab/>
        </w:r>
        <w:r w:rsidR="00C20098">
          <w:rPr>
            <w:noProof/>
            <w:webHidden/>
          </w:rPr>
          <w:fldChar w:fldCharType="begin"/>
        </w:r>
        <w:r w:rsidR="00C20098">
          <w:rPr>
            <w:noProof/>
            <w:webHidden/>
          </w:rPr>
          <w:instrText xml:space="preserve"> PAGEREF _Toc114913780 \h </w:instrText>
        </w:r>
        <w:r w:rsidR="00C20098">
          <w:rPr>
            <w:noProof/>
            <w:webHidden/>
          </w:rPr>
        </w:r>
        <w:r w:rsidR="00C20098">
          <w:rPr>
            <w:noProof/>
            <w:webHidden/>
          </w:rPr>
          <w:fldChar w:fldCharType="separate"/>
        </w:r>
        <w:r w:rsidR="00F31916">
          <w:rPr>
            <w:noProof/>
            <w:webHidden/>
          </w:rPr>
          <w:t>12</w:t>
        </w:r>
        <w:r w:rsidR="00C20098">
          <w:rPr>
            <w:noProof/>
            <w:webHidden/>
          </w:rPr>
          <w:fldChar w:fldCharType="end"/>
        </w:r>
      </w:hyperlink>
    </w:p>
    <w:p w:rsidR="00C20098" w:rsidRDefault="003F5A06">
      <w:pPr>
        <w:pStyle w:val="TOC3"/>
        <w:tabs>
          <w:tab w:val="right" w:leader="dot" w:pos="9062"/>
        </w:tabs>
        <w:rPr>
          <w:noProof/>
        </w:rPr>
      </w:pPr>
      <w:hyperlink w:anchor="_Toc114913781" w:history="1">
        <w:r w:rsidR="00C20098" w:rsidRPr="003C2937">
          <w:rPr>
            <w:rStyle w:val="Hyperlink"/>
            <w:noProof/>
          </w:rPr>
          <w:t>2.2.1. Unwanted emissions</w:t>
        </w:r>
        <w:r w:rsidR="00C20098">
          <w:rPr>
            <w:noProof/>
            <w:webHidden/>
          </w:rPr>
          <w:tab/>
        </w:r>
        <w:r w:rsidR="00C20098">
          <w:rPr>
            <w:noProof/>
            <w:webHidden/>
          </w:rPr>
          <w:fldChar w:fldCharType="begin"/>
        </w:r>
        <w:r w:rsidR="00C20098">
          <w:rPr>
            <w:noProof/>
            <w:webHidden/>
          </w:rPr>
          <w:instrText xml:space="preserve"> PAGEREF _Toc114913781 \h </w:instrText>
        </w:r>
        <w:r w:rsidR="00C20098">
          <w:rPr>
            <w:noProof/>
            <w:webHidden/>
          </w:rPr>
        </w:r>
        <w:r w:rsidR="00C20098">
          <w:rPr>
            <w:noProof/>
            <w:webHidden/>
          </w:rPr>
          <w:fldChar w:fldCharType="separate"/>
        </w:r>
        <w:r w:rsidR="00F31916">
          <w:rPr>
            <w:noProof/>
            <w:webHidden/>
          </w:rPr>
          <w:t>12</w:t>
        </w:r>
        <w:r w:rsidR="00C20098">
          <w:rPr>
            <w:noProof/>
            <w:webHidden/>
          </w:rPr>
          <w:fldChar w:fldCharType="end"/>
        </w:r>
      </w:hyperlink>
    </w:p>
    <w:p w:rsidR="00C20098" w:rsidRDefault="003F5A06">
      <w:pPr>
        <w:pStyle w:val="TOC1"/>
        <w:tabs>
          <w:tab w:val="right" w:leader="dot" w:pos="9062"/>
        </w:tabs>
        <w:rPr>
          <w:noProof/>
        </w:rPr>
      </w:pPr>
      <w:hyperlink w:anchor="_Toc114913782" w:history="1">
        <w:r w:rsidR="00C20098" w:rsidRPr="003C2937">
          <w:rPr>
            <w:rStyle w:val="Hyperlink"/>
            <w:noProof/>
          </w:rPr>
          <w:t>3. MEASUREMENT METHODS</w:t>
        </w:r>
        <w:r w:rsidR="00C20098">
          <w:rPr>
            <w:noProof/>
            <w:webHidden/>
          </w:rPr>
          <w:tab/>
        </w:r>
        <w:r w:rsidR="00C20098">
          <w:rPr>
            <w:noProof/>
            <w:webHidden/>
          </w:rPr>
          <w:fldChar w:fldCharType="begin"/>
        </w:r>
        <w:r w:rsidR="00C20098">
          <w:rPr>
            <w:noProof/>
            <w:webHidden/>
          </w:rPr>
          <w:instrText xml:space="preserve"> PAGEREF _Toc114913782 \h </w:instrText>
        </w:r>
        <w:r w:rsidR="00C20098">
          <w:rPr>
            <w:noProof/>
            <w:webHidden/>
          </w:rPr>
        </w:r>
        <w:r w:rsidR="00C20098">
          <w:rPr>
            <w:noProof/>
            <w:webHidden/>
          </w:rPr>
          <w:fldChar w:fldCharType="separate"/>
        </w:r>
        <w:r w:rsidR="00F31916">
          <w:rPr>
            <w:noProof/>
            <w:webHidden/>
          </w:rPr>
          <w:t>13</w:t>
        </w:r>
        <w:r w:rsidR="00C20098">
          <w:rPr>
            <w:noProof/>
            <w:webHidden/>
          </w:rPr>
          <w:fldChar w:fldCharType="end"/>
        </w:r>
      </w:hyperlink>
    </w:p>
    <w:p w:rsidR="00C20098" w:rsidRDefault="003F5A06">
      <w:pPr>
        <w:pStyle w:val="TOC2"/>
        <w:tabs>
          <w:tab w:val="right" w:leader="dot" w:pos="9062"/>
        </w:tabs>
        <w:rPr>
          <w:noProof/>
        </w:rPr>
      </w:pPr>
      <w:hyperlink w:anchor="_Toc114913783" w:history="1">
        <w:r w:rsidR="00C20098" w:rsidRPr="003C2937">
          <w:rPr>
            <w:rStyle w:val="Hyperlink"/>
            <w:noProof/>
          </w:rPr>
          <w:t>3.1. Requirements for test</w:t>
        </w:r>
        <w:r w:rsidR="00C20098">
          <w:rPr>
            <w:noProof/>
            <w:webHidden/>
          </w:rPr>
          <w:tab/>
        </w:r>
        <w:r w:rsidR="00C20098">
          <w:rPr>
            <w:noProof/>
            <w:webHidden/>
          </w:rPr>
          <w:fldChar w:fldCharType="begin"/>
        </w:r>
        <w:r w:rsidR="00C20098">
          <w:rPr>
            <w:noProof/>
            <w:webHidden/>
          </w:rPr>
          <w:instrText xml:space="preserve"> PAGEREF _Toc114913783 \h </w:instrText>
        </w:r>
        <w:r w:rsidR="00C20098">
          <w:rPr>
            <w:noProof/>
            <w:webHidden/>
          </w:rPr>
        </w:r>
        <w:r w:rsidR="00C20098">
          <w:rPr>
            <w:noProof/>
            <w:webHidden/>
          </w:rPr>
          <w:fldChar w:fldCharType="separate"/>
        </w:r>
        <w:r w:rsidR="00F31916">
          <w:rPr>
            <w:noProof/>
            <w:webHidden/>
          </w:rPr>
          <w:t>13</w:t>
        </w:r>
        <w:r w:rsidR="00C20098">
          <w:rPr>
            <w:noProof/>
            <w:webHidden/>
          </w:rPr>
          <w:fldChar w:fldCharType="end"/>
        </w:r>
      </w:hyperlink>
    </w:p>
    <w:p w:rsidR="00C20098" w:rsidRDefault="003F5A06">
      <w:pPr>
        <w:pStyle w:val="TOC3"/>
        <w:tabs>
          <w:tab w:val="right" w:leader="dot" w:pos="9062"/>
        </w:tabs>
        <w:rPr>
          <w:noProof/>
        </w:rPr>
      </w:pPr>
      <w:hyperlink w:anchor="_Toc114913784" w:history="1">
        <w:r w:rsidR="00C20098" w:rsidRPr="003C2937">
          <w:rPr>
            <w:rStyle w:val="Hyperlink"/>
            <w:noProof/>
          </w:rPr>
          <w:t>3.1.1. Environmental conditions for testing</w:t>
        </w:r>
        <w:r w:rsidR="00C20098">
          <w:rPr>
            <w:noProof/>
            <w:webHidden/>
          </w:rPr>
          <w:tab/>
        </w:r>
        <w:r w:rsidR="00C20098">
          <w:rPr>
            <w:noProof/>
            <w:webHidden/>
          </w:rPr>
          <w:fldChar w:fldCharType="begin"/>
        </w:r>
        <w:r w:rsidR="00C20098">
          <w:rPr>
            <w:noProof/>
            <w:webHidden/>
          </w:rPr>
          <w:instrText xml:space="preserve"> PAGEREF _Toc114913784 \h </w:instrText>
        </w:r>
        <w:r w:rsidR="00C20098">
          <w:rPr>
            <w:noProof/>
            <w:webHidden/>
          </w:rPr>
        </w:r>
        <w:r w:rsidR="00C20098">
          <w:rPr>
            <w:noProof/>
            <w:webHidden/>
          </w:rPr>
          <w:fldChar w:fldCharType="separate"/>
        </w:r>
        <w:r w:rsidR="00F31916">
          <w:rPr>
            <w:noProof/>
            <w:webHidden/>
          </w:rPr>
          <w:t>13</w:t>
        </w:r>
        <w:r w:rsidR="00C20098">
          <w:rPr>
            <w:noProof/>
            <w:webHidden/>
          </w:rPr>
          <w:fldChar w:fldCharType="end"/>
        </w:r>
      </w:hyperlink>
    </w:p>
    <w:p w:rsidR="00C20098" w:rsidRDefault="003F5A06">
      <w:pPr>
        <w:pStyle w:val="TOC3"/>
        <w:tabs>
          <w:tab w:val="right" w:leader="dot" w:pos="9062"/>
        </w:tabs>
        <w:rPr>
          <w:noProof/>
        </w:rPr>
      </w:pPr>
      <w:hyperlink w:anchor="_Toc114913785" w:history="1">
        <w:r w:rsidR="00C20098" w:rsidRPr="003C2937">
          <w:rPr>
            <w:rStyle w:val="Hyperlink"/>
            <w:noProof/>
          </w:rPr>
          <w:t>3.1.2 Selection of equipment for testing</w:t>
        </w:r>
        <w:r w:rsidR="00C20098">
          <w:rPr>
            <w:noProof/>
            <w:webHidden/>
          </w:rPr>
          <w:tab/>
        </w:r>
        <w:r w:rsidR="00C20098">
          <w:rPr>
            <w:noProof/>
            <w:webHidden/>
          </w:rPr>
          <w:fldChar w:fldCharType="begin"/>
        </w:r>
        <w:r w:rsidR="00C20098">
          <w:rPr>
            <w:noProof/>
            <w:webHidden/>
          </w:rPr>
          <w:instrText xml:space="preserve"> PAGEREF _Toc114913785 \h </w:instrText>
        </w:r>
        <w:r w:rsidR="00C20098">
          <w:rPr>
            <w:noProof/>
            <w:webHidden/>
          </w:rPr>
        </w:r>
        <w:r w:rsidR="00C20098">
          <w:rPr>
            <w:noProof/>
            <w:webHidden/>
          </w:rPr>
          <w:fldChar w:fldCharType="separate"/>
        </w:r>
        <w:r w:rsidR="00F31916">
          <w:rPr>
            <w:noProof/>
            <w:webHidden/>
          </w:rPr>
          <w:t>14</w:t>
        </w:r>
        <w:r w:rsidR="00C20098">
          <w:rPr>
            <w:noProof/>
            <w:webHidden/>
          </w:rPr>
          <w:fldChar w:fldCharType="end"/>
        </w:r>
      </w:hyperlink>
    </w:p>
    <w:p w:rsidR="00C20098" w:rsidRDefault="003F5A06">
      <w:pPr>
        <w:pStyle w:val="TOC3"/>
        <w:tabs>
          <w:tab w:val="right" w:leader="dot" w:pos="9062"/>
        </w:tabs>
        <w:rPr>
          <w:noProof/>
        </w:rPr>
      </w:pPr>
      <w:hyperlink w:anchor="_Toc114913786" w:history="1">
        <w:r w:rsidR="00C20098" w:rsidRPr="003C2937">
          <w:rPr>
            <w:rStyle w:val="Hyperlink"/>
            <w:noProof/>
          </w:rPr>
          <w:t>3.1.3. Interpretation of measurement results</w:t>
        </w:r>
        <w:r w:rsidR="00C20098">
          <w:rPr>
            <w:noProof/>
            <w:webHidden/>
          </w:rPr>
          <w:tab/>
        </w:r>
        <w:r w:rsidR="00C20098">
          <w:rPr>
            <w:noProof/>
            <w:webHidden/>
          </w:rPr>
          <w:fldChar w:fldCharType="begin"/>
        </w:r>
        <w:r w:rsidR="00C20098">
          <w:rPr>
            <w:noProof/>
            <w:webHidden/>
          </w:rPr>
          <w:instrText xml:space="preserve"> PAGEREF _Toc114913786 \h </w:instrText>
        </w:r>
        <w:r w:rsidR="00C20098">
          <w:rPr>
            <w:noProof/>
            <w:webHidden/>
          </w:rPr>
        </w:r>
        <w:r w:rsidR="00C20098">
          <w:rPr>
            <w:noProof/>
            <w:webHidden/>
          </w:rPr>
          <w:fldChar w:fldCharType="separate"/>
        </w:r>
        <w:r w:rsidR="00F31916">
          <w:rPr>
            <w:noProof/>
            <w:webHidden/>
          </w:rPr>
          <w:t>14</w:t>
        </w:r>
        <w:r w:rsidR="00C20098">
          <w:rPr>
            <w:noProof/>
            <w:webHidden/>
          </w:rPr>
          <w:fldChar w:fldCharType="end"/>
        </w:r>
      </w:hyperlink>
    </w:p>
    <w:p w:rsidR="00C20098" w:rsidRDefault="003F5A06">
      <w:pPr>
        <w:pStyle w:val="TOC3"/>
        <w:tabs>
          <w:tab w:val="right" w:leader="dot" w:pos="9062"/>
        </w:tabs>
        <w:rPr>
          <w:noProof/>
        </w:rPr>
      </w:pPr>
      <w:hyperlink w:anchor="_Toc114913787" w:history="1">
        <w:r w:rsidR="00C20098" w:rsidRPr="003C2937">
          <w:rPr>
            <w:rStyle w:val="Hyperlink"/>
            <w:noProof/>
          </w:rPr>
          <w:t>3.1.4. Tests in the frequency band above 110 GHz</w:t>
        </w:r>
        <w:r w:rsidR="00C20098">
          <w:rPr>
            <w:noProof/>
            <w:webHidden/>
          </w:rPr>
          <w:tab/>
        </w:r>
        <w:r w:rsidR="00C20098">
          <w:rPr>
            <w:noProof/>
            <w:webHidden/>
          </w:rPr>
          <w:fldChar w:fldCharType="begin"/>
        </w:r>
        <w:r w:rsidR="00C20098">
          <w:rPr>
            <w:noProof/>
            <w:webHidden/>
          </w:rPr>
          <w:instrText xml:space="preserve"> PAGEREF _Toc114913787 \h </w:instrText>
        </w:r>
        <w:r w:rsidR="00C20098">
          <w:rPr>
            <w:noProof/>
            <w:webHidden/>
          </w:rPr>
        </w:r>
        <w:r w:rsidR="00C20098">
          <w:rPr>
            <w:noProof/>
            <w:webHidden/>
          </w:rPr>
          <w:fldChar w:fldCharType="separate"/>
        </w:r>
        <w:r w:rsidR="00F31916">
          <w:rPr>
            <w:noProof/>
            <w:webHidden/>
          </w:rPr>
          <w:t>15</w:t>
        </w:r>
        <w:r w:rsidR="00C20098">
          <w:rPr>
            <w:noProof/>
            <w:webHidden/>
          </w:rPr>
          <w:fldChar w:fldCharType="end"/>
        </w:r>
      </w:hyperlink>
    </w:p>
    <w:p w:rsidR="00C20098" w:rsidRDefault="003F5A06">
      <w:pPr>
        <w:pStyle w:val="TOC2"/>
        <w:tabs>
          <w:tab w:val="right" w:leader="dot" w:pos="9062"/>
        </w:tabs>
        <w:rPr>
          <w:noProof/>
        </w:rPr>
      </w:pPr>
      <w:hyperlink w:anchor="_Toc114913788" w:history="1">
        <w:r w:rsidR="00C20098" w:rsidRPr="003C2937">
          <w:rPr>
            <w:rStyle w:val="Hyperlink"/>
            <w:noProof/>
          </w:rPr>
          <w:t>3.2. Test on transmitters</w:t>
        </w:r>
        <w:r w:rsidR="00C20098">
          <w:rPr>
            <w:noProof/>
            <w:webHidden/>
          </w:rPr>
          <w:tab/>
        </w:r>
        <w:r w:rsidR="00C20098">
          <w:rPr>
            <w:noProof/>
            <w:webHidden/>
          </w:rPr>
          <w:fldChar w:fldCharType="begin"/>
        </w:r>
        <w:r w:rsidR="00C20098">
          <w:rPr>
            <w:noProof/>
            <w:webHidden/>
          </w:rPr>
          <w:instrText xml:space="preserve"> PAGEREF _Toc114913788 \h </w:instrText>
        </w:r>
        <w:r w:rsidR="00C20098">
          <w:rPr>
            <w:noProof/>
            <w:webHidden/>
          </w:rPr>
        </w:r>
        <w:r w:rsidR="00C20098">
          <w:rPr>
            <w:noProof/>
            <w:webHidden/>
          </w:rPr>
          <w:fldChar w:fldCharType="separate"/>
        </w:r>
        <w:r w:rsidR="00F31916">
          <w:rPr>
            <w:noProof/>
            <w:webHidden/>
          </w:rPr>
          <w:t>15</w:t>
        </w:r>
        <w:r w:rsidR="00C20098">
          <w:rPr>
            <w:noProof/>
            <w:webHidden/>
          </w:rPr>
          <w:fldChar w:fldCharType="end"/>
        </w:r>
      </w:hyperlink>
    </w:p>
    <w:p w:rsidR="00C20098" w:rsidRDefault="003F5A06">
      <w:pPr>
        <w:pStyle w:val="TOC3"/>
        <w:tabs>
          <w:tab w:val="right" w:leader="dot" w:pos="9062"/>
        </w:tabs>
        <w:rPr>
          <w:noProof/>
        </w:rPr>
      </w:pPr>
      <w:hyperlink w:anchor="_Toc114913789" w:history="1">
        <w:r w:rsidR="00C20098" w:rsidRPr="003C2937">
          <w:rPr>
            <w:rStyle w:val="Hyperlink"/>
            <w:noProof/>
          </w:rPr>
          <w:t>3.2.1. RF output power measurement</w:t>
        </w:r>
        <w:r w:rsidR="00C20098">
          <w:rPr>
            <w:noProof/>
            <w:webHidden/>
          </w:rPr>
          <w:tab/>
        </w:r>
        <w:r w:rsidR="00C20098">
          <w:rPr>
            <w:noProof/>
            <w:webHidden/>
          </w:rPr>
          <w:fldChar w:fldCharType="begin"/>
        </w:r>
        <w:r w:rsidR="00C20098">
          <w:rPr>
            <w:noProof/>
            <w:webHidden/>
          </w:rPr>
          <w:instrText xml:space="preserve"> PAGEREF _Toc114913789 \h </w:instrText>
        </w:r>
        <w:r w:rsidR="00C20098">
          <w:rPr>
            <w:noProof/>
            <w:webHidden/>
          </w:rPr>
        </w:r>
        <w:r w:rsidR="00C20098">
          <w:rPr>
            <w:noProof/>
            <w:webHidden/>
          </w:rPr>
          <w:fldChar w:fldCharType="separate"/>
        </w:r>
        <w:r w:rsidR="00F31916">
          <w:rPr>
            <w:noProof/>
            <w:webHidden/>
          </w:rPr>
          <w:t>15</w:t>
        </w:r>
        <w:r w:rsidR="00C20098">
          <w:rPr>
            <w:noProof/>
            <w:webHidden/>
          </w:rPr>
          <w:fldChar w:fldCharType="end"/>
        </w:r>
      </w:hyperlink>
    </w:p>
    <w:p w:rsidR="00C20098" w:rsidRDefault="003F5A06">
      <w:pPr>
        <w:pStyle w:val="TOC3"/>
        <w:tabs>
          <w:tab w:val="right" w:leader="dot" w:pos="9062"/>
        </w:tabs>
        <w:rPr>
          <w:noProof/>
        </w:rPr>
      </w:pPr>
      <w:hyperlink w:anchor="_Toc114913790" w:history="1">
        <w:r w:rsidR="00C20098" w:rsidRPr="003C2937">
          <w:rPr>
            <w:rStyle w:val="Hyperlink"/>
            <w:noProof/>
          </w:rPr>
          <w:t>3.2.2. Measurement of permitted operating frequency range</w:t>
        </w:r>
        <w:r w:rsidR="00C20098">
          <w:rPr>
            <w:noProof/>
            <w:webHidden/>
          </w:rPr>
          <w:tab/>
        </w:r>
        <w:r w:rsidR="00C20098">
          <w:rPr>
            <w:noProof/>
            <w:webHidden/>
          </w:rPr>
          <w:fldChar w:fldCharType="begin"/>
        </w:r>
        <w:r w:rsidR="00C20098">
          <w:rPr>
            <w:noProof/>
            <w:webHidden/>
          </w:rPr>
          <w:instrText xml:space="preserve"> PAGEREF _Toc114913790 \h </w:instrText>
        </w:r>
        <w:r w:rsidR="00C20098">
          <w:rPr>
            <w:noProof/>
            <w:webHidden/>
          </w:rPr>
        </w:r>
        <w:r w:rsidR="00C20098">
          <w:rPr>
            <w:noProof/>
            <w:webHidden/>
          </w:rPr>
          <w:fldChar w:fldCharType="separate"/>
        </w:r>
        <w:r w:rsidR="00F31916">
          <w:rPr>
            <w:noProof/>
            <w:webHidden/>
          </w:rPr>
          <w:t>15</w:t>
        </w:r>
        <w:r w:rsidR="00C20098">
          <w:rPr>
            <w:noProof/>
            <w:webHidden/>
          </w:rPr>
          <w:fldChar w:fldCharType="end"/>
        </w:r>
      </w:hyperlink>
    </w:p>
    <w:p w:rsidR="00C20098" w:rsidRDefault="003F5A06">
      <w:pPr>
        <w:pStyle w:val="TOC3"/>
        <w:tabs>
          <w:tab w:val="right" w:leader="dot" w:pos="9062"/>
        </w:tabs>
        <w:rPr>
          <w:noProof/>
        </w:rPr>
      </w:pPr>
      <w:hyperlink w:anchor="_Toc114913791" w:history="1">
        <w:r w:rsidR="00C20098" w:rsidRPr="003C2937">
          <w:rPr>
            <w:rStyle w:val="Hyperlink"/>
            <w:noProof/>
          </w:rPr>
          <w:t>3.2.3. Measurement of out-of-band emissions</w:t>
        </w:r>
        <w:r w:rsidR="00C20098">
          <w:rPr>
            <w:noProof/>
            <w:webHidden/>
          </w:rPr>
          <w:tab/>
        </w:r>
        <w:r w:rsidR="00C20098">
          <w:rPr>
            <w:noProof/>
            <w:webHidden/>
          </w:rPr>
          <w:fldChar w:fldCharType="begin"/>
        </w:r>
        <w:r w:rsidR="00C20098">
          <w:rPr>
            <w:noProof/>
            <w:webHidden/>
          </w:rPr>
          <w:instrText xml:space="preserve"> PAGEREF _Toc114913791 \h </w:instrText>
        </w:r>
        <w:r w:rsidR="00C20098">
          <w:rPr>
            <w:noProof/>
            <w:webHidden/>
          </w:rPr>
        </w:r>
        <w:r w:rsidR="00C20098">
          <w:rPr>
            <w:noProof/>
            <w:webHidden/>
          </w:rPr>
          <w:fldChar w:fldCharType="separate"/>
        </w:r>
        <w:r w:rsidR="00F31916">
          <w:rPr>
            <w:noProof/>
            <w:webHidden/>
          </w:rPr>
          <w:t>17</w:t>
        </w:r>
        <w:r w:rsidR="00C20098">
          <w:rPr>
            <w:noProof/>
            <w:webHidden/>
          </w:rPr>
          <w:fldChar w:fldCharType="end"/>
        </w:r>
      </w:hyperlink>
    </w:p>
    <w:p w:rsidR="00C20098" w:rsidRDefault="003F5A06">
      <w:pPr>
        <w:pStyle w:val="TOC3"/>
        <w:tabs>
          <w:tab w:val="right" w:leader="dot" w:pos="9062"/>
        </w:tabs>
        <w:rPr>
          <w:noProof/>
        </w:rPr>
      </w:pPr>
      <w:hyperlink w:anchor="_Toc114913792" w:history="1">
        <w:r w:rsidR="00C20098" w:rsidRPr="003C2937">
          <w:rPr>
            <w:rStyle w:val="Hyperlink"/>
            <w:noProof/>
          </w:rPr>
          <w:t>3.2.4. Measurement of spurious</w:t>
        </w:r>
        <w:bookmarkStart w:id="0" w:name="_GoBack"/>
        <w:bookmarkEnd w:id="0"/>
        <w:r w:rsidR="00C20098" w:rsidRPr="003C2937">
          <w:rPr>
            <w:rStyle w:val="Hyperlink"/>
            <w:noProof/>
          </w:rPr>
          <w:t xml:space="preserve"> emissions</w:t>
        </w:r>
        <w:r w:rsidR="00C20098">
          <w:rPr>
            <w:noProof/>
            <w:webHidden/>
          </w:rPr>
          <w:tab/>
        </w:r>
        <w:r w:rsidR="00C20098">
          <w:rPr>
            <w:noProof/>
            <w:webHidden/>
          </w:rPr>
          <w:fldChar w:fldCharType="begin"/>
        </w:r>
        <w:r w:rsidR="00C20098">
          <w:rPr>
            <w:noProof/>
            <w:webHidden/>
          </w:rPr>
          <w:instrText xml:space="preserve"> PAGEREF _Toc114913792 \h </w:instrText>
        </w:r>
        <w:r w:rsidR="00C20098">
          <w:rPr>
            <w:noProof/>
            <w:webHidden/>
          </w:rPr>
        </w:r>
        <w:r w:rsidR="00C20098">
          <w:rPr>
            <w:noProof/>
            <w:webHidden/>
          </w:rPr>
          <w:fldChar w:fldCharType="separate"/>
        </w:r>
        <w:r w:rsidR="00F31916">
          <w:rPr>
            <w:noProof/>
            <w:webHidden/>
          </w:rPr>
          <w:t>18</w:t>
        </w:r>
        <w:r w:rsidR="00C20098">
          <w:rPr>
            <w:noProof/>
            <w:webHidden/>
          </w:rPr>
          <w:fldChar w:fldCharType="end"/>
        </w:r>
      </w:hyperlink>
    </w:p>
    <w:p w:rsidR="00C20098" w:rsidRDefault="003F5A06">
      <w:pPr>
        <w:pStyle w:val="TOC2"/>
        <w:tabs>
          <w:tab w:val="right" w:leader="dot" w:pos="9062"/>
        </w:tabs>
        <w:rPr>
          <w:noProof/>
        </w:rPr>
      </w:pPr>
      <w:hyperlink w:anchor="_Toc114913793" w:history="1">
        <w:r w:rsidR="00C20098" w:rsidRPr="003C2937">
          <w:rPr>
            <w:rStyle w:val="Hyperlink"/>
            <w:noProof/>
          </w:rPr>
          <w:t>3.3. Test on receivers</w:t>
        </w:r>
        <w:r w:rsidR="00C20098">
          <w:rPr>
            <w:noProof/>
            <w:webHidden/>
          </w:rPr>
          <w:tab/>
        </w:r>
        <w:r w:rsidR="00C20098">
          <w:rPr>
            <w:noProof/>
            <w:webHidden/>
          </w:rPr>
          <w:fldChar w:fldCharType="begin"/>
        </w:r>
        <w:r w:rsidR="00C20098">
          <w:rPr>
            <w:noProof/>
            <w:webHidden/>
          </w:rPr>
          <w:instrText xml:space="preserve"> PAGEREF _Toc114913793 \h </w:instrText>
        </w:r>
        <w:r w:rsidR="00C20098">
          <w:rPr>
            <w:noProof/>
            <w:webHidden/>
          </w:rPr>
        </w:r>
        <w:r w:rsidR="00C20098">
          <w:rPr>
            <w:noProof/>
            <w:webHidden/>
          </w:rPr>
          <w:fldChar w:fldCharType="separate"/>
        </w:r>
        <w:r w:rsidR="00F31916">
          <w:rPr>
            <w:noProof/>
            <w:webHidden/>
          </w:rPr>
          <w:t>19</w:t>
        </w:r>
        <w:r w:rsidR="00C20098">
          <w:rPr>
            <w:noProof/>
            <w:webHidden/>
          </w:rPr>
          <w:fldChar w:fldCharType="end"/>
        </w:r>
      </w:hyperlink>
    </w:p>
    <w:p w:rsidR="00C20098" w:rsidRDefault="003F5A06">
      <w:pPr>
        <w:pStyle w:val="TOC1"/>
        <w:tabs>
          <w:tab w:val="right" w:leader="dot" w:pos="9062"/>
        </w:tabs>
        <w:rPr>
          <w:noProof/>
        </w:rPr>
      </w:pPr>
      <w:hyperlink w:anchor="_Toc114913794" w:history="1">
        <w:r w:rsidR="00C20098" w:rsidRPr="003C2937">
          <w:rPr>
            <w:rStyle w:val="Hyperlink"/>
            <w:noProof/>
          </w:rPr>
          <w:t>4. REQUIREMENTS FOR MANAGEMENT</w:t>
        </w:r>
        <w:r w:rsidR="00C20098">
          <w:rPr>
            <w:noProof/>
            <w:webHidden/>
          </w:rPr>
          <w:tab/>
        </w:r>
        <w:r w:rsidR="00C20098">
          <w:rPr>
            <w:noProof/>
            <w:webHidden/>
          </w:rPr>
          <w:fldChar w:fldCharType="begin"/>
        </w:r>
        <w:r w:rsidR="00C20098">
          <w:rPr>
            <w:noProof/>
            <w:webHidden/>
          </w:rPr>
          <w:instrText xml:space="preserve"> PAGEREF _Toc114913794 \h </w:instrText>
        </w:r>
        <w:r w:rsidR="00C20098">
          <w:rPr>
            <w:noProof/>
            <w:webHidden/>
          </w:rPr>
        </w:r>
        <w:r w:rsidR="00C20098">
          <w:rPr>
            <w:noProof/>
            <w:webHidden/>
          </w:rPr>
          <w:fldChar w:fldCharType="separate"/>
        </w:r>
        <w:r w:rsidR="00F31916">
          <w:rPr>
            <w:noProof/>
            <w:webHidden/>
          </w:rPr>
          <w:t>20</w:t>
        </w:r>
        <w:r w:rsidR="00C20098">
          <w:rPr>
            <w:noProof/>
            <w:webHidden/>
          </w:rPr>
          <w:fldChar w:fldCharType="end"/>
        </w:r>
      </w:hyperlink>
    </w:p>
    <w:p w:rsidR="00C20098" w:rsidRDefault="003F5A06">
      <w:pPr>
        <w:pStyle w:val="TOC1"/>
        <w:tabs>
          <w:tab w:val="right" w:leader="dot" w:pos="9062"/>
        </w:tabs>
        <w:rPr>
          <w:noProof/>
        </w:rPr>
      </w:pPr>
      <w:hyperlink w:anchor="_Toc114913795" w:history="1">
        <w:r w:rsidR="00C20098" w:rsidRPr="003C2937">
          <w:rPr>
            <w:rStyle w:val="Hyperlink"/>
            <w:noProof/>
          </w:rPr>
          <w:t>5. RESPONSIBILITIES OF ORGANIZATIONS AND INDIVIDUALS</w:t>
        </w:r>
        <w:r w:rsidR="00C20098">
          <w:rPr>
            <w:noProof/>
            <w:webHidden/>
          </w:rPr>
          <w:tab/>
        </w:r>
        <w:r w:rsidR="00C20098">
          <w:rPr>
            <w:noProof/>
            <w:webHidden/>
          </w:rPr>
          <w:fldChar w:fldCharType="begin"/>
        </w:r>
        <w:r w:rsidR="00C20098">
          <w:rPr>
            <w:noProof/>
            <w:webHidden/>
          </w:rPr>
          <w:instrText xml:space="preserve"> PAGEREF _Toc114913795 \h </w:instrText>
        </w:r>
        <w:r w:rsidR="00C20098">
          <w:rPr>
            <w:noProof/>
            <w:webHidden/>
          </w:rPr>
        </w:r>
        <w:r w:rsidR="00C20098">
          <w:rPr>
            <w:noProof/>
            <w:webHidden/>
          </w:rPr>
          <w:fldChar w:fldCharType="separate"/>
        </w:r>
        <w:r w:rsidR="00F31916">
          <w:rPr>
            <w:noProof/>
            <w:webHidden/>
          </w:rPr>
          <w:t>20</w:t>
        </w:r>
        <w:r w:rsidR="00C20098">
          <w:rPr>
            <w:noProof/>
            <w:webHidden/>
          </w:rPr>
          <w:fldChar w:fldCharType="end"/>
        </w:r>
      </w:hyperlink>
    </w:p>
    <w:p w:rsidR="00C20098" w:rsidRDefault="003F5A06">
      <w:pPr>
        <w:pStyle w:val="TOC1"/>
        <w:tabs>
          <w:tab w:val="right" w:leader="dot" w:pos="9062"/>
        </w:tabs>
        <w:rPr>
          <w:noProof/>
        </w:rPr>
      </w:pPr>
      <w:hyperlink w:anchor="_Toc114913796" w:history="1">
        <w:r w:rsidR="00C20098" w:rsidRPr="003C2937">
          <w:rPr>
            <w:rStyle w:val="Hyperlink"/>
            <w:noProof/>
          </w:rPr>
          <w:t>6. ORGANIZATION OF IMPLEMENTATION</w:t>
        </w:r>
        <w:r w:rsidR="00C20098">
          <w:rPr>
            <w:noProof/>
            <w:webHidden/>
          </w:rPr>
          <w:tab/>
        </w:r>
        <w:r w:rsidR="00C20098">
          <w:rPr>
            <w:noProof/>
            <w:webHidden/>
          </w:rPr>
          <w:fldChar w:fldCharType="begin"/>
        </w:r>
        <w:r w:rsidR="00C20098">
          <w:rPr>
            <w:noProof/>
            <w:webHidden/>
          </w:rPr>
          <w:instrText xml:space="preserve"> PAGEREF _Toc114913796 \h </w:instrText>
        </w:r>
        <w:r w:rsidR="00C20098">
          <w:rPr>
            <w:noProof/>
            <w:webHidden/>
          </w:rPr>
        </w:r>
        <w:r w:rsidR="00C20098">
          <w:rPr>
            <w:noProof/>
            <w:webHidden/>
          </w:rPr>
          <w:fldChar w:fldCharType="separate"/>
        </w:r>
        <w:r w:rsidR="00F31916">
          <w:rPr>
            <w:noProof/>
            <w:webHidden/>
          </w:rPr>
          <w:t>20</w:t>
        </w:r>
        <w:r w:rsidR="00C20098">
          <w:rPr>
            <w:noProof/>
            <w:webHidden/>
          </w:rPr>
          <w:fldChar w:fldCharType="end"/>
        </w:r>
      </w:hyperlink>
    </w:p>
    <w:p w:rsidR="00C20098" w:rsidRDefault="003F5A06">
      <w:pPr>
        <w:pStyle w:val="TOC1"/>
        <w:tabs>
          <w:tab w:val="right" w:leader="dot" w:pos="9062"/>
        </w:tabs>
        <w:rPr>
          <w:noProof/>
        </w:rPr>
      </w:pPr>
      <w:hyperlink w:anchor="_Toc114913797" w:history="1">
        <w:r w:rsidR="00C20098" w:rsidRPr="003C2937">
          <w:rPr>
            <w:rStyle w:val="Hyperlink"/>
            <w:noProof/>
          </w:rPr>
          <w:t>Appendix A  (Normative)  Radiation measurements</w:t>
        </w:r>
        <w:r w:rsidR="00C20098">
          <w:rPr>
            <w:noProof/>
            <w:webHidden/>
          </w:rPr>
          <w:tab/>
        </w:r>
        <w:r w:rsidR="00C20098">
          <w:rPr>
            <w:noProof/>
            <w:webHidden/>
          </w:rPr>
          <w:fldChar w:fldCharType="begin"/>
        </w:r>
        <w:r w:rsidR="00C20098">
          <w:rPr>
            <w:noProof/>
            <w:webHidden/>
          </w:rPr>
          <w:instrText xml:space="preserve"> PAGEREF _Toc114913797 \h </w:instrText>
        </w:r>
        <w:r w:rsidR="00C20098">
          <w:rPr>
            <w:noProof/>
            <w:webHidden/>
          </w:rPr>
        </w:r>
        <w:r w:rsidR="00C20098">
          <w:rPr>
            <w:noProof/>
            <w:webHidden/>
          </w:rPr>
          <w:fldChar w:fldCharType="separate"/>
        </w:r>
        <w:r w:rsidR="00F31916">
          <w:rPr>
            <w:noProof/>
            <w:webHidden/>
          </w:rPr>
          <w:t>21</w:t>
        </w:r>
        <w:r w:rsidR="00C20098">
          <w:rPr>
            <w:noProof/>
            <w:webHidden/>
          </w:rPr>
          <w:fldChar w:fldCharType="end"/>
        </w:r>
      </w:hyperlink>
    </w:p>
    <w:p w:rsidR="00C20098" w:rsidRDefault="003F5A06">
      <w:pPr>
        <w:pStyle w:val="TOC1"/>
        <w:tabs>
          <w:tab w:val="right" w:leader="dot" w:pos="9062"/>
        </w:tabs>
        <w:rPr>
          <w:noProof/>
        </w:rPr>
      </w:pPr>
      <w:hyperlink w:anchor="_Toc114913798" w:history="1">
        <w:r w:rsidR="00C20098" w:rsidRPr="003C2937">
          <w:rPr>
            <w:rStyle w:val="Hyperlink"/>
            <w:noProof/>
          </w:rPr>
          <w:t>Appendix B  (Normative)  General conditions</w:t>
        </w:r>
        <w:r w:rsidR="00C20098">
          <w:rPr>
            <w:noProof/>
            <w:webHidden/>
          </w:rPr>
          <w:tab/>
        </w:r>
        <w:r w:rsidR="00C20098">
          <w:rPr>
            <w:noProof/>
            <w:webHidden/>
          </w:rPr>
          <w:fldChar w:fldCharType="begin"/>
        </w:r>
        <w:r w:rsidR="00C20098">
          <w:rPr>
            <w:noProof/>
            <w:webHidden/>
          </w:rPr>
          <w:instrText xml:space="preserve"> PAGEREF _Toc114913798 \h </w:instrText>
        </w:r>
        <w:r w:rsidR="00C20098">
          <w:rPr>
            <w:noProof/>
            <w:webHidden/>
          </w:rPr>
        </w:r>
        <w:r w:rsidR="00C20098">
          <w:rPr>
            <w:noProof/>
            <w:webHidden/>
          </w:rPr>
          <w:fldChar w:fldCharType="separate"/>
        </w:r>
        <w:r w:rsidR="00F31916">
          <w:rPr>
            <w:noProof/>
            <w:webHidden/>
          </w:rPr>
          <w:t>24</w:t>
        </w:r>
        <w:r w:rsidR="00C20098">
          <w:rPr>
            <w:noProof/>
            <w:webHidden/>
          </w:rPr>
          <w:fldChar w:fldCharType="end"/>
        </w:r>
      </w:hyperlink>
    </w:p>
    <w:p w:rsidR="00C20098" w:rsidRDefault="003F5A06">
      <w:pPr>
        <w:pStyle w:val="TOC1"/>
        <w:tabs>
          <w:tab w:val="right" w:leader="dot" w:pos="9062"/>
        </w:tabs>
        <w:rPr>
          <w:noProof/>
        </w:rPr>
      </w:pPr>
      <w:hyperlink w:anchor="_Toc114913799" w:history="1">
        <w:r w:rsidR="00C20098" w:rsidRPr="003C2937">
          <w:rPr>
            <w:rStyle w:val="Hyperlink"/>
            <w:noProof/>
          </w:rPr>
          <w:t>Appendix C  (Informative)  Atmospheric absorption and material dependent attenuations</w:t>
        </w:r>
        <w:r w:rsidR="00C20098">
          <w:rPr>
            <w:noProof/>
            <w:webHidden/>
          </w:rPr>
          <w:tab/>
        </w:r>
        <w:r w:rsidR="00C20098">
          <w:rPr>
            <w:noProof/>
            <w:webHidden/>
          </w:rPr>
          <w:fldChar w:fldCharType="begin"/>
        </w:r>
        <w:r w:rsidR="00C20098">
          <w:rPr>
            <w:noProof/>
            <w:webHidden/>
          </w:rPr>
          <w:instrText xml:space="preserve"> PAGEREF _Toc114913799 \h </w:instrText>
        </w:r>
        <w:r w:rsidR="00C20098">
          <w:rPr>
            <w:noProof/>
            <w:webHidden/>
          </w:rPr>
        </w:r>
        <w:r w:rsidR="00C20098">
          <w:rPr>
            <w:noProof/>
            <w:webHidden/>
          </w:rPr>
          <w:fldChar w:fldCharType="separate"/>
        </w:r>
        <w:r w:rsidR="00F31916">
          <w:rPr>
            <w:noProof/>
            <w:webHidden/>
          </w:rPr>
          <w:t>33</w:t>
        </w:r>
        <w:r w:rsidR="00C20098">
          <w:rPr>
            <w:noProof/>
            <w:webHidden/>
          </w:rPr>
          <w:fldChar w:fldCharType="end"/>
        </w:r>
      </w:hyperlink>
    </w:p>
    <w:p w:rsidR="00C20098" w:rsidRDefault="003F5A06">
      <w:pPr>
        <w:pStyle w:val="TOC1"/>
        <w:tabs>
          <w:tab w:val="right" w:leader="dot" w:pos="9062"/>
        </w:tabs>
        <w:rPr>
          <w:noProof/>
        </w:rPr>
      </w:pPr>
      <w:hyperlink w:anchor="_Toc114913800" w:history="1">
        <w:r w:rsidR="00C20098" w:rsidRPr="003C2937">
          <w:rPr>
            <w:rStyle w:val="Hyperlink"/>
            <w:noProof/>
          </w:rPr>
          <w:t>Appendix D  (Normative)  Regulations on the HS codes of short range devices to be used in the 40 GHz to 246 GHz frequency range</w:t>
        </w:r>
        <w:r w:rsidR="00C20098">
          <w:rPr>
            <w:noProof/>
            <w:webHidden/>
          </w:rPr>
          <w:tab/>
        </w:r>
        <w:r w:rsidR="00C20098">
          <w:rPr>
            <w:noProof/>
            <w:webHidden/>
          </w:rPr>
          <w:fldChar w:fldCharType="begin"/>
        </w:r>
        <w:r w:rsidR="00C20098">
          <w:rPr>
            <w:noProof/>
            <w:webHidden/>
          </w:rPr>
          <w:instrText xml:space="preserve"> PAGEREF _Toc114913800 \h </w:instrText>
        </w:r>
        <w:r w:rsidR="00C20098">
          <w:rPr>
            <w:noProof/>
            <w:webHidden/>
          </w:rPr>
        </w:r>
        <w:r w:rsidR="00C20098">
          <w:rPr>
            <w:noProof/>
            <w:webHidden/>
          </w:rPr>
          <w:fldChar w:fldCharType="separate"/>
        </w:r>
        <w:r w:rsidR="00F31916">
          <w:rPr>
            <w:noProof/>
            <w:webHidden/>
          </w:rPr>
          <w:t>36</w:t>
        </w:r>
        <w:r w:rsidR="00C20098">
          <w:rPr>
            <w:noProof/>
            <w:webHidden/>
          </w:rPr>
          <w:fldChar w:fldCharType="end"/>
        </w:r>
      </w:hyperlink>
    </w:p>
    <w:p w:rsidR="00C20098" w:rsidRDefault="003F5A06">
      <w:pPr>
        <w:pStyle w:val="TOC1"/>
        <w:tabs>
          <w:tab w:val="right" w:leader="dot" w:pos="9062"/>
        </w:tabs>
        <w:rPr>
          <w:noProof/>
        </w:rPr>
      </w:pPr>
      <w:hyperlink w:anchor="_Toc114913801" w:history="1">
        <w:r w:rsidR="00C20098" w:rsidRPr="003C2937">
          <w:rPr>
            <w:rStyle w:val="Hyperlink"/>
            <w:noProof/>
          </w:rPr>
          <w:t>Appendix E  (Informative)</w:t>
        </w:r>
        <w:r w:rsidR="00C20098">
          <w:rPr>
            <w:noProof/>
            <w:webHidden/>
          </w:rPr>
          <w:tab/>
        </w:r>
        <w:r w:rsidR="00C20098">
          <w:rPr>
            <w:noProof/>
            <w:webHidden/>
          </w:rPr>
          <w:fldChar w:fldCharType="begin"/>
        </w:r>
        <w:r w:rsidR="00C20098">
          <w:rPr>
            <w:noProof/>
            <w:webHidden/>
          </w:rPr>
          <w:instrText xml:space="preserve"> PAGEREF _Toc114913801 \h </w:instrText>
        </w:r>
        <w:r w:rsidR="00C20098">
          <w:rPr>
            <w:noProof/>
            <w:webHidden/>
          </w:rPr>
        </w:r>
        <w:r w:rsidR="00C20098">
          <w:rPr>
            <w:noProof/>
            <w:webHidden/>
          </w:rPr>
          <w:fldChar w:fldCharType="separate"/>
        </w:r>
        <w:r w:rsidR="00F31916">
          <w:rPr>
            <w:noProof/>
            <w:webHidden/>
          </w:rPr>
          <w:t>37</w:t>
        </w:r>
        <w:r w:rsidR="00C20098">
          <w:rPr>
            <w:noProof/>
            <w:webHidden/>
          </w:rPr>
          <w:fldChar w:fldCharType="end"/>
        </w:r>
      </w:hyperlink>
    </w:p>
    <w:p w:rsidR="00C20098" w:rsidRDefault="003F5A06">
      <w:pPr>
        <w:pStyle w:val="TOC1"/>
        <w:tabs>
          <w:tab w:val="right" w:leader="dot" w:pos="9062"/>
        </w:tabs>
        <w:rPr>
          <w:noProof/>
        </w:rPr>
      </w:pPr>
      <w:hyperlink w:anchor="_Toc114913802" w:history="1">
        <w:r w:rsidR="00C20098" w:rsidRPr="003C2937">
          <w:rPr>
            <w:rStyle w:val="Hyperlink"/>
            <w:noProof/>
          </w:rPr>
          <w:t>Bibliography of References</w:t>
        </w:r>
        <w:r w:rsidR="00C20098">
          <w:rPr>
            <w:noProof/>
            <w:webHidden/>
          </w:rPr>
          <w:tab/>
        </w:r>
        <w:r w:rsidR="00C20098">
          <w:rPr>
            <w:noProof/>
            <w:webHidden/>
          </w:rPr>
          <w:fldChar w:fldCharType="begin"/>
        </w:r>
        <w:r w:rsidR="00C20098">
          <w:rPr>
            <w:noProof/>
            <w:webHidden/>
          </w:rPr>
          <w:instrText xml:space="preserve"> PAGEREF _Toc114913802 \h </w:instrText>
        </w:r>
        <w:r w:rsidR="00C20098">
          <w:rPr>
            <w:noProof/>
            <w:webHidden/>
          </w:rPr>
        </w:r>
        <w:r w:rsidR="00C20098">
          <w:rPr>
            <w:noProof/>
            <w:webHidden/>
          </w:rPr>
          <w:fldChar w:fldCharType="separate"/>
        </w:r>
        <w:r w:rsidR="00F31916">
          <w:rPr>
            <w:noProof/>
            <w:webHidden/>
          </w:rPr>
          <w:t>43</w:t>
        </w:r>
        <w:r w:rsidR="00C20098">
          <w:rPr>
            <w:noProof/>
            <w:webHidden/>
          </w:rPr>
          <w:fldChar w:fldCharType="end"/>
        </w:r>
      </w:hyperlink>
    </w:p>
    <w:p w:rsidR="00276206" w:rsidRDefault="00C20098">
      <w:pPr>
        <w:rPr>
          <w:lang w:val="en-GB"/>
        </w:rPr>
      </w:pPr>
      <w:r>
        <w:rPr>
          <w:lang w:val="en-GB"/>
        </w:rPr>
        <w:fldChar w:fldCharType="end"/>
      </w:r>
      <w:r w:rsidR="00276206">
        <w:rPr>
          <w:lang w:val="en-GB"/>
        </w:rPr>
        <w:br w:type="page"/>
      </w: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276206" w:rsidRDefault="00276206" w:rsidP="00C644C4">
      <w:pPr>
        <w:rPr>
          <w:b/>
          <w:lang w:val="en-GB"/>
        </w:rPr>
      </w:pPr>
    </w:p>
    <w:p w:rsidR="00C644C4" w:rsidRPr="00B2243F" w:rsidRDefault="00C644C4" w:rsidP="00C644C4">
      <w:pPr>
        <w:rPr>
          <w:b/>
          <w:lang w:val="en-GB"/>
        </w:rPr>
      </w:pPr>
      <w:r w:rsidRPr="00B2243F">
        <w:rPr>
          <w:b/>
          <w:lang w:val="en-GB"/>
        </w:rPr>
        <w:t>Preface</w:t>
      </w:r>
    </w:p>
    <w:p w:rsidR="00C644C4" w:rsidRPr="00B2243F" w:rsidRDefault="00C644C4" w:rsidP="00C644C4">
      <w:pPr>
        <w:rPr>
          <w:lang w:val="en-GB"/>
        </w:rPr>
      </w:pPr>
      <w:r w:rsidRPr="00B2243F">
        <w:rPr>
          <w:lang w:val="en-GB"/>
        </w:rPr>
        <w:t>QCVN 123:2021/BTTTT compiled by the Authority of Telecommunications, submitted by the Department of Science and Technology, appraised by the Ministry of Science and Technology, and issued by the Ministry of Information and Communications together with Circular No. ……./TT -BTTTT dated …….., 2021</w:t>
      </w:r>
    </w:p>
    <w:p w:rsidR="00C644C4" w:rsidRPr="00B2243F" w:rsidRDefault="00C644C4">
      <w:pPr>
        <w:rPr>
          <w:lang w:val="en-GB"/>
        </w:rPr>
      </w:pPr>
      <w:r w:rsidRPr="00B2243F">
        <w:rPr>
          <w:lang w:val="en-GB"/>
        </w:rPr>
        <w:br w:type="page"/>
      </w:r>
    </w:p>
    <w:p w:rsidR="006E1E4B" w:rsidRDefault="006E1E4B" w:rsidP="00C644C4">
      <w:pPr>
        <w:jc w:val="center"/>
        <w:rPr>
          <w:b/>
          <w:lang w:val="en-GB"/>
        </w:rPr>
        <w:sectPr w:rsidR="006E1E4B" w:rsidSect="006D562C">
          <w:headerReference w:type="default" r:id="rId12"/>
          <w:pgSz w:w="11907" w:h="16840" w:code="9"/>
          <w:pgMar w:top="1134" w:right="1134" w:bottom="1134" w:left="1701" w:header="720" w:footer="720" w:gutter="0"/>
          <w:pgNumType w:start="1"/>
          <w:cols w:space="720"/>
          <w:titlePg/>
          <w:docGrid w:linePitch="360"/>
        </w:sectPr>
      </w:pPr>
    </w:p>
    <w:p w:rsidR="00C3050C" w:rsidRPr="000B3B52" w:rsidRDefault="000B3B52" w:rsidP="00C644C4">
      <w:pPr>
        <w:jc w:val="center"/>
        <w:rPr>
          <w:b/>
          <w:lang w:val="en-GB"/>
        </w:rPr>
      </w:pPr>
      <w:r w:rsidRPr="000B3B52">
        <w:rPr>
          <w:b/>
          <w:lang w:val="en-GB"/>
        </w:rPr>
        <w:lastRenderedPageBreak/>
        <w:t>NATIONAL TECHNICAL REGULATION ON SHORT RANGE DEVICE (SRD) - RADIO EQUIPMENT TO BE USED IN THE 40 GHZ TO 246 GHZ FREQUENCY RANGE</w:t>
      </w:r>
    </w:p>
    <w:p w:rsidR="00C644C4" w:rsidRPr="00276206" w:rsidRDefault="00C644C4" w:rsidP="00276206">
      <w:pPr>
        <w:pStyle w:val="Heading1"/>
      </w:pPr>
      <w:bookmarkStart w:id="1" w:name="_Toc114913767"/>
      <w:r w:rsidRPr="00276206">
        <w:t>1. GENERAL PROVISIONS</w:t>
      </w:r>
      <w:bookmarkEnd w:id="1"/>
    </w:p>
    <w:p w:rsidR="00C644C4" w:rsidRPr="00276206" w:rsidRDefault="00C644C4" w:rsidP="00276206">
      <w:pPr>
        <w:pStyle w:val="Heading2"/>
      </w:pPr>
      <w:bookmarkStart w:id="2" w:name="_Toc114913768"/>
      <w:r w:rsidRPr="00276206">
        <w:t xml:space="preserve">1.1. </w:t>
      </w:r>
      <w:r w:rsidR="001E56A7" w:rsidRPr="00276206">
        <w:t>Scope of regulation</w:t>
      </w:r>
      <w:bookmarkEnd w:id="2"/>
    </w:p>
    <w:p w:rsidR="00C644C4" w:rsidRPr="00B2243F" w:rsidRDefault="00C644C4" w:rsidP="00C644C4">
      <w:pPr>
        <w:rPr>
          <w:lang w:val="en-GB"/>
        </w:rPr>
      </w:pPr>
      <w:r w:rsidRPr="00B2243F">
        <w:rPr>
          <w:lang w:val="en-GB"/>
        </w:rPr>
        <w:t xml:space="preserve">This </w:t>
      </w:r>
      <w:r w:rsidR="00FA29CA" w:rsidRPr="00B2243F">
        <w:rPr>
          <w:lang w:val="en-GB"/>
        </w:rPr>
        <w:t>R</w:t>
      </w:r>
      <w:r w:rsidRPr="00B2243F">
        <w:rPr>
          <w:lang w:val="en-GB"/>
        </w:rPr>
        <w:t xml:space="preserve">egulation applies to general types of </w:t>
      </w:r>
      <w:r w:rsidR="002224E6" w:rsidRPr="00B2243F">
        <w:rPr>
          <w:lang w:val="en-GB"/>
        </w:rPr>
        <w:t xml:space="preserve">transmitting device, </w:t>
      </w:r>
      <w:r w:rsidRPr="00B2243F">
        <w:rPr>
          <w:lang w:val="en-GB"/>
        </w:rPr>
        <w:t xml:space="preserve">short range </w:t>
      </w:r>
      <w:r w:rsidR="002224E6" w:rsidRPr="00B2243F">
        <w:rPr>
          <w:lang w:val="en-GB"/>
        </w:rPr>
        <w:t>device</w:t>
      </w:r>
      <w:r w:rsidRPr="00B2243F">
        <w:rPr>
          <w:lang w:val="en-GB"/>
        </w:rPr>
        <w:t xml:space="preserve"> </w:t>
      </w:r>
      <w:r w:rsidR="002224E6" w:rsidRPr="00B2243F">
        <w:rPr>
          <w:lang w:val="en-GB"/>
        </w:rPr>
        <w:t xml:space="preserve">(SRD) – radio </w:t>
      </w:r>
      <w:r w:rsidRPr="00B2243F">
        <w:rPr>
          <w:lang w:val="en-GB"/>
        </w:rPr>
        <w:t xml:space="preserve">transmitting and receiving equipment, including </w:t>
      </w:r>
      <w:r w:rsidR="009E7C56" w:rsidRPr="00B2243F">
        <w:rPr>
          <w:lang w:val="en-GB"/>
        </w:rPr>
        <w:t>the equipment used for alarms, telemetry</w:t>
      </w:r>
      <w:r w:rsidRPr="00B2243F">
        <w:rPr>
          <w:lang w:val="en-GB"/>
        </w:rPr>
        <w:t xml:space="preserve">, </w:t>
      </w:r>
      <w:r w:rsidR="009E7C56" w:rsidRPr="00B2243F">
        <w:rPr>
          <w:lang w:val="en-GB"/>
        </w:rPr>
        <w:t>telecommand</w:t>
      </w:r>
      <w:r w:rsidRPr="00B2243F">
        <w:rPr>
          <w:lang w:val="en-GB"/>
        </w:rPr>
        <w:t xml:space="preserve">, data transmission, operating in the </w:t>
      </w:r>
      <w:r w:rsidR="00FA29CA" w:rsidRPr="00B2243F">
        <w:rPr>
          <w:lang w:val="en-GB"/>
        </w:rPr>
        <w:t>40 GHz to 246 GHz frequency range</w:t>
      </w:r>
      <w:r w:rsidRPr="00B2243F">
        <w:rPr>
          <w:lang w:val="en-GB"/>
        </w:rPr>
        <w:t xml:space="preserve"> specified in Table 1 of this </w:t>
      </w:r>
      <w:r w:rsidR="00FA29CA" w:rsidRPr="00B2243F">
        <w:rPr>
          <w:lang w:val="en-GB"/>
        </w:rPr>
        <w:t>Regulation</w:t>
      </w:r>
      <w:r w:rsidRPr="00B2243F">
        <w:rPr>
          <w:lang w:val="en-GB"/>
        </w:rPr>
        <w:t xml:space="preserve"> </w:t>
      </w:r>
      <w:r w:rsidR="00FA29CA" w:rsidRPr="00B2243F">
        <w:rPr>
          <w:lang w:val="en-GB"/>
        </w:rPr>
        <w:t>in</w:t>
      </w:r>
      <w:r w:rsidRPr="00B2243F">
        <w:rPr>
          <w:lang w:val="en-GB"/>
        </w:rPr>
        <w:t xml:space="preserve"> the following cases:</w:t>
      </w:r>
    </w:p>
    <w:p w:rsidR="00C644C4" w:rsidRPr="00B2243F" w:rsidRDefault="00C644C4" w:rsidP="00C644C4">
      <w:pPr>
        <w:rPr>
          <w:lang w:val="en-GB"/>
        </w:rPr>
      </w:pPr>
      <w:r w:rsidRPr="00B2243F">
        <w:rPr>
          <w:lang w:val="en-GB"/>
        </w:rPr>
        <w:t>- With a radio frequency output connection and dedicated antenna or with an integral antenna;</w:t>
      </w:r>
    </w:p>
    <w:p w:rsidR="00C644C4" w:rsidRPr="00B2243F" w:rsidRDefault="00C644C4" w:rsidP="00C644C4">
      <w:pPr>
        <w:rPr>
          <w:lang w:val="en-GB"/>
        </w:rPr>
      </w:pPr>
      <w:r w:rsidRPr="00B2243F">
        <w:rPr>
          <w:lang w:val="en-GB"/>
        </w:rPr>
        <w:t>- With all types of modulation;</w:t>
      </w:r>
    </w:p>
    <w:p w:rsidR="00C644C4" w:rsidRPr="00B2243F" w:rsidRDefault="00C644C4" w:rsidP="00C644C4">
      <w:pPr>
        <w:rPr>
          <w:lang w:val="en-GB"/>
        </w:rPr>
      </w:pPr>
      <w:r w:rsidRPr="00B2243F">
        <w:rPr>
          <w:lang w:val="en-GB"/>
        </w:rPr>
        <w:t xml:space="preserve">- Fixed </w:t>
      </w:r>
      <w:r w:rsidR="00707049" w:rsidRPr="00B2243F">
        <w:rPr>
          <w:lang w:val="en-GB"/>
        </w:rPr>
        <w:t>stations</w:t>
      </w:r>
      <w:r w:rsidRPr="00B2243F">
        <w:rPr>
          <w:lang w:val="en-GB"/>
        </w:rPr>
        <w:t xml:space="preserve">, mobile </w:t>
      </w:r>
      <w:r w:rsidR="00707049" w:rsidRPr="00B2243F">
        <w:rPr>
          <w:lang w:val="en-GB"/>
        </w:rPr>
        <w:t>stations</w:t>
      </w:r>
      <w:r w:rsidRPr="00B2243F">
        <w:rPr>
          <w:lang w:val="en-GB"/>
        </w:rPr>
        <w:t xml:space="preserve"> and </w:t>
      </w:r>
      <w:r w:rsidR="00707049" w:rsidRPr="00B2243F">
        <w:rPr>
          <w:lang w:val="en-GB"/>
        </w:rPr>
        <w:t>portable stations</w:t>
      </w:r>
      <w:r w:rsidRPr="00B2243F">
        <w:rPr>
          <w:lang w:val="en-GB"/>
        </w:rPr>
        <w:t>.</w:t>
      </w:r>
    </w:p>
    <w:p w:rsidR="00C644C4" w:rsidRPr="00B2243F" w:rsidRDefault="00C644C4" w:rsidP="000C2B27">
      <w:pPr>
        <w:jc w:val="center"/>
        <w:rPr>
          <w:b/>
          <w:lang w:val="en-GB"/>
        </w:rPr>
      </w:pPr>
      <w:r w:rsidRPr="00B2243F">
        <w:rPr>
          <w:b/>
          <w:lang w:val="en-GB"/>
        </w:rPr>
        <w:t xml:space="preserve">Table 1 </w:t>
      </w:r>
      <w:r w:rsidR="000C2B27" w:rsidRPr="00B2243F">
        <w:rPr>
          <w:b/>
          <w:lang w:val="en-GB"/>
        </w:rPr>
        <w:t>–</w:t>
      </w:r>
      <w:r w:rsidRPr="00B2243F">
        <w:rPr>
          <w:b/>
          <w:lang w:val="en-GB"/>
        </w:rPr>
        <w:t xml:space="preserve"> </w:t>
      </w:r>
      <w:r w:rsidR="000C2B27" w:rsidRPr="00B2243F">
        <w:rPr>
          <w:b/>
          <w:lang w:val="en-GB"/>
        </w:rPr>
        <w:t xml:space="preserve">Frequency bands used for </w:t>
      </w:r>
      <w:r w:rsidR="00C458CA" w:rsidRPr="00B2243F">
        <w:rPr>
          <w:b/>
          <w:lang w:val="en-GB"/>
        </w:rPr>
        <w:t>s</w:t>
      </w:r>
      <w:r w:rsidRPr="00B2243F">
        <w:rPr>
          <w:b/>
          <w:lang w:val="en-GB"/>
        </w:rPr>
        <w:t xml:space="preserve">hort </w:t>
      </w:r>
      <w:r w:rsidR="00C458CA" w:rsidRPr="00B2243F">
        <w:rPr>
          <w:b/>
          <w:lang w:val="en-GB"/>
        </w:rPr>
        <w:t>r</w:t>
      </w:r>
      <w:r w:rsidRPr="00B2243F">
        <w:rPr>
          <w:b/>
          <w:lang w:val="en-GB"/>
        </w:rPr>
        <w:t xml:space="preserve">ange </w:t>
      </w:r>
      <w:r w:rsidR="00C458CA" w:rsidRPr="00B2243F">
        <w:rPr>
          <w:b/>
          <w:lang w:val="en-GB"/>
        </w:rPr>
        <w:t>d</w:t>
      </w:r>
      <w:r w:rsidRPr="00B2243F">
        <w:rPr>
          <w:b/>
          <w:lang w:val="en-GB"/>
        </w:rPr>
        <w:t>evices within the 40 GHz to 246 GHz frequency range</w:t>
      </w:r>
    </w:p>
    <w:tbl>
      <w:tblPr>
        <w:tblOverlap w:val="never"/>
        <w:tblW w:w="4449" w:type="pct"/>
        <w:jc w:val="center"/>
        <w:tblCellMar>
          <w:left w:w="10" w:type="dxa"/>
          <w:right w:w="10" w:type="dxa"/>
        </w:tblCellMar>
        <w:tblLook w:val="04A0" w:firstRow="1" w:lastRow="0" w:firstColumn="1" w:lastColumn="0" w:noHBand="0" w:noVBand="1"/>
      </w:tblPr>
      <w:tblGrid>
        <w:gridCol w:w="4412"/>
        <w:gridCol w:w="3678"/>
      </w:tblGrid>
      <w:tr w:rsidR="00C644C4" w:rsidRPr="00B2243F" w:rsidTr="00875EAE">
        <w:trPr>
          <w:trHeight w:val="20"/>
          <w:jc w:val="center"/>
        </w:trPr>
        <w:tc>
          <w:tcPr>
            <w:tcW w:w="2727" w:type="pct"/>
            <w:tcBorders>
              <w:top w:val="single" w:sz="4" w:space="0" w:color="auto"/>
              <w:left w:val="single" w:sz="4" w:space="0" w:color="auto"/>
            </w:tcBorders>
            <w:shd w:val="clear" w:color="auto" w:fill="FFFFFF"/>
            <w:vAlign w:val="bottom"/>
          </w:tcPr>
          <w:p w:rsidR="00C644C4" w:rsidRPr="00B2243F" w:rsidRDefault="00F33028" w:rsidP="00F3302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Band</w:t>
            </w:r>
          </w:p>
        </w:tc>
        <w:tc>
          <w:tcPr>
            <w:tcW w:w="2273" w:type="pct"/>
            <w:tcBorders>
              <w:top w:val="single" w:sz="4" w:space="0" w:color="auto"/>
              <w:left w:val="single" w:sz="4" w:space="0" w:color="auto"/>
              <w:right w:val="single" w:sz="4" w:space="0" w:color="auto"/>
            </w:tcBorders>
            <w:shd w:val="clear" w:color="auto" w:fill="FFFFFF"/>
            <w:vAlign w:val="bottom"/>
          </w:tcPr>
          <w:p w:rsidR="00C644C4" w:rsidRPr="00B2243F" w:rsidRDefault="00F33028" w:rsidP="00F3302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Applications</w:t>
            </w:r>
          </w:p>
        </w:tc>
      </w:tr>
      <w:tr w:rsidR="00C644C4" w:rsidRPr="00B2243F" w:rsidTr="00875EAE">
        <w:trPr>
          <w:trHeight w:val="20"/>
          <w:jc w:val="center"/>
        </w:trPr>
        <w:tc>
          <w:tcPr>
            <w:tcW w:w="2727" w:type="pct"/>
            <w:tcBorders>
              <w:top w:val="single" w:sz="4" w:space="0" w:color="auto"/>
              <w:left w:val="single" w:sz="4" w:space="0" w:color="auto"/>
            </w:tcBorders>
            <w:shd w:val="clear" w:color="auto" w:fill="FFFFFF"/>
            <w:vAlign w:val="bottom"/>
          </w:tcPr>
          <w:p w:rsidR="00C644C4" w:rsidRPr="00B2243F" w:rsidRDefault="00C644C4" w:rsidP="00F3302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61</w:t>
            </w:r>
            <w:r w:rsidR="00F33028" w:rsidRPr="00B2243F">
              <w:rPr>
                <w:rFonts w:eastAsia="Arial"/>
                <w:color w:val="000000"/>
                <w:lang w:val="en-GB" w:eastAsia="vi-VN" w:bidi="vi-VN"/>
              </w:rPr>
              <w:t>.</w:t>
            </w:r>
            <w:r w:rsidRPr="00B2243F">
              <w:rPr>
                <w:rFonts w:eastAsia="Arial"/>
                <w:color w:val="000000"/>
                <w:lang w:val="en-GB" w:eastAsia="vi-VN" w:bidi="vi-VN"/>
              </w:rPr>
              <w:t xml:space="preserve">0 GHz </w:t>
            </w:r>
            <w:r w:rsidR="00F33028" w:rsidRPr="00B2243F">
              <w:rPr>
                <w:rFonts w:eastAsia="Arial"/>
                <w:color w:val="000000"/>
                <w:lang w:val="en-GB" w:eastAsia="vi-VN" w:bidi="vi-VN"/>
              </w:rPr>
              <w:t>to</w:t>
            </w:r>
            <w:r w:rsidRPr="00B2243F">
              <w:rPr>
                <w:rFonts w:eastAsia="Arial"/>
                <w:color w:val="000000"/>
                <w:lang w:val="en-GB" w:eastAsia="vi-VN" w:bidi="vi-VN"/>
              </w:rPr>
              <w:t xml:space="preserve"> 61</w:t>
            </w:r>
            <w:r w:rsidR="00F33028" w:rsidRPr="00B2243F">
              <w:rPr>
                <w:rFonts w:eastAsia="Arial"/>
                <w:color w:val="000000"/>
                <w:lang w:val="en-GB" w:eastAsia="vi-VN" w:bidi="vi-VN"/>
              </w:rPr>
              <w:t>.</w:t>
            </w:r>
            <w:r w:rsidRPr="00B2243F">
              <w:rPr>
                <w:rFonts w:eastAsia="Arial"/>
                <w:color w:val="000000"/>
                <w:lang w:val="en-GB" w:eastAsia="vi-VN" w:bidi="vi-VN"/>
              </w:rPr>
              <w:t>5 GHz</w:t>
            </w:r>
          </w:p>
        </w:tc>
        <w:tc>
          <w:tcPr>
            <w:tcW w:w="2273" w:type="pct"/>
            <w:vMerge w:val="restart"/>
            <w:tcBorders>
              <w:top w:val="single" w:sz="4" w:space="0" w:color="auto"/>
              <w:left w:val="single" w:sz="4" w:space="0" w:color="auto"/>
              <w:right w:val="single" w:sz="4" w:space="0" w:color="auto"/>
            </w:tcBorders>
            <w:shd w:val="clear" w:color="auto" w:fill="FFFFFF"/>
            <w:vAlign w:val="center"/>
          </w:tcPr>
          <w:p w:rsidR="00C644C4" w:rsidRPr="00B2243F" w:rsidRDefault="00F33028" w:rsidP="00F3302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Use for general purposes</w:t>
            </w:r>
          </w:p>
        </w:tc>
      </w:tr>
      <w:tr w:rsidR="00C644C4" w:rsidRPr="00B2243F" w:rsidTr="00875EAE">
        <w:trPr>
          <w:trHeight w:val="20"/>
          <w:jc w:val="center"/>
        </w:trPr>
        <w:tc>
          <w:tcPr>
            <w:tcW w:w="2727" w:type="pct"/>
            <w:tcBorders>
              <w:top w:val="single" w:sz="4" w:space="0" w:color="auto"/>
              <w:left w:val="single" w:sz="4" w:space="0" w:color="auto"/>
            </w:tcBorders>
            <w:shd w:val="clear" w:color="auto" w:fill="FFFFFF"/>
            <w:vAlign w:val="bottom"/>
          </w:tcPr>
          <w:p w:rsidR="00C644C4" w:rsidRPr="00B2243F" w:rsidRDefault="00C644C4" w:rsidP="00F3302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 xml:space="preserve">122 GHz </w:t>
            </w:r>
            <w:r w:rsidR="00F33028" w:rsidRPr="00B2243F">
              <w:rPr>
                <w:rFonts w:eastAsia="Arial"/>
                <w:color w:val="000000"/>
                <w:lang w:val="en-GB" w:eastAsia="vi-VN" w:bidi="vi-VN"/>
              </w:rPr>
              <w:t>to</w:t>
            </w:r>
            <w:r w:rsidRPr="00B2243F">
              <w:rPr>
                <w:rFonts w:eastAsia="Arial"/>
                <w:color w:val="000000"/>
                <w:lang w:val="en-GB" w:eastAsia="vi-VN" w:bidi="vi-VN"/>
              </w:rPr>
              <w:t xml:space="preserve"> 123 GHz</w:t>
            </w:r>
          </w:p>
        </w:tc>
        <w:tc>
          <w:tcPr>
            <w:tcW w:w="2273" w:type="pct"/>
            <w:vMerge/>
            <w:tcBorders>
              <w:left w:val="single" w:sz="4" w:space="0" w:color="auto"/>
              <w:right w:val="single" w:sz="4" w:space="0" w:color="auto"/>
            </w:tcBorders>
            <w:shd w:val="clear" w:color="auto" w:fill="FFFFFF"/>
            <w:vAlign w:val="center"/>
          </w:tcPr>
          <w:p w:rsidR="00C644C4" w:rsidRPr="00B2243F" w:rsidRDefault="00C644C4" w:rsidP="00F33028">
            <w:pPr>
              <w:widowControl w:val="0"/>
              <w:spacing w:before="20" w:after="20" w:line="240" w:lineRule="auto"/>
              <w:ind w:left="57" w:right="57"/>
              <w:rPr>
                <w:rFonts w:eastAsia="Arial Unicode MS"/>
                <w:color w:val="000000"/>
                <w:lang w:val="en-GB" w:eastAsia="vi-VN" w:bidi="vi-VN"/>
              </w:rPr>
            </w:pPr>
          </w:p>
        </w:tc>
      </w:tr>
      <w:tr w:rsidR="00C644C4" w:rsidRPr="00B2243F" w:rsidTr="00875EAE">
        <w:trPr>
          <w:trHeight w:val="20"/>
          <w:jc w:val="center"/>
        </w:trPr>
        <w:tc>
          <w:tcPr>
            <w:tcW w:w="2727" w:type="pct"/>
            <w:tcBorders>
              <w:top w:val="single" w:sz="4" w:space="0" w:color="auto"/>
              <w:left w:val="single" w:sz="4" w:space="0" w:color="auto"/>
              <w:bottom w:val="single" w:sz="4" w:space="0" w:color="auto"/>
            </w:tcBorders>
            <w:shd w:val="clear" w:color="auto" w:fill="FFFFFF"/>
            <w:vAlign w:val="center"/>
          </w:tcPr>
          <w:p w:rsidR="00C644C4" w:rsidRPr="00B2243F" w:rsidRDefault="00C644C4" w:rsidP="00F3302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 xml:space="preserve">244 GHz </w:t>
            </w:r>
            <w:r w:rsidR="00F33028" w:rsidRPr="00B2243F">
              <w:rPr>
                <w:rFonts w:eastAsia="Arial"/>
                <w:color w:val="000000"/>
                <w:lang w:val="en-GB" w:eastAsia="vi-VN" w:bidi="vi-VN"/>
              </w:rPr>
              <w:t>to</w:t>
            </w:r>
            <w:r w:rsidRPr="00B2243F">
              <w:rPr>
                <w:rFonts w:eastAsia="Arial"/>
                <w:color w:val="000000"/>
                <w:lang w:val="en-GB" w:eastAsia="vi-VN" w:bidi="vi-VN"/>
              </w:rPr>
              <w:t xml:space="preserve"> 246 GHz</w:t>
            </w:r>
          </w:p>
        </w:tc>
        <w:tc>
          <w:tcPr>
            <w:tcW w:w="2273" w:type="pct"/>
            <w:vMerge/>
            <w:tcBorders>
              <w:left w:val="single" w:sz="4" w:space="0" w:color="auto"/>
              <w:bottom w:val="single" w:sz="4" w:space="0" w:color="auto"/>
              <w:right w:val="single" w:sz="4" w:space="0" w:color="auto"/>
            </w:tcBorders>
            <w:shd w:val="clear" w:color="auto" w:fill="FFFFFF"/>
            <w:vAlign w:val="center"/>
          </w:tcPr>
          <w:p w:rsidR="00C644C4" w:rsidRPr="00B2243F" w:rsidRDefault="00C644C4" w:rsidP="00F33028">
            <w:pPr>
              <w:widowControl w:val="0"/>
              <w:spacing w:before="20" w:after="20" w:line="240" w:lineRule="auto"/>
              <w:ind w:left="57" w:right="57"/>
              <w:rPr>
                <w:rFonts w:eastAsia="Arial Unicode MS"/>
                <w:color w:val="000000"/>
                <w:lang w:val="en-GB" w:eastAsia="vi-VN" w:bidi="vi-VN"/>
              </w:rPr>
            </w:pPr>
          </w:p>
        </w:tc>
      </w:tr>
    </w:tbl>
    <w:p w:rsidR="00FA29CA" w:rsidRPr="00B2243F" w:rsidRDefault="00FA29CA" w:rsidP="00FA29CA">
      <w:pPr>
        <w:rPr>
          <w:lang w:val="en-GB"/>
        </w:rPr>
      </w:pPr>
      <w:r w:rsidRPr="00B2243F">
        <w:rPr>
          <w:lang w:val="en-GB"/>
        </w:rPr>
        <w:t>This Regulation applies to products and goods that are short range devices - radio equipment with HS codes specified in Appendix D.</w:t>
      </w:r>
    </w:p>
    <w:p w:rsidR="00FA29CA" w:rsidRPr="00276206" w:rsidRDefault="00FA29CA" w:rsidP="00276206">
      <w:pPr>
        <w:pStyle w:val="Heading2"/>
      </w:pPr>
      <w:bookmarkStart w:id="3" w:name="_Toc114913769"/>
      <w:r w:rsidRPr="00B2243F">
        <w:t xml:space="preserve">1.2. </w:t>
      </w:r>
      <w:r w:rsidR="001E56A7" w:rsidRPr="001E56A7">
        <w:t>Subjects of application</w:t>
      </w:r>
      <w:bookmarkEnd w:id="3"/>
    </w:p>
    <w:p w:rsidR="00FA29CA" w:rsidRPr="00B2243F" w:rsidRDefault="00FA29CA" w:rsidP="00FA29CA">
      <w:pPr>
        <w:rPr>
          <w:lang w:val="en-GB"/>
        </w:rPr>
      </w:pPr>
      <w:r w:rsidRPr="00B2243F">
        <w:rPr>
          <w:lang w:val="en-GB"/>
        </w:rPr>
        <w:t>This Regulation applies to Vietnamese and foreign agencies, organizations and individuals engaged in the production and business of equipment covered by this Regulation in the Vietnamese territory.</w:t>
      </w:r>
    </w:p>
    <w:p w:rsidR="00C644C4" w:rsidRPr="00276206" w:rsidRDefault="00FA29CA" w:rsidP="00276206">
      <w:pPr>
        <w:pStyle w:val="Heading2"/>
      </w:pPr>
      <w:bookmarkStart w:id="4" w:name="_Toc114913770"/>
      <w:r w:rsidRPr="00B2243F">
        <w:t>1.3. Normative references</w:t>
      </w:r>
      <w:bookmarkEnd w:id="4"/>
    </w:p>
    <w:p w:rsidR="00FA29CA" w:rsidRPr="00B2243F" w:rsidRDefault="00FA29CA" w:rsidP="00FA29CA">
      <w:pPr>
        <w:rPr>
          <w:lang w:val="en-GB"/>
        </w:rPr>
      </w:pPr>
      <w:r w:rsidRPr="00B2243F">
        <w:rPr>
          <w:lang w:val="en-GB"/>
        </w:rPr>
        <w:t>ETSI TR 100 028 (V1.4.1) (all parts): “Electromagnetic compatibility and Radio spectrum Matters (ERM); Uncertainties in the measurement of mobile radio equipment characteristics”.</w:t>
      </w:r>
    </w:p>
    <w:p w:rsidR="00FA29CA" w:rsidRPr="00B2243F" w:rsidRDefault="00FA29CA" w:rsidP="00FA29CA">
      <w:pPr>
        <w:rPr>
          <w:lang w:val="en-GB"/>
        </w:rPr>
      </w:pPr>
      <w:r w:rsidRPr="00B2243F">
        <w:rPr>
          <w:lang w:val="en-GB"/>
        </w:rPr>
        <w:t>CEPT/ERC Recommendation 74-01: “Unwanted emissions in the spurious domain”, Hradec Kralove, Cardiff 2011.</w:t>
      </w:r>
    </w:p>
    <w:p w:rsidR="00FA29CA" w:rsidRPr="00B2243F" w:rsidRDefault="00FA29CA" w:rsidP="00FA29CA">
      <w:pPr>
        <w:rPr>
          <w:lang w:val="en-GB"/>
        </w:rPr>
      </w:pPr>
      <w:r w:rsidRPr="00B2243F">
        <w:rPr>
          <w:lang w:val="en-GB"/>
        </w:rPr>
        <w:t>Recommendation ITU-R SM.329-12 (09/2012): “Unwanted emissions in the spurious domain, SM Series, Spectrum management”.</w:t>
      </w:r>
    </w:p>
    <w:p w:rsidR="00FA29CA" w:rsidRPr="00B2243F" w:rsidRDefault="00FA29CA" w:rsidP="00FA29CA">
      <w:pPr>
        <w:rPr>
          <w:lang w:val="en-GB"/>
        </w:rPr>
      </w:pPr>
      <w:r w:rsidRPr="00B2243F">
        <w:rPr>
          <w:lang w:val="en-GB"/>
        </w:rPr>
        <w:t>CISPR 16 (2006) (parts 1-1, 1-4 and 1-5): “Specification for radio disturbance and immunity measuring apparatus and methods”.</w:t>
      </w:r>
    </w:p>
    <w:p w:rsidR="00FA29CA" w:rsidRPr="00B2243F" w:rsidRDefault="00FA29CA" w:rsidP="00FA29CA">
      <w:pPr>
        <w:rPr>
          <w:lang w:val="en-GB"/>
        </w:rPr>
      </w:pPr>
      <w:r w:rsidRPr="00B2243F">
        <w:rPr>
          <w:lang w:val="en-GB"/>
        </w:rPr>
        <w:t>ETSI TR 102 273 (V 1.2.1) (all parts): “Electromagnetic compatibility and Radio spectrum Matters (ERM); Improvement on Radiated Methods of Measurement (using test site) and evaluation of the corresponding measurement uncertainties”.</w:t>
      </w:r>
    </w:p>
    <w:p w:rsidR="00FA29CA" w:rsidRPr="00B2243F" w:rsidRDefault="00FA29CA" w:rsidP="00FA29CA">
      <w:pPr>
        <w:rPr>
          <w:lang w:val="en-GB"/>
        </w:rPr>
      </w:pPr>
      <w:r w:rsidRPr="00B2243F">
        <w:rPr>
          <w:lang w:val="en-GB"/>
        </w:rPr>
        <w:t>Recommendation ITU-T O.153: “Basic parameters for the measurement of error performance at bit rates below the primary rate”.</w:t>
      </w:r>
    </w:p>
    <w:p w:rsidR="00FA29CA" w:rsidRPr="00B2243F" w:rsidRDefault="00FA29CA" w:rsidP="00FA29CA">
      <w:pPr>
        <w:rPr>
          <w:lang w:val="en-GB"/>
        </w:rPr>
      </w:pPr>
      <w:r w:rsidRPr="00B2243F">
        <w:rPr>
          <w:lang w:val="en-GB"/>
        </w:rPr>
        <w:lastRenderedPageBreak/>
        <w:t>ETSI TS 103 052: “Electromagnetic compatibility and Radio spectrum Matters (ERM); Radiated measurement methods and general arrangements for test sites up to 100 GHz”.</w:t>
      </w:r>
    </w:p>
    <w:p w:rsidR="00FA29CA" w:rsidRPr="00276206" w:rsidRDefault="00FA29CA" w:rsidP="00276206">
      <w:pPr>
        <w:pStyle w:val="Heading2"/>
      </w:pPr>
      <w:bookmarkStart w:id="5" w:name="_Toc114913771"/>
      <w:r w:rsidRPr="00B2243F">
        <w:t xml:space="preserve">1.4 </w:t>
      </w:r>
      <w:r w:rsidR="001E56A7" w:rsidRPr="001E56A7">
        <w:t>Interpretation of terms</w:t>
      </w:r>
      <w:bookmarkEnd w:id="5"/>
    </w:p>
    <w:p w:rsidR="005A3B89" w:rsidRPr="00B2243F" w:rsidRDefault="005A3B89" w:rsidP="00FA29CA">
      <w:pPr>
        <w:rPr>
          <w:b/>
          <w:lang w:val="en-GB"/>
        </w:rPr>
      </w:pPr>
      <w:r w:rsidRPr="00B2243F">
        <w:rPr>
          <w:b/>
          <w:lang w:val="en-GB"/>
        </w:rPr>
        <w:t>1.4.1 Alarm</w:t>
      </w:r>
    </w:p>
    <w:p w:rsidR="00FA29CA" w:rsidRPr="00B2243F" w:rsidRDefault="005A3B89" w:rsidP="00FA29CA">
      <w:pPr>
        <w:rPr>
          <w:lang w:val="en-GB"/>
        </w:rPr>
      </w:pPr>
      <w:r w:rsidRPr="00B2243F">
        <w:rPr>
          <w:lang w:val="en-GB"/>
        </w:rPr>
        <w:t>U</w:t>
      </w:r>
      <w:r w:rsidR="00FA29CA" w:rsidRPr="00B2243F">
        <w:rPr>
          <w:lang w:val="en-GB"/>
        </w:rPr>
        <w:t>se of radio communication for indicating an alarm condition at a distant location</w:t>
      </w:r>
    </w:p>
    <w:p w:rsidR="005A3B89" w:rsidRPr="00B2243F" w:rsidRDefault="005A3B89" w:rsidP="00FA29CA">
      <w:pPr>
        <w:rPr>
          <w:b/>
          <w:lang w:val="en-GB"/>
        </w:rPr>
      </w:pPr>
      <w:r w:rsidRPr="00B2243F">
        <w:rPr>
          <w:b/>
          <w:lang w:val="en-GB"/>
        </w:rPr>
        <w:t>1.4.2 Artificial antenna</w:t>
      </w:r>
    </w:p>
    <w:p w:rsidR="00FA29CA" w:rsidRPr="00B2243F" w:rsidRDefault="005A3B89" w:rsidP="00FA29CA">
      <w:pPr>
        <w:rPr>
          <w:lang w:val="en-GB"/>
        </w:rPr>
      </w:pPr>
      <w:r w:rsidRPr="00B2243F">
        <w:rPr>
          <w:lang w:val="en-GB"/>
        </w:rPr>
        <w:t>N</w:t>
      </w:r>
      <w:r w:rsidR="00FA29CA" w:rsidRPr="00B2243F">
        <w:rPr>
          <w:lang w:val="en-GB"/>
        </w:rPr>
        <w:t>on-radiating dummy load equal to the nominal impedance specified by the manufacturer</w:t>
      </w:r>
    </w:p>
    <w:p w:rsidR="005A3B89" w:rsidRPr="00B2243F" w:rsidRDefault="005A3B89" w:rsidP="00FA29CA">
      <w:pPr>
        <w:rPr>
          <w:b/>
          <w:lang w:val="en-GB"/>
        </w:rPr>
      </w:pPr>
      <w:r w:rsidRPr="00B2243F">
        <w:rPr>
          <w:b/>
          <w:lang w:val="en-GB"/>
        </w:rPr>
        <w:t>1.4.3 A</w:t>
      </w:r>
      <w:r w:rsidR="00FA29CA" w:rsidRPr="00B2243F">
        <w:rPr>
          <w:b/>
          <w:lang w:val="en-GB"/>
        </w:rPr>
        <w:t>ssigned fre</w:t>
      </w:r>
      <w:r w:rsidRPr="00B2243F">
        <w:rPr>
          <w:b/>
          <w:lang w:val="en-GB"/>
        </w:rPr>
        <w:t>quency band</w:t>
      </w:r>
    </w:p>
    <w:p w:rsidR="00FA29CA" w:rsidRPr="00B2243F" w:rsidRDefault="005A3B89" w:rsidP="00FA29CA">
      <w:pPr>
        <w:rPr>
          <w:lang w:val="en-GB"/>
        </w:rPr>
      </w:pPr>
      <w:r w:rsidRPr="00B2243F">
        <w:rPr>
          <w:lang w:val="en-GB"/>
        </w:rPr>
        <w:t>F</w:t>
      </w:r>
      <w:r w:rsidR="00FA29CA" w:rsidRPr="00B2243F">
        <w:rPr>
          <w:lang w:val="en-GB"/>
        </w:rPr>
        <w:t>requency band within which the device is authorized to oper</w:t>
      </w:r>
      <w:r w:rsidRPr="00B2243F">
        <w:rPr>
          <w:lang w:val="en-GB"/>
        </w:rPr>
        <w:t xml:space="preserve">ate and to perform the intended </w:t>
      </w:r>
      <w:r w:rsidR="00FA29CA" w:rsidRPr="00B2243F">
        <w:rPr>
          <w:lang w:val="en-GB"/>
        </w:rPr>
        <w:t>function</w:t>
      </w:r>
      <w:r w:rsidRPr="00B2243F">
        <w:rPr>
          <w:lang w:val="en-GB"/>
        </w:rPr>
        <w:t>s</w:t>
      </w:r>
      <w:r w:rsidR="00FA29CA" w:rsidRPr="00B2243F">
        <w:rPr>
          <w:lang w:val="en-GB"/>
        </w:rPr>
        <w:t xml:space="preserve"> of the </w:t>
      </w:r>
      <w:r w:rsidRPr="00B2243F">
        <w:rPr>
          <w:lang w:val="en-GB"/>
        </w:rPr>
        <w:t>device.</w:t>
      </w:r>
    </w:p>
    <w:p w:rsidR="005A3B89" w:rsidRPr="00B2243F" w:rsidRDefault="005A3B89" w:rsidP="00FA29CA">
      <w:pPr>
        <w:rPr>
          <w:b/>
          <w:lang w:val="en-GB"/>
        </w:rPr>
      </w:pPr>
      <w:r w:rsidRPr="00B2243F">
        <w:rPr>
          <w:b/>
          <w:lang w:val="en-GB"/>
        </w:rPr>
        <w:t>1.4.4 Dedicated antenna</w:t>
      </w:r>
    </w:p>
    <w:p w:rsidR="00FA29CA" w:rsidRPr="00B2243F" w:rsidRDefault="005A3B89" w:rsidP="00FA29CA">
      <w:pPr>
        <w:rPr>
          <w:lang w:val="en-GB"/>
        </w:rPr>
      </w:pPr>
      <w:r w:rsidRPr="00B2243F">
        <w:rPr>
          <w:lang w:val="en-GB"/>
        </w:rPr>
        <w:t>Re</w:t>
      </w:r>
      <w:r w:rsidR="00FA29CA" w:rsidRPr="00B2243F">
        <w:rPr>
          <w:lang w:val="en-GB"/>
        </w:rPr>
        <w:t>movable antenna supplied and tested with the radio equipment, designed as an indispensable part</w:t>
      </w:r>
      <w:r w:rsidRPr="00B2243F">
        <w:rPr>
          <w:lang w:val="en-GB"/>
        </w:rPr>
        <w:t xml:space="preserve"> </w:t>
      </w:r>
      <w:r w:rsidR="00FA29CA" w:rsidRPr="00B2243F">
        <w:rPr>
          <w:lang w:val="en-GB"/>
        </w:rPr>
        <w:t>of the equipment</w:t>
      </w:r>
    </w:p>
    <w:p w:rsidR="005A3B89" w:rsidRPr="00B2243F" w:rsidRDefault="005A3B89" w:rsidP="00FA29CA">
      <w:pPr>
        <w:rPr>
          <w:b/>
          <w:lang w:val="en-GB"/>
        </w:rPr>
      </w:pPr>
      <w:r w:rsidRPr="00B2243F">
        <w:rPr>
          <w:b/>
          <w:lang w:val="en-GB"/>
        </w:rPr>
        <w:t xml:space="preserve">1.4.5 </w:t>
      </w:r>
      <w:r w:rsidR="00FA29CA" w:rsidRPr="00B2243F">
        <w:rPr>
          <w:b/>
          <w:lang w:val="en-GB"/>
        </w:rPr>
        <w:t xml:space="preserve">Direct </w:t>
      </w:r>
      <w:r w:rsidRPr="00B2243F">
        <w:rPr>
          <w:b/>
          <w:lang w:val="en-GB"/>
        </w:rPr>
        <w:t>sequence spread spectrum</w:t>
      </w:r>
    </w:p>
    <w:p w:rsidR="00FA29CA" w:rsidRPr="00B2243F" w:rsidRDefault="005A3B89" w:rsidP="00FA29CA">
      <w:pPr>
        <w:rPr>
          <w:lang w:val="en-GB"/>
        </w:rPr>
      </w:pPr>
      <w:r w:rsidRPr="00B2243F">
        <w:rPr>
          <w:lang w:val="en-GB"/>
        </w:rPr>
        <w:t>F</w:t>
      </w:r>
      <w:r w:rsidR="00FA29CA" w:rsidRPr="00B2243F">
        <w:rPr>
          <w:lang w:val="en-GB"/>
        </w:rPr>
        <w:t xml:space="preserve">orm of modulation where a combination </w:t>
      </w:r>
      <w:r w:rsidRPr="00B2243F">
        <w:rPr>
          <w:lang w:val="en-GB"/>
        </w:rPr>
        <w:t xml:space="preserve">of data to be transmitted and a </w:t>
      </w:r>
      <w:r w:rsidR="00FA29CA" w:rsidRPr="00B2243F">
        <w:rPr>
          <w:lang w:val="en-GB"/>
        </w:rPr>
        <w:t>fixed code sequence is used to directly modulate a carrier, e.g. by phase shift keying</w:t>
      </w:r>
      <w:r w:rsidRPr="00B2243F">
        <w:rPr>
          <w:lang w:val="en-GB"/>
        </w:rPr>
        <w:t>.</w:t>
      </w:r>
    </w:p>
    <w:p w:rsidR="00FA29CA" w:rsidRPr="001F08B3" w:rsidRDefault="00FA29CA" w:rsidP="00FA29CA">
      <w:pPr>
        <w:rPr>
          <w:sz w:val="20"/>
          <w:lang w:val="en-GB"/>
        </w:rPr>
      </w:pPr>
      <w:r w:rsidRPr="001F08B3">
        <w:rPr>
          <w:sz w:val="20"/>
          <w:lang w:val="en-GB"/>
        </w:rPr>
        <w:t>NOTE: The code rate determines the occupied bandwidth.</w:t>
      </w:r>
    </w:p>
    <w:p w:rsidR="005A3B89" w:rsidRPr="00B2243F" w:rsidRDefault="005A3B89" w:rsidP="00FA29CA">
      <w:pPr>
        <w:rPr>
          <w:b/>
          <w:lang w:val="en-GB"/>
        </w:rPr>
      </w:pPr>
      <w:r w:rsidRPr="00B2243F">
        <w:rPr>
          <w:b/>
          <w:lang w:val="en-GB"/>
        </w:rPr>
        <w:t>1.4.6 Environmental profile</w:t>
      </w:r>
    </w:p>
    <w:p w:rsidR="00FA29CA" w:rsidRPr="00B2243F" w:rsidRDefault="005A3B89" w:rsidP="00FA29CA">
      <w:pPr>
        <w:rPr>
          <w:lang w:val="en-GB"/>
        </w:rPr>
      </w:pPr>
      <w:r w:rsidRPr="00B2243F">
        <w:rPr>
          <w:lang w:val="en-GB"/>
        </w:rPr>
        <w:t>R</w:t>
      </w:r>
      <w:r w:rsidR="00FA29CA" w:rsidRPr="00B2243F">
        <w:rPr>
          <w:lang w:val="en-GB"/>
        </w:rPr>
        <w:t xml:space="preserve">ange of environmental conditions under which equipment </w:t>
      </w:r>
      <w:r w:rsidRPr="00B2243F">
        <w:rPr>
          <w:lang w:val="en-GB"/>
        </w:rPr>
        <w:t xml:space="preserve">within the scope of this regulation </w:t>
      </w:r>
      <w:r w:rsidR="00FA29CA" w:rsidRPr="00B2243F">
        <w:rPr>
          <w:lang w:val="en-GB"/>
        </w:rPr>
        <w:t>is required to co</w:t>
      </w:r>
      <w:r w:rsidRPr="00B2243F">
        <w:rPr>
          <w:lang w:val="en-GB"/>
        </w:rPr>
        <w:t>mply with the provisions of this regulation.</w:t>
      </w:r>
    </w:p>
    <w:p w:rsidR="005A3B89" w:rsidRPr="00B2243F" w:rsidRDefault="005A3B89" w:rsidP="00FA29CA">
      <w:pPr>
        <w:rPr>
          <w:b/>
          <w:lang w:val="en-GB"/>
        </w:rPr>
      </w:pPr>
      <w:r w:rsidRPr="00B2243F">
        <w:rPr>
          <w:b/>
          <w:lang w:val="en-GB"/>
        </w:rPr>
        <w:t>1.4.7 Fixed station</w:t>
      </w:r>
    </w:p>
    <w:p w:rsidR="00FA29CA" w:rsidRPr="00B2243F" w:rsidRDefault="005A3B89" w:rsidP="00FA29CA">
      <w:pPr>
        <w:rPr>
          <w:lang w:val="en-GB"/>
        </w:rPr>
      </w:pPr>
      <w:r w:rsidRPr="00B2243F">
        <w:rPr>
          <w:lang w:val="en-GB"/>
        </w:rPr>
        <w:t>E</w:t>
      </w:r>
      <w:r w:rsidR="00FA29CA" w:rsidRPr="00B2243F">
        <w:rPr>
          <w:lang w:val="en-GB"/>
        </w:rPr>
        <w:t>quipment intended for use in a fixed location</w:t>
      </w:r>
    </w:p>
    <w:p w:rsidR="005A3B89" w:rsidRPr="00B2243F" w:rsidRDefault="005A3B89" w:rsidP="00FA29CA">
      <w:pPr>
        <w:rPr>
          <w:b/>
          <w:lang w:val="en-GB"/>
        </w:rPr>
      </w:pPr>
      <w:r w:rsidRPr="00B2243F">
        <w:rPr>
          <w:b/>
          <w:lang w:val="en-GB"/>
        </w:rPr>
        <w:t xml:space="preserve">1.4.8 </w:t>
      </w:r>
      <w:r w:rsidR="00FA29CA" w:rsidRPr="00B2243F">
        <w:rPr>
          <w:b/>
          <w:lang w:val="en-GB"/>
        </w:rPr>
        <w:t xml:space="preserve">Frequency </w:t>
      </w:r>
      <w:r w:rsidRPr="00B2243F">
        <w:rPr>
          <w:b/>
          <w:lang w:val="en-GB"/>
        </w:rPr>
        <w:t>hopping spread spectrum</w:t>
      </w:r>
    </w:p>
    <w:p w:rsidR="00FA29CA" w:rsidRPr="00B2243F" w:rsidRDefault="005A3B89" w:rsidP="00FA29CA">
      <w:pPr>
        <w:rPr>
          <w:lang w:val="en-GB"/>
        </w:rPr>
      </w:pPr>
      <w:r w:rsidRPr="00B2243F">
        <w:rPr>
          <w:lang w:val="en-GB"/>
        </w:rPr>
        <w:t>S</w:t>
      </w:r>
      <w:r w:rsidR="00FA29CA" w:rsidRPr="00B2243F">
        <w:rPr>
          <w:lang w:val="en-GB"/>
        </w:rPr>
        <w:t>pread spectrum technique in which the transmitter signal occupies a</w:t>
      </w:r>
      <w:r w:rsidRPr="00B2243F">
        <w:rPr>
          <w:lang w:val="en-GB"/>
        </w:rPr>
        <w:t xml:space="preserve"> </w:t>
      </w:r>
      <w:r w:rsidR="00FA29CA" w:rsidRPr="00B2243F">
        <w:rPr>
          <w:lang w:val="en-GB"/>
        </w:rPr>
        <w:t>number of frequencies in time, each for some period of time, referred to as the dwell time</w:t>
      </w:r>
    </w:p>
    <w:p w:rsidR="00FA29CA" w:rsidRPr="001F08B3" w:rsidRDefault="00FA29CA" w:rsidP="00FA29CA">
      <w:pPr>
        <w:rPr>
          <w:sz w:val="20"/>
          <w:lang w:val="en-GB"/>
        </w:rPr>
      </w:pPr>
      <w:r w:rsidRPr="001F08B3">
        <w:rPr>
          <w:sz w:val="20"/>
          <w:lang w:val="en-GB"/>
        </w:rPr>
        <w:t>NOTE: Transmitter</w:t>
      </w:r>
      <w:r w:rsidR="00C458CA" w:rsidRPr="001F08B3">
        <w:rPr>
          <w:sz w:val="20"/>
          <w:lang w:val="en-GB"/>
        </w:rPr>
        <w:t>s</w:t>
      </w:r>
      <w:r w:rsidRPr="001F08B3">
        <w:rPr>
          <w:sz w:val="20"/>
          <w:lang w:val="en-GB"/>
        </w:rPr>
        <w:t xml:space="preserve"> and receiver</w:t>
      </w:r>
      <w:r w:rsidR="00C458CA" w:rsidRPr="001F08B3">
        <w:rPr>
          <w:sz w:val="20"/>
          <w:lang w:val="en-GB"/>
        </w:rPr>
        <w:t>s</w:t>
      </w:r>
      <w:r w:rsidRPr="001F08B3">
        <w:rPr>
          <w:sz w:val="20"/>
          <w:lang w:val="en-GB"/>
        </w:rPr>
        <w:t xml:space="preserve"> follow the same frequency hop pattern. The number of hop positions and the</w:t>
      </w:r>
      <w:r w:rsidR="00FD25EB" w:rsidRPr="001F08B3">
        <w:rPr>
          <w:sz w:val="20"/>
          <w:lang w:val="en-GB"/>
        </w:rPr>
        <w:t xml:space="preserve"> </w:t>
      </w:r>
      <w:r w:rsidRPr="001F08B3">
        <w:rPr>
          <w:sz w:val="20"/>
          <w:lang w:val="en-GB"/>
        </w:rPr>
        <w:t>bandwidth per hop position determine the occupied bandwidth.</w:t>
      </w:r>
    </w:p>
    <w:p w:rsidR="00FD25EB" w:rsidRPr="00B2243F" w:rsidRDefault="00FD25EB" w:rsidP="00FA29CA">
      <w:pPr>
        <w:rPr>
          <w:b/>
          <w:lang w:val="en-GB"/>
        </w:rPr>
      </w:pPr>
      <w:r w:rsidRPr="00B2243F">
        <w:rPr>
          <w:b/>
          <w:lang w:val="en-GB"/>
        </w:rPr>
        <w:t>1.4.9 Integral antenna</w:t>
      </w:r>
    </w:p>
    <w:p w:rsidR="00FA29CA" w:rsidRPr="00B2243F" w:rsidRDefault="00FD25EB" w:rsidP="00FA29CA">
      <w:pPr>
        <w:rPr>
          <w:lang w:val="en-GB"/>
        </w:rPr>
      </w:pPr>
      <w:r w:rsidRPr="00B2243F">
        <w:rPr>
          <w:lang w:val="en-GB"/>
        </w:rPr>
        <w:t>P</w:t>
      </w:r>
      <w:r w:rsidR="00FA29CA" w:rsidRPr="00B2243F">
        <w:rPr>
          <w:lang w:val="en-GB"/>
        </w:rPr>
        <w:t>ermanent fixed antenna, which may be built-in, designed as an indispensable part of the equipment</w:t>
      </w:r>
    </w:p>
    <w:p w:rsidR="00FD25EB" w:rsidRPr="00B2243F" w:rsidRDefault="00FD25EB" w:rsidP="00FA29CA">
      <w:pPr>
        <w:rPr>
          <w:b/>
          <w:lang w:val="en-GB"/>
        </w:rPr>
      </w:pPr>
      <w:r w:rsidRPr="00B2243F">
        <w:rPr>
          <w:b/>
          <w:lang w:val="en-GB"/>
        </w:rPr>
        <w:t>1.4.10 Mobile station</w:t>
      </w:r>
    </w:p>
    <w:p w:rsidR="00FD25EB" w:rsidRPr="00B2243F" w:rsidRDefault="00FD25EB" w:rsidP="00FA29CA">
      <w:pPr>
        <w:rPr>
          <w:lang w:val="en-GB"/>
        </w:rPr>
      </w:pPr>
      <w:r w:rsidRPr="00B2243F">
        <w:rPr>
          <w:lang w:val="en-GB"/>
        </w:rPr>
        <w:t>E</w:t>
      </w:r>
      <w:r w:rsidR="00FA29CA" w:rsidRPr="00B2243F">
        <w:rPr>
          <w:lang w:val="en-GB"/>
        </w:rPr>
        <w:t>quipment normally fixed in a vehicle or used as a transportable station</w:t>
      </w:r>
      <w:r w:rsidRPr="00B2243F">
        <w:rPr>
          <w:lang w:val="en-GB"/>
        </w:rPr>
        <w:t>.</w:t>
      </w:r>
    </w:p>
    <w:p w:rsidR="00FD25EB" w:rsidRPr="00B2243F" w:rsidRDefault="00FD25EB" w:rsidP="00FA29CA">
      <w:pPr>
        <w:rPr>
          <w:b/>
          <w:lang w:val="en-GB"/>
        </w:rPr>
      </w:pPr>
      <w:r w:rsidRPr="00B2243F">
        <w:rPr>
          <w:b/>
          <w:lang w:val="en-GB"/>
        </w:rPr>
        <w:t>1.4.11 Necessary bandwidth</w:t>
      </w:r>
    </w:p>
    <w:p w:rsidR="00FA29CA" w:rsidRPr="00B2243F" w:rsidRDefault="00FD25EB" w:rsidP="00FA29CA">
      <w:pPr>
        <w:rPr>
          <w:lang w:val="en-GB"/>
        </w:rPr>
      </w:pPr>
      <w:r w:rsidRPr="00B2243F">
        <w:rPr>
          <w:lang w:val="en-GB"/>
        </w:rPr>
        <w:t>W</w:t>
      </w:r>
      <w:r w:rsidR="00FA29CA" w:rsidRPr="00B2243F">
        <w:rPr>
          <w:lang w:val="en-GB"/>
        </w:rPr>
        <w:t>idth of the emitted frequency band which is sufficient to ensure the transmission of</w:t>
      </w:r>
      <w:r w:rsidRPr="00B2243F">
        <w:rPr>
          <w:lang w:val="en-GB"/>
        </w:rPr>
        <w:t xml:space="preserve"> </w:t>
      </w:r>
      <w:r w:rsidR="00FA29CA" w:rsidRPr="00B2243F">
        <w:rPr>
          <w:lang w:val="en-GB"/>
        </w:rPr>
        <w:t>information at the rate and with the quality required under specified conditions</w:t>
      </w:r>
    </w:p>
    <w:p w:rsidR="00FA29CA" w:rsidRPr="001F08B3" w:rsidRDefault="00FA29CA" w:rsidP="00FA29CA">
      <w:pPr>
        <w:rPr>
          <w:sz w:val="20"/>
          <w:lang w:val="en-GB"/>
        </w:rPr>
      </w:pPr>
      <w:r w:rsidRPr="001F08B3">
        <w:rPr>
          <w:sz w:val="20"/>
          <w:lang w:val="en-GB"/>
        </w:rPr>
        <w:t>NOTE: The necessary bandwidth including the frequency tolerances is accommodated within the assigned</w:t>
      </w:r>
      <w:r w:rsidR="00FD25EB" w:rsidRPr="001F08B3">
        <w:rPr>
          <w:sz w:val="20"/>
          <w:lang w:val="en-GB"/>
        </w:rPr>
        <w:t xml:space="preserve"> </w:t>
      </w:r>
      <w:r w:rsidRPr="001F08B3">
        <w:rPr>
          <w:sz w:val="20"/>
          <w:lang w:val="en-GB"/>
        </w:rPr>
        <w:t>frequency band.</w:t>
      </w:r>
    </w:p>
    <w:p w:rsidR="00EA1412" w:rsidRPr="00B2243F" w:rsidRDefault="00EA1412" w:rsidP="00FA29CA">
      <w:pPr>
        <w:rPr>
          <w:b/>
          <w:lang w:val="en-GB"/>
        </w:rPr>
      </w:pPr>
      <w:r w:rsidRPr="00B2243F">
        <w:rPr>
          <w:b/>
          <w:lang w:val="en-GB"/>
        </w:rPr>
        <w:lastRenderedPageBreak/>
        <w:t>1.4.12 Occupied bandwidth</w:t>
      </w:r>
    </w:p>
    <w:p w:rsidR="00FA29CA" w:rsidRPr="00B2243F" w:rsidRDefault="00EA1412" w:rsidP="00FA29CA">
      <w:pPr>
        <w:rPr>
          <w:lang w:val="en-GB"/>
        </w:rPr>
      </w:pPr>
      <w:r w:rsidRPr="00B2243F">
        <w:rPr>
          <w:lang w:val="en-GB"/>
        </w:rPr>
        <w:t>W</w:t>
      </w:r>
      <w:r w:rsidR="00FA29CA" w:rsidRPr="00B2243F">
        <w:rPr>
          <w:lang w:val="en-GB"/>
        </w:rPr>
        <w:t>idth of a frequency band such that, below the lower and above the upper frequency</w:t>
      </w:r>
      <w:r w:rsidRPr="00B2243F">
        <w:rPr>
          <w:lang w:val="en-GB"/>
        </w:rPr>
        <w:t xml:space="preserve"> </w:t>
      </w:r>
      <w:r w:rsidR="00FA29CA" w:rsidRPr="00B2243F">
        <w:rPr>
          <w:lang w:val="en-GB"/>
        </w:rPr>
        <w:t>limits, the mean powers emitted are each equal to 0,5 % of the total mean power of a given emission</w:t>
      </w:r>
    </w:p>
    <w:p w:rsidR="00FA29CA" w:rsidRPr="001F08B3" w:rsidRDefault="00FA29CA" w:rsidP="00FA29CA">
      <w:pPr>
        <w:rPr>
          <w:sz w:val="20"/>
          <w:lang w:val="en-GB"/>
        </w:rPr>
      </w:pPr>
      <w:r w:rsidRPr="001F08B3">
        <w:rPr>
          <w:sz w:val="20"/>
          <w:lang w:val="en-GB"/>
        </w:rPr>
        <w:t>NOTE: This corresponds to the -23 dBc bandwidth of the signal.</w:t>
      </w:r>
    </w:p>
    <w:p w:rsidR="00EA1412" w:rsidRPr="00B2243F" w:rsidRDefault="00EA1412" w:rsidP="00FA29CA">
      <w:pPr>
        <w:rPr>
          <w:b/>
          <w:lang w:val="en-GB"/>
        </w:rPr>
      </w:pPr>
      <w:r w:rsidRPr="00B2243F">
        <w:rPr>
          <w:b/>
          <w:lang w:val="en-GB"/>
        </w:rPr>
        <w:t>1.4.13 Operating frequency</w:t>
      </w:r>
    </w:p>
    <w:p w:rsidR="00FA29CA" w:rsidRPr="00B2243F" w:rsidRDefault="00EA1412" w:rsidP="00FA29CA">
      <w:pPr>
        <w:rPr>
          <w:lang w:val="en-GB"/>
        </w:rPr>
      </w:pPr>
      <w:r w:rsidRPr="00B2243F">
        <w:rPr>
          <w:lang w:val="en-GB"/>
        </w:rPr>
        <w:t>N</w:t>
      </w:r>
      <w:r w:rsidR="00FA29CA" w:rsidRPr="00B2243F">
        <w:rPr>
          <w:lang w:val="en-GB"/>
        </w:rPr>
        <w:t>ominal frequency at which equipment is operated; this is also referred to as the operating cent</w:t>
      </w:r>
      <w:r w:rsidRPr="00B2243F">
        <w:rPr>
          <w:lang w:val="en-GB"/>
        </w:rPr>
        <w:t xml:space="preserve">er </w:t>
      </w:r>
      <w:r w:rsidR="00FA29CA" w:rsidRPr="00B2243F">
        <w:rPr>
          <w:lang w:val="en-GB"/>
        </w:rPr>
        <w:t>frequency</w:t>
      </w:r>
    </w:p>
    <w:p w:rsidR="00FA29CA" w:rsidRPr="001F08B3" w:rsidRDefault="00FA29CA" w:rsidP="00FA29CA">
      <w:pPr>
        <w:rPr>
          <w:sz w:val="20"/>
          <w:lang w:val="en-GB"/>
        </w:rPr>
      </w:pPr>
      <w:r w:rsidRPr="001F08B3">
        <w:rPr>
          <w:sz w:val="20"/>
          <w:lang w:val="en-GB"/>
        </w:rPr>
        <w:t>NOTE: Equipment may be able to operate at more than one operating frequency.</w:t>
      </w:r>
    </w:p>
    <w:p w:rsidR="00EA1412" w:rsidRPr="00B2243F" w:rsidRDefault="00EA1412" w:rsidP="00FA29CA">
      <w:pPr>
        <w:rPr>
          <w:b/>
          <w:lang w:val="en-GB"/>
        </w:rPr>
      </w:pPr>
      <w:r w:rsidRPr="00B2243F">
        <w:rPr>
          <w:b/>
          <w:lang w:val="en-GB"/>
        </w:rPr>
        <w:t>1.4.14 Operating frequency range</w:t>
      </w:r>
    </w:p>
    <w:p w:rsidR="00FA29CA" w:rsidRPr="00B2243F" w:rsidRDefault="00EA1412" w:rsidP="00FA29CA">
      <w:pPr>
        <w:rPr>
          <w:lang w:val="en-GB"/>
        </w:rPr>
      </w:pPr>
      <w:r w:rsidRPr="00B2243F">
        <w:rPr>
          <w:lang w:val="en-GB"/>
        </w:rPr>
        <w:t>R</w:t>
      </w:r>
      <w:r w:rsidR="00FA29CA" w:rsidRPr="00B2243F">
        <w:rPr>
          <w:lang w:val="en-GB"/>
        </w:rPr>
        <w:t>ange of operating frequencies over which the equipment can be adjusted through tun</w:t>
      </w:r>
      <w:r w:rsidRPr="00B2243F">
        <w:rPr>
          <w:lang w:val="en-GB"/>
        </w:rPr>
        <w:t xml:space="preserve">ing, </w:t>
      </w:r>
      <w:r w:rsidR="00FA29CA" w:rsidRPr="00B2243F">
        <w:rPr>
          <w:lang w:val="en-GB"/>
        </w:rPr>
        <w:t>switching or reprogramming</w:t>
      </w:r>
    </w:p>
    <w:p w:rsidR="00EA1412" w:rsidRPr="00B2243F" w:rsidRDefault="00EA1412" w:rsidP="00FA29CA">
      <w:pPr>
        <w:rPr>
          <w:b/>
          <w:lang w:val="en-GB"/>
        </w:rPr>
      </w:pPr>
      <w:r w:rsidRPr="00B2243F">
        <w:rPr>
          <w:b/>
          <w:lang w:val="en-GB"/>
        </w:rPr>
        <w:t>1.4.15 Portable station</w:t>
      </w:r>
    </w:p>
    <w:p w:rsidR="00FA29CA" w:rsidRPr="00B2243F" w:rsidRDefault="00EA1412" w:rsidP="00FA29CA">
      <w:pPr>
        <w:rPr>
          <w:lang w:val="en-GB"/>
        </w:rPr>
      </w:pPr>
      <w:r w:rsidRPr="00B2243F">
        <w:rPr>
          <w:lang w:val="en-GB"/>
        </w:rPr>
        <w:t>E</w:t>
      </w:r>
      <w:r w:rsidR="00FA29CA" w:rsidRPr="00B2243F">
        <w:rPr>
          <w:lang w:val="en-GB"/>
        </w:rPr>
        <w:t xml:space="preserve">quipment </w:t>
      </w:r>
      <w:r w:rsidRPr="00B2243F">
        <w:rPr>
          <w:lang w:val="en-GB"/>
        </w:rPr>
        <w:t>that may be carried</w:t>
      </w:r>
    </w:p>
    <w:p w:rsidR="00EA1412" w:rsidRPr="00B2243F" w:rsidRDefault="00EA1412" w:rsidP="00FA29CA">
      <w:pPr>
        <w:rPr>
          <w:b/>
          <w:lang w:val="en-GB"/>
        </w:rPr>
      </w:pPr>
      <w:r w:rsidRPr="00B2243F">
        <w:rPr>
          <w:b/>
          <w:lang w:val="en-GB"/>
        </w:rPr>
        <w:t xml:space="preserve">1.4.16 Power spectral density </w:t>
      </w:r>
    </w:p>
    <w:p w:rsidR="00FA29CA" w:rsidRPr="00B2243F" w:rsidRDefault="00EA1412" w:rsidP="00FA29CA">
      <w:pPr>
        <w:rPr>
          <w:lang w:val="en-GB"/>
        </w:rPr>
      </w:pPr>
      <w:r w:rsidRPr="00B2243F">
        <w:rPr>
          <w:lang w:val="en-GB"/>
        </w:rPr>
        <w:t>R</w:t>
      </w:r>
      <w:r w:rsidR="00FA29CA" w:rsidRPr="00B2243F">
        <w:rPr>
          <w:lang w:val="en-GB"/>
        </w:rPr>
        <w:t>atio of the amount of power to the used radio measurement bandwidth</w:t>
      </w:r>
    </w:p>
    <w:p w:rsidR="00FA29CA" w:rsidRPr="001F08B3" w:rsidRDefault="00FA29CA" w:rsidP="00FA29CA">
      <w:pPr>
        <w:rPr>
          <w:sz w:val="20"/>
          <w:lang w:val="en-GB"/>
        </w:rPr>
      </w:pPr>
      <w:r w:rsidRPr="001F08B3">
        <w:rPr>
          <w:sz w:val="20"/>
          <w:lang w:val="en-GB"/>
        </w:rPr>
        <w:t>NOTE: It is expressed in units of dBm/Hz or as a power in dBm with respect to the used bandwidth. In case</w:t>
      </w:r>
      <w:r w:rsidR="00EA1412" w:rsidRPr="001F08B3">
        <w:rPr>
          <w:sz w:val="20"/>
          <w:lang w:val="en-GB"/>
        </w:rPr>
        <w:t xml:space="preserve"> </w:t>
      </w:r>
      <w:r w:rsidRPr="001F08B3">
        <w:rPr>
          <w:sz w:val="20"/>
          <w:lang w:val="en-GB"/>
        </w:rPr>
        <w:t>of measurement with a spectrum analyser the measurement bandwidth is equal to the RBW.</w:t>
      </w:r>
    </w:p>
    <w:p w:rsidR="00EA1412" w:rsidRPr="00B2243F" w:rsidRDefault="00EA1412" w:rsidP="00FA29CA">
      <w:pPr>
        <w:rPr>
          <w:b/>
          <w:lang w:val="en-GB"/>
        </w:rPr>
      </w:pPr>
      <w:r w:rsidRPr="00B2243F">
        <w:rPr>
          <w:b/>
          <w:lang w:val="en-GB"/>
        </w:rPr>
        <w:t>1.4.17 Radiated measurements</w:t>
      </w:r>
    </w:p>
    <w:p w:rsidR="00FA29CA" w:rsidRPr="00B2243F" w:rsidRDefault="00EA1412" w:rsidP="00FA29CA">
      <w:pPr>
        <w:rPr>
          <w:lang w:val="en-GB"/>
        </w:rPr>
      </w:pPr>
      <w:r w:rsidRPr="00B2243F">
        <w:rPr>
          <w:lang w:val="en-GB"/>
        </w:rPr>
        <w:t>M</w:t>
      </w:r>
      <w:r w:rsidR="00FA29CA" w:rsidRPr="00B2243F">
        <w:rPr>
          <w:lang w:val="en-GB"/>
        </w:rPr>
        <w:t>easurements which involve the absolute measurement of a radiated field</w:t>
      </w:r>
    </w:p>
    <w:p w:rsidR="00EA1412" w:rsidRPr="00B2243F" w:rsidRDefault="00EA1412" w:rsidP="00EA1412">
      <w:pPr>
        <w:rPr>
          <w:b/>
          <w:lang w:val="en-GB"/>
        </w:rPr>
      </w:pPr>
      <w:r w:rsidRPr="00B2243F">
        <w:rPr>
          <w:b/>
          <w:lang w:val="en-GB"/>
        </w:rPr>
        <w:t>1.4.18 Spread spectrum</w:t>
      </w:r>
    </w:p>
    <w:p w:rsidR="00EA1412" w:rsidRPr="00B2243F" w:rsidRDefault="00EA1412" w:rsidP="00EA1412">
      <w:pPr>
        <w:rPr>
          <w:lang w:val="en-GB"/>
        </w:rPr>
      </w:pPr>
      <w:r w:rsidRPr="00B2243F">
        <w:rPr>
          <w:lang w:val="en-GB"/>
        </w:rPr>
        <w:t>Modulation technique in which the energy of a transmitted signal is spread throughout a large portion of the frequency spectrum</w:t>
      </w:r>
    </w:p>
    <w:p w:rsidR="00EA1412" w:rsidRPr="00B2243F" w:rsidRDefault="00EA1412" w:rsidP="00EA1412">
      <w:pPr>
        <w:rPr>
          <w:b/>
          <w:lang w:val="en-GB"/>
        </w:rPr>
      </w:pPr>
      <w:r w:rsidRPr="00B2243F">
        <w:rPr>
          <w:b/>
          <w:lang w:val="en-GB"/>
        </w:rPr>
        <w:t>1.4.19 Ultra low power equipment</w:t>
      </w:r>
    </w:p>
    <w:p w:rsidR="00EA1412" w:rsidRPr="00B2243F" w:rsidRDefault="00EA1412" w:rsidP="00EA1412">
      <w:pPr>
        <w:rPr>
          <w:lang w:val="en-GB"/>
        </w:rPr>
      </w:pPr>
      <w:r w:rsidRPr="00B2243F">
        <w:rPr>
          <w:lang w:val="en-GB"/>
        </w:rPr>
        <w:t>Equipment using transmit envelope power below the receiver and idle/standby transmitter limits given in CEPT/ERC Recommendation 74-01.</w:t>
      </w:r>
    </w:p>
    <w:p w:rsidR="00EA1412" w:rsidRPr="00B2243F" w:rsidRDefault="00EA1412" w:rsidP="00EA1412">
      <w:pPr>
        <w:rPr>
          <w:b/>
          <w:lang w:val="en-GB"/>
        </w:rPr>
      </w:pPr>
      <w:r w:rsidRPr="00B2243F">
        <w:rPr>
          <w:b/>
          <w:lang w:val="en-GB"/>
        </w:rPr>
        <w:t>1.4.20 Unwanted emissions</w:t>
      </w:r>
    </w:p>
    <w:p w:rsidR="00EA1412" w:rsidRPr="00B2243F" w:rsidRDefault="00EA1412" w:rsidP="00EA1412">
      <w:pPr>
        <w:rPr>
          <w:lang w:val="en-GB"/>
        </w:rPr>
      </w:pPr>
      <w:r w:rsidRPr="00B2243F">
        <w:rPr>
          <w:lang w:val="en-GB"/>
        </w:rPr>
        <w:t>Emission on a frequency or frequencies which are outside the necessary bandwidth and the level of which may be reduced without affecting the corresponding transmission of information</w:t>
      </w:r>
    </w:p>
    <w:p w:rsidR="00EA1412" w:rsidRPr="001F08B3" w:rsidRDefault="00EA1412" w:rsidP="00EA1412">
      <w:pPr>
        <w:rPr>
          <w:sz w:val="20"/>
          <w:lang w:val="en-GB"/>
        </w:rPr>
      </w:pPr>
      <w:r w:rsidRPr="001F08B3">
        <w:rPr>
          <w:sz w:val="20"/>
          <w:lang w:val="en-GB"/>
        </w:rPr>
        <w:t>NOTE: Unwanted emissions include harmonic emissions, parasitic emissions, intermodulation products and frequency conversion products.</w:t>
      </w:r>
    </w:p>
    <w:p w:rsidR="00EA1412" w:rsidRPr="00276206" w:rsidRDefault="00EA1412" w:rsidP="00276206">
      <w:pPr>
        <w:pStyle w:val="Heading2"/>
      </w:pPr>
      <w:bookmarkStart w:id="6" w:name="_Toc114913772"/>
      <w:r w:rsidRPr="00B2243F">
        <w:t>1.5 Symbols</w:t>
      </w:r>
      <w:bookmarkEnd w:id="6"/>
    </w:p>
    <w:p w:rsidR="00EA1412" w:rsidRPr="00B2243F" w:rsidRDefault="00EA1412" w:rsidP="00EA1412">
      <w:pPr>
        <w:rPr>
          <w:lang w:val="en-GB"/>
        </w:rPr>
      </w:pPr>
      <w:r w:rsidRPr="00B2243F">
        <w:rPr>
          <w:lang w:val="en-GB"/>
        </w:rPr>
        <w:t xml:space="preserve">dB </w:t>
      </w:r>
      <w:r w:rsidRPr="00B2243F">
        <w:rPr>
          <w:lang w:val="en-GB"/>
        </w:rPr>
        <w:tab/>
        <w:t>deciBel</w:t>
      </w:r>
    </w:p>
    <w:p w:rsidR="00EA1412" w:rsidRPr="00B2243F" w:rsidRDefault="00EA1412" w:rsidP="00EA1412">
      <w:pPr>
        <w:rPr>
          <w:lang w:val="en-GB"/>
        </w:rPr>
      </w:pPr>
      <w:r w:rsidRPr="00B2243F">
        <w:rPr>
          <w:lang w:val="en-GB"/>
        </w:rPr>
        <w:t xml:space="preserve">dBc </w:t>
      </w:r>
      <w:r w:rsidRPr="00B2243F">
        <w:rPr>
          <w:lang w:val="en-GB"/>
        </w:rPr>
        <w:tab/>
        <w:t>Relative deciBel (compared to the maximum power density of the transmitted signal)</w:t>
      </w:r>
    </w:p>
    <w:p w:rsidR="00EA1412" w:rsidRPr="00B2243F" w:rsidRDefault="00EA1412" w:rsidP="00EA1412">
      <w:pPr>
        <w:rPr>
          <w:lang w:val="en-GB"/>
        </w:rPr>
      </w:pPr>
      <w:r w:rsidRPr="00B2243F">
        <w:rPr>
          <w:lang w:val="en-GB"/>
        </w:rPr>
        <w:t>dBm</w:t>
      </w:r>
      <w:r w:rsidRPr="00B2243F">
        <w:rPr>
          <w:lang w:val="en-GB"/>
        </w:rPr>
        <w:tab/>
        <w:t>decibel corresponding to 1mW</w:t>
      </w:r>
    </w:p>
    <w:p w:rsidR="00EA1412" w:rsidRDefault="00EA1412" w:rsidP="00EA1412">
      <w:pPr>
        <w:rPr>
          <w:lang w:val="en-GB"/>
        </w:rPr>
      </w:pPr>
      <w:r w:rsidRPr="00B2243F">
        <w:rPr>
          <w:lang w:val="en-GB"/>
        </w:rPr>
        <w:t xml:space="preserve">f </w:t>
      </w:r>
      <w:r w:rsidRPr="00B2243F">
        <w:rPr>
          <w:lang w:val="en-GB"/>
        </w:rPr>
        <w:tab/>
        <w:t>Frequency</w:t>
      </w:r>
    </w:p>
    <w:p w:rsidR="00D225DF" w:rsidRPr="00B2243F" w:rsidRDefault="00D225DF" w:rsidP="00EA1412">
      <w:pPr>
        <w:rPr>
          <w:lang w:val="en-GB"/>
        </w:rPr>
      </w:pPr>
      <w:r w:rsidRPr="00D225DF">
        <w:rPr>
          <w:lang w:val="en-GB"/>
        </w:rPr>
        <w:lastRenderedPageBreak/>
        <w:t xml:space="preserve">P </w:t>
      </w:r>
      <w:r w:rsidRPr="00D225DF">
        <w:rPr>
          <w:lang w:val="en-GB"/>
        </w:rPr>
        <w:tab/>
        <w:t>Power</w:t>
      </w:r>
    </w:p>
    <w:p w:rsidR="00EA1412" w:rsidRPr="00B2243F" w:rsidRDefault="00EA1412" w:rsidP="00EA1412">
      <w:pPr>
        <w:rPr>
          <w:lang w:val="en-GB"/>
        </w:rPr>
      </w:pPr>
      <w:r w:rsidRPr="00B2243F">
        <w:rPr>
          <w:lang w:val="en-GB"/>
        </w:rPr>
        <w:t xml:space="preserve">t </w:t>
      </w:r>
      <w:r w:rsidRPr="00B2243F">
        <w:rPr>
          <w:lang w:val="en-GB"/>
        </w:rPr>
        <w:tab/>
        <w:t>Time</w:t>
      </w:r>
    </w:p>
    <w:p w:rsidR="00EA1412" w:rsidRPr="00B2243F" w:rsidRDefault="00EA1412" w:rsidP="00EA1412">
      <w:pPr>
        <w:rPr>
          <w:lang w:val="en-GB"/>
        </w:rPr>
      </w:pPr>
      <w:r w:rsidRPr="00B2243F">
        <w:rPr>
          <w:lang w:val="en-GB"/>
        </w:rPr>
        <w:t xml:space="preserve">λ </w:t>
      </w:r>
      <w:r w:rsidRPr="00B2243F">
        <w:rPr>
          <w:lang w:val="en-GB"/>
        </w:rPr>
        <w:tab/>
        <w:t>Wavelength</w:t>
      </w:r>
    </w:p>
    <w:p w:rsidR="00EA1412" w:rsidRPr="00276206" w:rsidRDefault="00EA1412" w:rsidP="00276206">
      <w:pPr>
        <w:pStyle w:val="Heading2"/>
      </w:pPr>
      <w:bookmarkStart w:id="7" w:name="_Toc114913773"/>
      <w:r w:rsidRPr="00B2243F">
        <w:t>1.6 Abbreviations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86"/>
      </w:tblGrid>
      <w:tr w:rsidR="00EA1412" w:rsidRPr="00B2243F" w:rsidTr="00EA1412">
        <w:tc>
          <w:tcPr>
            <w:tcW w:w="1276" w:type="dxa"/>
          </w:tcPr>
          <w:p w:rsidR="00EA1412" w:rsidRPr="00B2243F" w:rsidRDefault="00EA1412" w:rsidP="00EA1412">
            <w:pPr>
              <w:rPr>
                <w:lang w:val="en-GB"/>
              </w:rPr>
            </w:pPr>
            <w:r w:rsidRPr="00B2243F">
              <w:rPr>
                <w:lang w:val="en-GB"/>
              </w:rPr>
              <w:t>BW</w:t>
            </w:r>
          </w:p>
        </w:tc>
        <w:tc>
          <w:tcPr>
            <w:tcW w:w="7786" w:type="dxa"/>
          </w:tcPr>
          <w:p w:rsidR="00EA1412" w:rsidRPr="00B2243F" w:rsidRDefault="00EA1412" w:rsidP="00EA1412">
            <w:pPr>
              <w:rPr>
                <w:lang w:val="en-GB"/>
              </w:rPr>
            </w:pPr>
            <w:r w:rsidRPr="00B2243F">
              <w:rPr>
                <w:lang w:val="en-GB"/>
              </w:rPr>
              <w:t>Bandwidth</w:t>
            </w:r>
          </w:p>
        </w:tc>
      </w:tr>
      <w:tr w:rsidR="00EA1412" w:rsidRPr="00B2243F" w:rsidTr="00EA1412">
        <w:tc>
          <w:tcPr>
            <w:tcW w:w="1276" w:type="dxa"/>
          </w:tcPr>
          <w:p w:rsidR="00EA1412" w:rsidRPr="00B2243F" w:rsidRDefault="00EA1412" w:rsidP="00EA1412">
            <w:pPr>
              <w:rPr>
                <w:lang w:val="en-GB"/>
              </w:rPr>
            </w:pPr>
            <w:r w:rsidRPr="00B2243F">
              <w:rPr>
                <w:lang w:val="en-GB"/>
              </w:rPr>
              <w:t>CEPT</w:t>
            </w:r>
          </w:p>
        </w:tc>
        <w:tc>
          <w:tcPr>
            <w:tcW w:w="7786" w:type="dxa"/>
          </w:tcPr>
          <w:p w:rsidR="00EA1412" w:rsidRPr="00B2243F" w:rsidRDefault="00EA1412" w:rsidP="00EA1412">
            <w:pPr>
              <w:rPr>
                <w:lang w:val="en-GB"/>
              </w:rPr>
            </w:pPr>
            <w:r w:rsidRPr="00B2243F">
              <w:rPr>
                <w:lang w:val="en-GB"/>
              </w:rPr>
              <w:t>European Conference of Postal and Telecommunications Administrations</w:t>
            </w:r>
          </w:p>
        </w:tc>
      </w:tr>
      <w:tr w:rsidR="00EA1412" w:rsidRPr="00F31916" w:rsidTr="00EA1412">
        <w:tc>
          <w:tcPr>
            <w:tcW w:w="1276" w:type="dxa"/>
          </w:tcPr>
          <w:p w:rsidR="00EA1412" w:rsidRPr="00B2243F" w:rsidRDefault="00EA1412" w:rsidP="00EA1412">
            <w:pPr>
              <w:rPr>
                <w:lang w:val="en-GB"/>
              </w:rPr>
            </w:pPr>
            <w:r w:rsidRPr="00B2243F">
              <w:rPr>
                <w:lang w:val="en-GB"/>
              </w:rPr>
              <w:t>CISPR</w:t>
            </w:r>
          </w:p>
        </w:tc>
        <w:tc>
          <w:tcPr>
            <w:tcW w:w="7786" w:type="dxa"/>
          </w:tcPr>
          <w:p w:rsidR="00EA1412" w:rsidRPr="006D562C" w:rsidRDefault="00A642FA" w:rsidP="00EA1412">
            <w:pPr>
              <w:rPr>
                <w:lang w:val="fr-FR"/>
              </w:rPr>
            </w:pPr>
            <w:r w:rsidRPr="006D562C">
              <w:rPr>
                <w:lang w:val="fr-FR"/>
              </w:rPr>
              <w:t>Comité international special des perturbations radioélectriques</w:t>
            </w:r>
          </w:p>
        </w:tc>
      </w:tr>
      <w:tr w:rsidR="00EA1412" w:rsidRPr="00B2243F" w:rsidTr="00EA1412">
        <w:tc>
          <w:tcPr>
            <w:tcW w:w="1276" w:type="dxa"/>
          </w:tcPr>
          <w:p w:rsidR="00EA1412" w:rsidRPr="00B2243F" w:rsidRDefault="00A642FA" w:rsidP="00EA1412">
            <w:pPr>
              <w:rPr>
                <w:lang w:val="en-GB"/>
              </w:rPr>
            </w:pPr>
            <w:r w:rsidRPr="00B2243F">
              <w:rPr>
                <w:lang w:val="en-GB"/>
              </w:rPr>
              <w:t>e.i.r.p.</w:t>
            </w:r>
          </w:p>
        </w:tc>
        <w:tc>
          <w:tcPr>
            <w:tcW w:w="7786" w:type="dxa"/>
          </w:tcPr>
          <w:p w:rsidR="00EA1412" w:rsidRPr="00B2243F" w:rsidRDefault="00A642FA" w:rsidP="00EA1412">
            <w:pPr>
              <w:rPr>
                <w:lang w:val="en-GB"/>
              </w:rPr>
            </w:pPr>
            <w:r w:rsidRPr="00B2243F">
              <w:rPr>
                <w:lang w:val="en-GB"/>
              </w:rPr>
              <w:t>equivalent isotropical radiated power</w:t>
            </w:r>
          </w:p>
        </w:tc>
      </w:tr>
      <w:tr w:rsidR="00EA1412" w:rsidRPr="00B2243F" w:rsidTr="00EA1412">
        <w:tc>
          <w:tcPr>
            <w:tcW w:w="1276" w:type="dxa"/>
          </w:tcPr>
          <w:p w:rsidR="00EA1412" w:rsidRPr="00B2243F" w:rsidRDefault="00A642FA" w:rsidP="00EA1412">
            <w:pPr>
              <w:rPr>
                <w:lang w:val="en-GB"/>
              </w:rPr>
            </w:pPr>
            <w:r w:rsidRPr="00B2243F">
              <w:rPr>
                <w:lang w:val="en-GB"/>
              </w:rPr>
              <w:t>e.r.p.</w:t>
            </w:r>
          </w:p>
        </w:tc>
        <w:tc>
          <w:tcPr>
            <w:tcW w:w="7786" w:type="dxa"/>
          </w:tcPr>
          <w:p w:rsidR="00EA1412" w:rsidRPr="00B2243F" w:rsidRDefault="00A642FA" w:rsidP="00EA1412">
            <w:pPr>
              <w:rPr>
                <w:lang w:val="en-GB"/>
              </w:rPr>
            </w:pPr>
            <w:r w:rsidRPr="00B2243F">
              <w:rPr>
                <w:lang w:val="en-GB"/>
              </w:rPr>
              <w:t>effective radiated power</w:t>
            </w:r>
          </w:p>
        </w:tc>
      </w:tr>
      <w:tr w:rsidR="00A642FA" w:rsidRPr="00B2243F" w:rsidTr="00EA1412">
        <w:tc>
          <w:tcPr>
            <w:tcW w:w="1276" w:type="dxa"/>
          </w:tcPr>
          <w:p w:rsidR="00A642FA" w:rsidRPr="00B2243F" w:rsidRDefault="00A642FA" w:rsidP="00EA1412">
            <w:pPr>
              <w:rPr>
                <w:lang w:val="en-GB"/>
              </w:rPr>
            </w:pPr>
            <w:r w:rsidRPr="00B2243F">
              <w:rPr>
                <w:lang w:val="en-GB"/>
              </w:rPr>
              <w:t>ERC</w:t>
            </w:r>
          </w:p>
        </w:tc>
        <w:tc>
          <w:tcPr>
            <w:tcW w:w="7786" w:type="dxa"/>
          </w:tcPr>
          <w:p w:rsidR="00A642FA" w:rsidRPr="00B2243F" w:rsidRDefault="00A642FA" w:rsidP="00EA1412">
            <w:pPr>
              <w:rPr>
                <w:lang w:val="en-GB"/>
              </w:rPr>
            </w:pPr>
            <w:r w:rsidRPr="00B2243F">
              <w:rPr>
                <w:lang w:val="en-GB"/>
              </w:rPr>
              <w:t>European Radiocommunication Committee</w:t>
            </w:r>
          </w:p>
        </w:tc>
      </w:tr>
      <w:tr w:rsidR="00A642FA" w:rsidRPr="00B2243F" w:rsidTr="00EA1412">
        <w:tc>
          <w:tcPr>
            <w:tcW w:w="1276" w:type="dxa"/>
          </w:tcPr>
          <w:p w:rsidR="00A642FA" w:rsidRPr="00B2243F" w:rsidRDefault="00A642FA" w:rsidP="00EA1412">
            <w:pPr>
              <w:rPr>
                <w:lang w:val="en-GB"/>
              </w:rPr>
            </w:pPr>
            <w:r w:rsidRPr="00B2243F">
              <w:rPr>
                <w:lang w:val="en-GB"/>
              </w:rPr>
              <w:t>EUT</w:t>
            </w:r>
          </w:p>
        </w:tc>
        <w:tc>
          <w:tcPr>
            <w:tcW w:w="7786" w:type="dxa"/>
          </w:tcPr>
          <w:p w:rsidR="00A642FA" w:rsidRPr="00B2243F" w:rsidRDefault="00A642FA" w:rsidP="00EA1412">
            <w:pPr>
              <w:rPr>
                <w:lang w:val="en-GB"/>
              </w:rPr>
            </w:pPr>
            <w:r w:rsidRPr="00B2243F">
              <w:rPr>
                <w:lang w:val="en-GB"/>
              </w:rPr>
              <w:t>Equipment Under Test</w:t>
            </w:r>
          </w:p>
        </w:tc>
      </w:tr>
      <w:tr w:rsidR="00A642FA" w:rsidRPr="00B2243F" w:rsidTr="00EA1412">
        <w:tc>
          <w:tcPr>
            <w:tcW w:w="1276" w:type="dxa"/>
          </w:tcPr>
          <w:p w:rsidR="00A642FA" w:rsidRPr="00B2243F" w:rsidRDefault="00A642FA" w:rsidP="00EA1412">
            <w:pPr>
              <w:rPr>
                <w:lang w:val="en-GB"/>
              </w:rPr>
            </w:pPr>
            <w:r w:rsidRPr="00B2243F">
              <w:rPr>
                <w:lang w:val="en-GB"/>
              </w:rPr>
              <w:t>FHSS</w:t>
            </w:r>
          </w:p>
        </w:tc>
        <w:tc>
          <w:tcPr>
            <w:tcW w:w="7786" w:type="dxa"/>
          </w:tcPr>
          <w:p w:rsidR="00A642FA" w:rsidRPr="00B2243F" w:rsidRDefault="00A642FA" w:rsidP="00EA1412">
            <w:pPr>
              <w:rPr>
                <w:lang w:val="en-GB"/>
              </w:rPr>
            </w:pPr>
            <w:r w:rsidRPr="00B2243F">
              <w:rPr>
                <w:lang w:val="en-GB"/>
              </w:rPr>
              <w:t>Frequency Hopping Spread Spectrum</w:t>
            </w:r>
          </w:p>
        </w:tc>
      </w:tr>
      <w:tr w:rsidR="00A642FA" w:rsidRPr="00B2243F" w:rsidTr="00EA1412">
        <w:tc>
          <w:tcPr>
            <w:tcW w:w="1276" w:type="dxa"/>
          </w:tcPr>
          <w:p w:rsidR="00A642FA" w:rsidRPr="00B2243F" w:rsidRDefault="00A642FA" w:rsidP="00EA1412">
            <w:pPr>
              <w:rPr>
                <w:lang w:val="en-GB"/>
              </w:rPr>
            </w:pPr>
            <w:r w:rsidRPr="00B2243F">
              <w:rPr>
                <w:lang w:val="en-GB"/>
              </w:rPr>
              <w:t>FSL</w:t>
            </w:r>
          </w:p>
        </w:tc>
        <w:tc>
          <w:tcPr>
            <w:tcW w:w="7786" w:type="dxa"/>
          </w:tcPr>
          <w:p w:rsidR="00A642FA" w:rsidRPr="00B2243F" w:rsidRDefault="00A642FA" w:rsidP="00EA1412">
            <w:pPr>
              <w:rPr>
                <w:lang w:val="en-GB"/>
              </w:rPr>
            </w:pPr>
            <w:r w:rsidRPr="00B2243F">
              <w:rPr>
                <w:lang w:val="en-GB"/>
              </w:rPr>
              <w:t>Free Space Loss</w:t>
            </w:r>
          </w:p>
        </w:tc>
      </w:tr>
      <w:tr w:rsidR="00A642FA" w:rsidRPr="00B2243F" w:rsidTr="00EA1412">
        <w:tc>
          <w:tcPr>
            <w:tcW w:w="1276" w:type="dxa"/>
          </w:tcPr>
          <w:p w:rsidR="00A642FA" w:rsidRPr="00B2243F" w:rsidRDefault="00A642FA" w:rsidP="00EA1412">
            <w:pPr>
              <w:rPr>
                <w:lang w:val="en-GB"/>
              </w:rPr>
            </w:pPr>
            <w:r w:rsidRPr="00B2243F">
              <w:rPr>
                <w:lang w:val="en-GB"/>
              </w:rPr>
              <w:t>NSA</w:t>
            </w:r>
          </w:p>
        </w:tc>
        <w:tc>
          <w:tcPr>
            <w:tcW w:w="7786" w:type="dxa"/>
          </w:tcPr>
          <w:p w:rsidR="00A642FA" w:rsidRPr="00B2243F" w:rsidRDefault="00A642FA" w:rsidP="00EA1412">
            <w:pPr>
              <w:rPr>
                <w:lang w:val="en-GB"/>
              </w:rPr>
            </w:pPr>
            <w:r w:rsidRPr="00B2243F">
              <w:rPr>
                <w:lang w:val="en-GB"/>
              </w:rPr>
              <w:t>Normalized Site Attenuation</w:t>
            </w:r>
          </w:p>
        </w:tc>
      </w:tr>
      <w:tr w:rsidR="00A642FA" w:rsidRPr="00B2243F" w:rsidTr="00EA1412">
        <w:tc>
          <w:tcPr>
            <w:tcW w:w="1276" w:type="dxa"/>
          </w:tcPr>
          <w:p w:rsidR="00A642FA" w:rsidRPr="00B2243F" w:rsidRDefault="00A642FA" w:rsidP="00EA1412">
            <w:pPr>
              <w:rPr>
                <w:lang w:val="en-GB"/>
              </w:rPr>
            </w:pPr>
            <w:r w:rsidRPr="00B2243F">
              <w:rPr>
                <w:lang w:val="en-GB"/>
              </w:rPr>
              <w:t>OATS</w:t>
            </w:r>
          </w:p>
        </w:tc>
        <w:tc>
          <w:tcPr>
            <w:tcW w:w="7786" w:type="dxa"/>
          </w:tcPr>
          <w:p w:rsidR="00A642FA" w:rsidRPr="00B2243F" w:rsidRDefault="00A642FA" w:rsidP="00EA1412">
            <w:pPr>
              <w:rPr>
                <w:lang w:val="en-GB"/>
              </w:rPr>
            </w:pPr>
            <w:r w:rsidRPr="00B2243F">
              <w:rPr>
                <w:lang w:val="en-GB"/>
              </w:rPr>
              <w:t>Open Area Test Site</w:t>
            </w:r>
          </w:p>
        </w:tc>
      </w:tr>
      <w:tr w:rsidR="00A642FA" w:rsidRPr="00B2243F" w:rsidTr="00EA1412">
        <w:tc>
          <w:tcPr>
            <w:tcW w:w="1276" w:type="dxa"/>
          </w:tcPr>
          <w:p w:rsidR="00A642FA" w:rsidRPr="00B2243F" w:rsidRDefault="00A642FA" w:rsidP="00EA1412">
            <w:pPr>
              <w:rPr>
                <w:lang w:val="en-GB"/>
              </w:rPr>
            </w:pPr>
            <w:r w:rsidRPr="00B2243F">
              <w:rPr>
                <w:lang w:val="en-GB"/>
              </w:rPr>
              <w:t>OBW</w:t>
            </w:r>
          </w:p>
        </w:tc>
        <w:tc>
          <w:tcPr>
            <w:tcW w:w="7786" w:type="dxa"/>
          </w:tcPr>
          <w:p w:rsidR="00A642FA" w:rsidRPr="00B2243F" w:rsidRDefault="00A642FA" w:rsidP="00EA1412">
            <w:pPr>
              <w:rPr>
                <w:lang w:val="en-GB"/>
              </w:rPr>
            </w:pPr>
            <w:r w:rsidRPr="00B2243F">
              <w:rPr>
                <w:lang w:val="en-GB"/>
              </w:rPr>
              <w:t>Occupied Bandwidth</w:t>
            </w:r>
          </w:p>
        </w:tc>
      </w:tr>
      <w:tr w:rsidR="00A642FA" w:rsidRPr="00B2243F" w:rsidTr="00EA1412">
        <w:tc>
          <w:tcPr>
            <w:tcW w:w="1276" w:type="dxa"/>
          </w:tcPr>
          <w:p w:rsidR="00A642FA" w:rsidRPr="00B2243F" w:rsidRDefault="00A642FA" w:rsidP="00EA1412">
            <w:pPr>
              <w:rPr>
                <w:lang w:val="en-GB"/>
              </w:rPr>
            </w:pPr>
            <w:r w:rsidRPr="00B2243F">
              <w:rPr>
                <w:lang w:val="en-GB"/>
              </w:rPr>
              <w:t>OOB</w:t>
            </w:r>
          </w:p>
        </w:tc>
        <w:tc>
          <w:tcPr>
            <w:tcW w:w="7786" w:type="dxa"/>
          </w:tcPr>
          <w:p w:rsidR="00A642FA" w:rsidRPr="00B2243F" w:rsidRDefault="00A642FA" w:rsidP="00EA1412">
            <w:pPr>
              <w:rPr>
                <w:lang w:val="en-GB"/>
              </w:rPr>
            </w:pPr>
            <w:r w:rsidRPr="00B2243F">
              <w:rPr>
                <w:lang w:val="en-GB"/>
              </w:rPr>
              <w:t>Out-of-Band</w:t>
            </w:r>
          </w:p>
        </w:tc>
      </w:tr>
      <w:tr w:rsidR="00A642FA" w:rsidRPr="00B2243F" w:rsidTr="00EA1412">
        <w:tc>
          <w:tcPr>
            <w:tcW w:w="1276" w:type="dxa"/>
          </w:tcPr>
          <w:p w:rsidR="00A642FA" w:rsidRPr="00B2243F" w:rsidRDefault="00A642FA" w:rsidP="00EA1412">
            <w:pPr>
              <w:rPr>
                <w:lang w:val="en-GB"/>
              </w:rPr>
            </w:pPr>
            <w:r w:rsidRPr="00B2243F">
              <w:rPr>
                <w:lang w:val="en-GB"/>
              </w:rPr>
              <w:t>PD</w:t>
            </w:r>
          </w:p>
        </w:tc>
        <w:tc>
          <w:tcPr>
            <w:tcW w:w="7786" w:type="dxa"/>
          </w:tcPr>
          <w:p w:rsidR="00A642FA" w:rsidRPr="00B2243F" w:rsidRDefault="00A642FA" w:rsidP="00EA1412">
            <w:pPr>
              <w:rPr>
                <w:lang w:val="en-GB"/>
              </w:rPr>
            </w:pPr>
            <w:r w:rsidRPr="00B2243F">
              <w:rPr>
                <w:lang w:val="en-GB"/>
              </w:rPr>
              <w:t>Power Density</w:t>
            </w:r>
          </w:p>
        </w:tc>
      </w:tr>
      <w:tr w:rsidR="00A642FA" w:rsidRPr="00B2243F" w:rsidTr="00EA1412">
        <w:tc>
          <w:tcPr>
            <w:tcW w:w="1276" w:type="dxa"/>
          </w:tcPr>
          <w:p w:rsidR="00A642FA" w:rsidRPr="00B2243F" w:rsidRDefault="00A642FA" w:rsidP="00EA1412">
            <w:pPr>
              <w:rPr>
                <w:lang w:val="en-GB"/>
              </w:rPr>
            </w:pPr>
            <w:r w:rsidRPr="00B2243F">
              <w:rPr>
                <w:lang w:val="en-GB"/>
              </w:rPr>
              <w:t>PDL</w:t>
            </w:r>
          </w:p>
        </w:tc>
        <w:tc>
          <w:tcPr>
            <w:tcW w:w="7786" w:type="dxa"/>
          </w:tcPr>
          <w:p w:rsidR="00A642FA" w:rsidRPr="00B2243F" w:rsidRDefault="00A642FA" w:rsidP="00EA1412">
            <w:pPr>
              <w:rPr>
                <w:lang w:val="en-GB"/>
              </w:rPr>
            </w:pPr>
            <w:r w:rsidRPr="00B2243F">
              <w:rPr>
                <w:lang w:val="en-GB"/>
              </w:rPr>
              <w:t>Power Density Limit</w:t>
            </w:r>
          </w:p>
        </w:tc>
      </w:tr>
      <w:tr w:rsidR="00A642FA" w:rsidRPr="00B2243F" w:rsidTr="00EA1412">
        <w:tc>
          <w:tcPr>
            <w:tcW w:w="1276" w:type="dxa"/>
          </w:tcPr>
          <w:p w:rsidR="00A642FA" w:rsidRPr="00B2243F" w:rsidRDefault="00A642FA" w:rsidP="00EA1412">
            <w:pPr>
              <w:rPr>
                <w:lang w:val="en-GB"/>
              </w:rPr>
            </w:pPr>
            <w:r w:rsidRPr="00B2243F">
              <w:rPr>
                <w:lang w:val="en-GB"/>
              </w:rPr>
              <w:t>PSD</w:t>
            </w:r>
          </w:p>
        </w:tc>
        <w:tc>
          <w:tcPr>
            <w:tcW w:w="7786" w:type="dxa"/>
          </w:tcPr>
          <w:p w:rsidR="00A642FA" w:rsidRPr="00B2243F" w:rsidRDefault="00A642FA" w:rsidP="00EA1412">
            <w:pPr>
              <w:rPr>
                <w:lang w:val="en-GB"/>
              </w:rPr>
            </w:pPr>
            <w:r w:rsidRPr="00B2243F">
              <w:rPr>
                <w:lang w:val="en-GB"/>
              </w:rPr>
              <w:t>Power Spectral Density</w:t>
            </w:r>
          </w:p>
        </w:tc>
      </w:tr>
      <w:tr w:rsidR="00A642FA" w:rsidRPr="00B2243F" w:rsidTr="00EA1412">
        <w:tc>
          <w:tcPr>
            <w:tcW w:w="1276" w:type="dxa"/>
          </w:tcPr>
          <w:p w:rsidR="00A642FA" w:rsidRPr="00B2243F" w:rsidRDefault="00A642FA" w:rsidP="00EA1412">
            <w:pPr>
              <w:rPr>
                <w:lang w:val="en-GB"/>
              </w:rPr>
            </w:pPr>
            <w:r w:rsidRPr="00B2243F">
              <w:rPr>
                <w:lang w:val="en-GB"/>
              </w:rPr>
              <w:t>R&amp;TTE</w:t>
            </w:r>
          </w:p>
        </w:tc>
        <w:tc>
          <w:tcPr>
            <w:tcW w:w="7786" w:type="dxa"/>
          </w:tcPr>
          <w:p w:rsidR="00A642FA" w:rsidRPr="00B2243F" w:rsidRDefault="00A642FA" w:rsidP="00EA1412">
            <w:pPr>
              <w:rPr>
                <w:lang w:val="en-GB"/>
              </w:rPr>
            </w:pPr>
            <w:r w:rsidRPr="00B2243F">
              <w:rPr>
                <w:lang w:val="en-GB"/>
              </w:rPr>
              <w:t>Radio and Telecommunications Terminal Equipment</w:t>
            </w:r>
          </w:p>
        </w:tc>
      </w:tr>
      <w:tr w:rsidR="00A642FA" w:rsidRPr="00B2243F" w:rsidTr="00EA1412">
        <w:tc>
          <w:tcPr>
            <w:tcW w:w="1276" w:type="dxa"/>
          </w:tcPr>
          <w:p w:rsidR="00A642FA" w:rsidRPr="00B2243F" w:rsidRDefault="00A642FA" w:rsidP="00EA1412">
            <w:pPr>
              <w:rPr>
                <w:lang w:val="en-GB"/>
              </w:rPr>
            </w:pPr>
            <w:r w:rsidRPr="00B2243F">
              <w:rPr>
                <w:lang w:val="en-GB"/>
              </w:rPr>
              <w:t>RBW</w:t>
            </w:r>
          </w:p>
        </w:tc>
        <w:tc>
          <w:tcPr>
            <w:tcW w:w="7786" w:type="dxa"/>
          </w:tcPr>
          <w:p w:rsidR="00A642FA" w:rsidRPr="00B2243F" w:rsidRDefault="00A642FA" w:rsidP="00EA1412">
            <w:pPr>
              <w:rPr>
                <w:lang w:val="en-GB"/>
              </w:rPr>
            </w:pPr>
            <w:r w:rsidRPr="00B2243F">
              <w:rPr>
                <w:lang w:val="en-GB"/>
              </w:rPr>
              <w:t>Resolution Bandwidth</w:t>
            </w:r>
          </w:p>
        </w:tc>
      </w:tr>
      <w:tr w:rsidR="00A642FA" w:rsidRPr="00B2243F" w:rsidTr="00EA1412">
        <w:tc>
          <w:tcPr>
            <w:tcW w:w="1276" w:type="dxa"/>
          </w:tcPr>
          <w:p w:rsidR="00A642FA" w:rsidRPr="00B2243F" w:rsidRDefault="00A642FA" w:rsidP="00EA1412">
            <w:pPr>
              <w:rPr>
                <w:lang w:val="en-GB"/>
              </w:rPr>
            </w:pPr>
            <w:r w:rsidRPr="00B2243F">
              <w:rPr>
                <w:lang w:val="en-GB"/>
              </w:rPr>
              <w:t>RF</w:t>
            </w:r>
          </w:p>
        </w:tc>
        <w:tc>
          <w:tcPr>
            <w:tcW w:w="7786" w:type="dxa"/>
          </w:tcPr>
          <w:p w:rsidR="00A642FA" w:rsidRPr="00B2243F" w:rsidRDefault="00A642FA" w:rsidP="00EA1412">
            <w:pPr>
              <w:rPr>
                <w:lang w:val="en-GB"/>
              </w:rPr>
            </w:pPr>
            <w:r w:rsidRPr="00B2243F">
              <w:rPr>
                <w:lang w:val="en-GB"/>
              </w:rPr>
              <w:t>Radio Frequency</w:t>
            </w:r>
          </w:p>
        </w:tc>
      </w:tr>
      <w:tr w:rsidR="00A642FA" w:rsidRPr="00B2243F" w:rsidTr="00EA1412">
        <w:tc>
          <w:tcPr>
            <w:tcW w:w="1276" w:type="dxa"/>
          </w:tcPr>
          <w:p w:rsidR="00A642FA" w:rsidRPr="00B2243F" w:rsidRDefault="00A642FA" w:rsidP="00EA1412">
            <w:pPr>
              <w:rPr>
                <w:lang w:val="en-GB"/>
              </w:rPr>
            </w:pPr>
            <w:r w:rsidRPr="00B2243F">
              <w:rPr>
                <w:lang w:val="en-GB"/>
              </w:rPr>
              <w:t>RMS</w:t>
            </w:r>
          </w:p>
        </w:tc>
        <w:tc>
          <w:tcPr>
            <w:tcW w:w="7786" w:type="dxa"/>
          </w:tcPr>
          <w:p w:rsidR="00A642FA" w:rsidRPr="00B2243F" w:rsidRDefault="00A642FA" w:rsidP="00EA1412">
            <w:pPr>
              <w:rPr>
                <w:lang w:val="en-GB"/>
              </w:rPr>
            </w:pPr>
            <w:r w:rsidRPr="00B2243F">
              <w:rPr>
                <w:lang w:val="en-GB"/>
              </w:rPr>
              <w:t>Root Mean Square</w:t>
            </w:r>
          </w:p>
        </w:tc>
      </w:tr>
      <w:tr w:rsidR="00A642FA" w:rsidRPr="00B2243F" w:rsidTr="00EA1412">
        <w:tc>
          <w:tcPr>
            <w:tcW w:w="1276" w:type="dxa"/>
          </w:tcPr>
          <w:p w:rsidR="00A642FA" w:rsidRPr="00B2243F" w:rsidRDefault="00A642FA" w:rsidP="00EA1412">
            <w:pPr>
              <w:rPr>
                <w:lang w:val="en-GB"/>
              </w:rPr>
            </w:pPr>
            <w:r w:rsidRPr="00B2243F">
              <w:rPr>
                <w:lang w:val="en-GB"/>
              </w:rPr>
              <w:t>SRD</w:t>
            </w:r>
          </w:p>
        </w:tc>
        <w:tc>
          <w:tcPr>
            <w:tcW w:w="7786" w:type="dxa"/>
          </w:tcPr>
          <w:p w:rsidR="00A642FA" w:rsidRPr="00B2243F" w:rsidRDefault="00A642FA" w:rsidP="00EA1412">
            <w:pPr>
              <w:rPr>
                <w:lang w:val="en-GB"/>
              </w:rPr>
            </w:pPr>
            <w:r w:rsidRPr="00B2243F">
              <w:rPr>
                <w:lang w:val="en-GB"/>
              </w:rPr>
              <w:t>Short Range Device</w:t>
            </w:r>
          </w:p>
        </w:tc>
      </w:tr>
      <w:tr w:rsidR="00A642FA" w:rsidRPr="00B2243F" w:rsidTr="00EA1412">
        <w:tc>
          <w:tcPr>
            <w:tcW w:w="1276" w:type="dxa"/>
          </w:tcPr>
          <w:p w:rsidR="00A642FA" w:rsidRPr="00B2243F" w:rsidRDefault="00A642FA" w:rsidP="00EA1412">
            <w:pPr>
              <w:rPr>
                <w:lang w:val="en-GB"/>
              </w:rPr>
            </w:pPr>
            <w:r w:rsidRPr="00B2243F">
              <w:rPr>
                <w:lang w:val="en-GB"/>
              </w:rPr>
              <w:t>TX</w:t>
            </w:r>
          </w:p>
        </w:tc>
        <w:tc>
          <w:tcPr>
            <w:tcW w:w="7786" w:type="dxa"/>
          </w:tcPr>
          <w:p w:rsidR="00A642FA" w:rsidRPr="00B2243F" w:rsidRDefault="00A642FA" w:rsidP="00EA1412">
            <w:pPr>
              <w:rPr>
                <w:lang w:val="en-GB"/>
              </w:rPr>
            </w:pPr>
            <w:r w:rsidRPr="00B2243F">
              <w:rPr>
                <w:lang w:val="en-GB"/>
              </w:rPr>
              <w:t>Transmitter</w:t>
            </w:r>
          </w:p>
        </w:tc>
      </w:tr>
      <w:tr w:rsidR="00A642FA" w:rsidRPr="00B2243F" w:rsidTr="00EA1412">
        <w:tc>
          <w:tcPr>
            <w:tcW w:w="1276" w:type="dxa"/>
          </w:tcPr>
          <w:p w:rsidR="00A642FA" w:rsidRPr="00B2243F" w:rsidRDefault="00A642FA" w:rsidP="00EA1412">
            <w:pPr>
              <w:rPr>
                <w:lang w:val="en-GB"/>
              </w:rPr>
            </w:pPr>
            <w:r w:rsidRPr="00B2243F">
              <w:rPr>
                <w:lang w:val="en-GB"/>
              </w:rPr>
              <w:t>VBW</w:t>
            </w:r>
          </w:p>
        </w:tc>
        <w:tc>
          <w:tcPr>
            <w:tcW w:w="7786" w:type="dxa"/>
          </w:tcPr>
          <w:p w:rsidR="00A642FA" w:rsidRPr="00B2243F" w:rsidRDefault="00A642FA" w:rsidP="00EA1412">
            <w:pPr>
              <w:rPr>
                <w:lang w:val="en-GB"/>
              </w:rPr>
            </w:pPr>
            <w:r w:rsidRPr="00B2243F">
              <w:rPr>
                <w:lang w:val="en-GB"/>
              </w:rPr>
              <w:t>Video Bandwidth</w:t>
            </w:r>
          </w:p>
        </w:tc>
      </w:tr>
    </w:tbl>
    <w:p w:rsidR="00B03A76" w:rsidRDefault="00B03A76" w:rsidP="00C20098">
      <w:pPr>
        <w:pStyle w:val="Heading1"/>
      </w:pPr>
      <w:bookmarkStart w:id="8" w:name="_Toc114913774"/>
    </w:p>
    <w:p w:rsidR="00EA1412" w:rsidRPr="00B2243F" w:rsidRDefault="00A642FA" w:rsidP="00C20098">
      <w:pPr>
        <w:pStyle w:val="Heading1"/>
      </w:pPr>
      <w:r w:rsidRPr="00B2243F">
        <w:t>2. TECHNICAL SPECIFICATIONS</w:t>
      </w:r>
      <w:bookmarkEnd w:id="8"/>
    </w:p>
    <w:p w:rsidR="00A642FA" w:rsidRPr="00B2243F" w:rsidRDefault="00A642FA" w:rsidP="00A642FA">
      <w:pPr>
        <w:rPr>
          <w:lang w:val="en-GB"/>
        </w:rPr>
      </w:pPr>
      <w:r w:rsidRPr="00B2243F">
        <w:rPr>
          <w:lang w:val="en-GB"/>
        </w:rPr>
        <w:t xml:space="preserve">The technical </w:t>
      </w:r>
      <w:r w:rsidR="00A74BDC" w:rsidRPr="00B2243F">
        <w:rPr>
          <w:lang w:val="en-GB"/>
        </w:rPr>
        <w:t>specifications</w:t>
      </w:r>
      <w:r w:rsidRPr="00B2243F">
        <w:rPr>
          <w:lang w:val="en-GB"/>
        </w:rPr>
        <w:t xml:space="preserve"> of this regulation apply in the operating environment of the equipment which shall be declared by the manufacturer. The equipment shall comply with all technical requirements of this regulation when operating within the boundary limits of the declared operating environment.</w:t>
      </w:r>
    </w:p>
    <w:p w:rsidR="00A642FA" w:rsidRPr="00276206" w:rsidRDefault="00A642FA" w:rsidP="00276206">
      <w:pPr>
        <w:pStyle w:val="Heading2"/>
      </w:pPr>
      <w:bookmarkStart w:id="9" w:name="_Toc114913775"/>
      <w:r w:rsidRPr="00B2243F">
        <w:t xml:space="preserve">2.1. </w:t>
      </w:r>
      <w:r w:rsidR="00B31A5F" w:rsidRPr="00B2243F">
        <w:t>R</w:t>
      </w:r>
      <w:r w:rsidR="00BC6B27" w:rsidRPr="00B2243F">
        <w:t>equirements</w:t>
      </w:r>
      <w:r w:rsidR="00B31A5F" w:rsidRPr="00B2243F">
        <w:t xml:space="preserve"> for transmitter</w:t>
      </w:r>
      <w:r w:rsidR="00C458CA" w:rsidRPr="00B2243F">
        <w:t>s</w:t>
      </w:r>
      <w:bookmarkEnd w:id="9"/>
    </w:p>
    <w:p w:rsidR="00A642FA" w:rsidRPr="00276206" w:rsidRDefault="00A642FA" w:rsidP="00276206">
      <w:pPr>
        <w:pStyle w:val="Heading3"/>
      </w:pPr>
      <w:bookmarkStart w:id="10" w:name="_Toc114913776"/>
      <w:r w:rsidRPr="00276206">
        <w:t>2.1.1. RF output power</w:t>
      </w:r>
      <w:bookmarkEnd w:id="10"/>
    </w:p>
    <w:p w:rsidR="00A642FA" w:rsidRPr="00B2243F" w:rsidRDefault="00BC6B27" w:rsidP="00A642FA">
      <w:pPr>
        <w:rPr>
          <w:lang w:val="en-GB"/>
        </w:rPr>
      </w:pPr>
      <w:r w:rsidRPr="00B2243F">
        <w:rPr>
          <w:lang w:val="en-GB"/>
        </w:rPr>
        <w:t>2.1.1.1. Definition</w:t>
      </w:r>
    </w:p>
    <w:p w:rsidR="00A642FA" w:rsidRPr="00B2243F" w:rsidRDefault="00A642FA" w:rsidP="00A642FA">
      <w:pPr>
        <w:rPr>
          <w:lang w:val="en-GB"/>
        </w:rPr>
      </w:pPr>
      <w:r w:rsidRPr="00B2243F">
        <w:rPr>
          <w:lang w:val="en-GB"/>
        </w:rPr>
        <w:t xml:space="preserve">The RF output power is the </w:t>
      </w:r>
      <w:r w:rsidR="002B6B68" w:rsidRPr="00B2243F">
        <w:rPr>
          <w:lang w:val="en-GB"/>
        </w:rPr>
        <w:t>mean</w:t>
      </w:r>
      <w:r w:rsidR="00BC6B27" w:rsidRPr="00B2243F">
        <w:rPr>
          <w:lang w:val="en-GB"/>
        </w:rPr>
        <w:t xml:space="preserve"> </w:t>
      </w:r>
      <w:r w:rsidRPr="00B2243F">
        <w:rPr>
          <w:lang w:val="en-GB"/>
        </w:rPr>
        <w:t>equivalent isotropic radiated power during t</w:t>
      </w:r>
      <w:r w:rsidR="00BC6B27" w:rsidRPr="00B2243F">
        <w:rPr>
          <w:lang w:val="en-GB"/>
        </w:rPr>
        <w:t>he transmission of a data package</w:t>
      </w:r>
      <w:r w:rsidRPr="00B2243F">
        <w:rPr>
          <w:lang w:val="en-GB"/>
        </w:rPr>
        <w:t xml:space="preserve">. In the case of equipment performing power control, the </w:t>
      </w:r>
      <w:r w:rsidR="002B6B68" w:rsidRPr="00B2243F">
        <w:rPr>
          <w:lang w:val="en-GB"/>
        </w:rPr>
        <w:t>mean</w:t>
      </w:r>
      <w:r w:rsidRPr="00B2243F">
        <w:rPr>
          <w:lang w:val="en-GB"/>
        </w:rPr>
        <w:t xml:space="preserve"> e.i.r.p. is the highest power level of the transmitter power control range during the transmission cycle.</w:t>
      </w:r>
    </w:p>
    <w:p w:rsidR="00A642FA" w:rsidRPr="00B2243F" w:rsidRDefault="00A642FA" w:rsidP="00A642FA">
      <w:pPr>
        <w:rPr>
          <w:lang w:val="en-GB"/>
        </w:rPr>
      </w:pPr>
      <w:r w:rsidRPr="00B2243F">
        <w:rPr>
          <w:lang w:val="en-GB"/>
        </w:rPr>
        <w:t>2.1.1.2. Limits</w:t>
      </w:r>
    </w:p>
    <w:p w:rsidR="00A642FA" w:rsidRPr="00B2243F" w:rsidRDefault="00A642FA" w:rsidP="00A642FA">
      <w:pPr>
        <w:rPr>
          <w:lang w:val="en-GB"/>
        </w:rPr>
      </w:pPr>
      <w:r w:rsidRPr="00B2243F">
        <w:rPr>
          <w:lang w:val="en-GB"/>
        </w:rPr>
        <w:t>The maxim</w:t>
      </w:r>
      <w:r w:rsidR="00BC6B27" w:rsidRPr="00B2243F">
        <w:rPr>
          <w:lang w:val="en-GB"/>
        </w:rPr>
        <w:t>um RF output power corresponds</w:t>
      </w:r>
      <w:r w:rsidRPr="00B2243F">
        <w:rPr>
          <w:lang w:val="en-GB"/>
        </w:rPr>
        <w:t xml:space="preserve"> to the system operating at the highest declared power level. For smart antenna systems and directional antennas, this limit corresponds to the configuration </w:t>
      </w:r>
      <w:r w:rsidR="00DE29A1" w:rsidRPr="00B2243F">
        <w:rPr>
          <w:lang w:val="en-GB"/>
        </w:rPr>
        <w:t>which results in</w:t>
      </w:r>
      <w:r w:rsidRPr="00B2243F">
        <w:rPr>
          <w:lang w:val="en-GB"/>
        </w:rPr>
        <w:t xml:space="preserve"> </w:t>
      </w:r>
      <w:r w:rsidR="00BC6B27" w:rsidRPr="00B2243F">
        <w:rPr>
          <w:lang w:val="en-GB"/>
        </w:rPr>
        <w:t xml:space="preserve">the highest </w:t>
      </w:r>
      <w:r w:rsidRPr="00B2243F">
        <w:rPr>
          <w:lang w:val="en-GB"/>
        </w:rPr>
        <w:t xml:space="preserve">e.i.r.p. </w:t>
      </w:r>
    </w:p>
    <w:p w:rsidR="00A642FA" w:rsidRPr="00B2243F" w:rsidRDefault="00A642FA" w:rsidP="00A642FA">
      <w:pPr>
        <w:rPr>
          <w:lang w:val="en-GB"/>
        </w:rPr>
      </w:pPr>
      <w:r w:rsidRPr="00B2243F">
        <w:rPr>
          <w:lang w:val="en-GB"/>
        </w:rPr>
        <w:lastRenderedPageBreak/>
        <w:t>The RF output power limit in the broadband operation mode shall not exceed the value specified in Table 2 below.</w:t>
      </w:r>
    </w:p>
    <w:p w:rsidR="00A642FA" w:rsidRPr="00B2243F" w:rsidRDefault="00A642FA" w:rsidP="00BC6B27">
      <w:pPr>
        <w:jc w:val="center"/>
        <w:rPr>
          <w:b/>
          <w:lang w:val="en-GB"/>
        </w:rPr>
      </w:pPr>
      <w:r w:rsidRPr="00B2243F">
        <w:rPr>
          <w:b/>
          <w:lang w:val="en-GB"/>
        </w:rPr>
        <w:t>Table 2 - RF output power limits</w:t>
      </w:r>
    </w:p>
    <w:tbl>
      <w:tblPr>
        <w:tblOverlap w:val="never"/>
        <w:tblW w:w="5000" w:type="pct"/>
        <w:jc w:val="center"/>
        <w:tblCellMar>
          <w:left w:w="10" w:type="dxa"/>
          <w:right w:w="10" w:type="dxa"/>
        </w:tblCellMar>
        <w:tblLook w:val="04A0" w:firstRow="1" w:lastRow="0" w:firstColumn="1" w:lastColumn="0" w:noHBand="0" w:noVBand="1"/>
      </w:tblPr>
      <w:tblGrid>
        <w:gridCol w:w="2797"/>
        <w:gridCol w:w="2931"/>
        <w:gridCol w:w="2237"/>
        <w:gridCol w:w="1127"/>
      </w:tblGrid>
      <w:tr w:rsidR="00BC6B27" w:rsidRPr="00B2243F" w:rsidTr="00F43A93">
        <w:trPr>
          <w:trHeight w:val="20"/>
          <w:jc w:val="center"/>
        </w:trPr>
        <w:tc>
          <w:tcPr>
            <w:tcW w:w="1538"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Band</w:t>
            </w:r>
          </w:p>
        </w:tc>
        <w:tc>
          <w:tcPr>
            <w:tcW w:w="1612"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RF output power (e.i.r.p.)</w:t>
            </w:r>
          </w:p>
        </w:tc>
        <w:tc>
          <w:tcPr>
            <w:tcW w:w="1230"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Applications</w:t>
            </w:r>
          </w:p>
        </w:tc>
        <w:tc>
          <w:tcPr>
            <w:tcW w:w="620" w:type="pct"/>
            <w:tcBorders>
              <w:top w:val="single" w:sz="4" w:space="0" w:color="auto"/>
              <w:left w:val="single" w:sz="4" w:space="0" w:color="auto"/>
              <w:righ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Remarks</w:t>
            </w:r>
          </w:p>
        </w:tc>
      </w:tr>
      <w:tr w:rsidR="00BC6B27" w:rsidRPr="00B2243F" w:rsidTr="00F43A93">
        <w:trPr>
          <w:trHeight w:val="20"/>
          <w:jc w:val="center"/>
        </w:trPr>
        <w:tc>
          <w:tcPr>
            <w:tcW w:w="1538" w:type="pct"/>
            <w:tcBorders>
              <w:top w:val="single" w:sz="4" w:space="0" w:color="auto"/>
              <w:left w:val="single" w:sz="4" w:space="0" w:color="auto"/>
            </w:tcBorders>
            <w:shd w:val="clear" w:color="auto" w:fill="FFFFFF"/>
            <w:vAlign w:val="center"/>
          </w:tcPr>
          <w:p w:rsidR="00BC6B27" w:rsidRPr="00B2243F" w:rsidRDefault="00565AFF" w:rsidP="00F43A93">
            <w:pPr>
              <w:widowControl w:val="0"/>
              <w:spacing w:before="20" w:after="20" w:line="240" w:lineRule="auto"/>
              <w:ind w:left="57" w:right="57"/>
              <w:jc w:val="center"/>
              <w:rPr>
                <w:rFonts w:eastAsia="Arial"/>
                <w:color w:val="000000"/>
                <w:lang w:val="en-GB" w:eastAsia="vi-VN" w:bidi="vi-VN"/>
              </w:rPr>
            </w:pPr>
            <w:r>
              <w:rPr>
                <w:rFonts w:eastAsia="Arial"/>
                <w:color w:val="000000"/>
                <w:lang w:val="en-GB" w:eastAsia="vi-VN" w:bidi="vi-VN"/>
              </w:rPr>
              <w:t>61.</w:t>
            </w:r>
            <w:r w:rsidR="00BC6B27" w:rsidRPr="00B2243F">
              <w:rPr>
                <w:rFonts w:eastAsia="Arial"/>
                <w:color w:val="000000"/>
                <w:lang w:val="en-GB" w:eastAsia="vi-VN" w:bidi="vi-VN"/>
              </w:rPr>
              <w:t>0 GHz to 61.5 GHz</w:t>
            </w:r>
          </w:p>
        </w:tc>
        <w:tc>
          <w:tcPr>
            <w:tcW w:w="1612"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100 mW (20 dBm)</w:t>
            </w:r>
          </w:p>
        </w:tc>
        <w:tc>
          <w:tcPr>
            <w:tcW w:w="1230"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Use for general purposes</w:t>
            </w:r>
          </w:p>
        </w:tc>
        <w:tc>
          <w:tcPr>
            <w:tcW w:w="620" w:type="pct"/>
            <w:tcBorders>
              <w:top w:val="single" w:sz="4" w:space="0" w:color="auto"/>
              <w:left w:val="single" w:sz="4" w:space="0" w:color="auto"/>
              <w:righ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Unicode MS"/>
                <w:color w:val="000000"/>
                <w:sz w:val="10"/>
                <w:szCs w:val="10"/>
                <w:lang w:val="en-GB" w:eastAsia="vi-VN" w:bidi="vi-VN"/>
              </w:rPr>
            </w:pPr>
          </w:p>
        </w:tc>
      </w:tr>
      <w:tr w:rsidR="00BC6B27" w:rsidRPr="00B2243F" w:rsidTr="00F43A93">
        <w:trPr>
          <w:trHeight w:val="20"/>
          <w:jc w:val="center"/>
        </w:trPr>
        <w:tc>
          <w:tcPr>
            <w:tcW w:w="1538"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122 GHz to 123 GHz</w:t>
            </w:r>
          </w:p>
        </w:tc>
        <w:tc>
          <w:tcPr>
            <w:tcW w:w="1612"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100 mW (20 dBm)</w:t>
            </w:r>
          </w:p>
        </w:tc>
        <w:tc>
          <w:tcPr>
            <w:tcW w:w="1230" w:type="pct"/>
            <w:tcBorders>
              <w:top w:val="single" w:sz="4" w:space="0" w:color="auto"/>
              <w:lef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Use for general purposes</w:t>
            </w:r>
          </w:p>
        </w:tc>
        <w:tc>
          <w:tcPr>
            <w:tcW w:w="620" w:type="pct"/>
            <w:tcBorders>
              <w:top w:val="single" w:sz="4" w:space="0" w:color="auto"/>
              <w:left w:val="single" w:sz="4" w:space="0" w:color="auto"/>
              <w:righ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Unicode MS"/>
                <w:color w:val="000000"/>
                <w:sz w:val="10"/>
                <w:szCs w:val="10"/>
                <w:lang w:val="en-GB" w:eastAsia="vi-VN" w:bidi="vi-VN"/>
              </w:rPr>
            </w:pPr>
          </w:p>
        </w:tc>
      </w:tr>
      <w:tr w:rsidR="00BC6B27" w:rsidRPr="00B2243F" w:rsidTr="00F43A93">
        <w:trPr>
          <w:trHeight w:val="20"/>
          <w:jc w:val="center"/>
        </w:trPr>
        <w:tc>
          <w:tcPr>
            <w:tcW w:w="1538" w:type="pct"/>
            <w:tcBorders>
              <w:top w:val="single" w:sz="4" w:space="0" w:color="auto"/>
              <w:left w:val="single" w:sz="4" w:space="0" w:color="auto"/>
              <w:bottom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244 GHz to 246 GHz</w:t>
            </w:r>
          </w:p>
        </w:tc>
        <w:tc>
          <w:tcPr>
            <w:tcW w:w="1612" w:type="pct"/>
            <w:tcBorders>
              <w:top w:val="single" w:sz="4" w:space="0" w:color="auto"/>
              <w:left w:val="single" w:sz="4" w:space="0" w:color="auto"/>
              <w:bottom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100 mW (20 dBm)</w:t>
            </w:r>
          </w:p>
        </w:tc>
        <w:tc>
          <w:tcPr>
            <w:tcW w:w="1230" w:type="pct"/>
            <w:tcBorders>
              <w:top w:val="single" w:sz="4" w:space="0" w:color="auto"/>
              <w:left w:val="single" w:sz="4" w:space="0" w:color="auto"/>
              <w:bottom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Use for general purposes</w:t>
            </w:r>
          </w:p>
        </w:tc>
        <w:tc>
          <w:tcPr>
            <w:tcW w:w="620" w:type="pct"/>
            <w:tcBorders>
              <w:top w:val="single" w:sz="4" w:space="0" w:color="auto"/>
              <w:left w:val="single" w:sz="4" w:space="0" w:color="auto"/>
              <w:bottom w:val="single" w:sz="4" w:space="0" w:color="auto"/>
              <w:right w:val="single" w:sz="4" w:space="0" w:color="auto"/>
            </w:tcBorders>
            <w:shd w:val="clear" w:color="auto" w:fill="FFFFFF"/>
            <w:vAlign w:val="center"/>
          </w:tcPr>
          <w:p w:rsidR="00BC6B27" w:rsidRPr="00B2243F" w:rsidRDefault="00BC6B27" w:rsidP="00F43A93">
            <w:pPr>
              <w:widowControl w:val="0"/>
              <w:spacing w:before="20" w:after="20" w:line="240" w:lineRule="auto"/>
              <w:ind w:left="57" w:right="57"/>
              <w:jc w:val="center"/>
              <w:rPr>
                <w:rFonts w:eastAsia="Arial Unicode MS"/>
                <w:color w:val="000000"/>
                <w:sz w:val="10"/>
                <w:szCs w:val="10"/>
                <w:lang w:val="en-GB" w:eastAsia="vi-VN" w:bidi="vi-VN"/>
              </w:rPr>
            </w:pPr>
          </w:p>
        </w:tc>
      </w:tr>
    </w:tbl>
    <w:p w:rsidR="00BC6B27" w:rsidRPr="00B2243F" w:rsidRDefault="00BC6B27" w:rsidP="00BC6B27">
      <w:pPr>
        <w:rPr>
          <w:lang w:val="en-GB"/>
        </w:rPr>
      </w:pPr>
      <w:r w:rsidRPr="00B2243F">
        <w:rPr>
          <w:lang w:val="en-GB"/>
        </w:rPr>
        <w:t>2.1.1.3. Measurement methods</w:t>
      </w:r>
    </w:p>
    <w:p w:rsidR="00BC6B27" w:rsidRPr="00B2243F" w:rsidRDefault="00BC6B27" w:rsidP="00BC6B27">
      <w:pPr>
        <w:rPr>
          <w:lang w:val="en-GB"/>
        </w:rPr>
      </w:pPr>
      <w:r w:rsidRPr="00B2243F">
        <w:rPr>
          <w:lang w:val="en-GB"/>
        </w:rPr>
        <w:t>The measurement methods are specified in 3.2.1.</w:t>
      </w:r>
    </w:p>
    <w:p w:rsidR="00BC6B27" w:rsidRPr="00276206" w:rsidRDefault="00BC6B27" w:rsidP="00276206">
      <w:pPr>
        <w:pStyle w:val="Heading3"/>
      </w:pPr>
      <w:bookmarkStart w:id="11" w:name="_Toc114913777"/>
      <w:r w:rsidRPr="00B2243F">
        <w:t xml:space="preserve">2.1.2 Permitted </w:t>
      </w:r>
      <w:r w:rsidR="00DE29A1" w:rsidRPr="00B2243F">
        <w:t>operating frequency range</w:t>
      </w:r>
      <w:bookmarkEnd w:id="11"/>
    </w:p>
    <w:p w:rsidR="00BC6B27" w:rsidRPr="00B2243F" w:rsidRDefault="00BC6B27" w:rsidP="00BC6B27">
      <w:pPr>
        <w:rPr>
          <w:lang w:val="en-GB"/>
        </w:rPr>
      </w:pPr>
      <w:r w:rsidRPr="00B2243F">
        <w:rPr>
          <w:lang w:val="en-GB"/>
        </w:rPr>
        <w:t>2.1.2.1. Definition</w:t>
      </w:r>
    </w:p>
    <w:p w:rsidR="00BC6B27" w:rsidRPr="00B2243F" w:rsidRDefault="00BC6B27" w:rsidP="00BC6B27">
      <w:pPr>
        <w:rPr>
          <w:lang w:val="en-GB"/>
        </w:rPr>
      </w:pPr>
      <w:r w:rsidRPr="00B2243F">
        <w:rPr>
          <w:lang w:val="en-GB"/>
        </w:rPr>
        <w:t xml:space="preserve">The </w:t>
      </w:r>
      <w:r w:rsidR="00DE29A1" w:rsidRPr="00B2243F">
        <w:rPr>
          <w:lang w:val="en-GB"/>
        </w:rPr>
        <w:t>permitted operating frequency range is the frequency range over which the equipment is authorized to operate</w:t>
      </w:r>
      <w:r w:rsidRPr="00B2243F">
        <w:rPr>
          <w:lang w:val="en-GB"/>
        </w:rPr>
        <w:t xml:space="preserve">. The manufacturer </w:t>
      </w:r>
      <w:r w:rsidR="00DE29A1" w:rsidRPr="00B2243F">
        <w:rPr>
          <w:lang w:val="en-GB"/>
        </w:rPr>
        <w:t>shall</w:t>
      </w:r>
      <w:r w:rsidRPr="00B2243F">
        <w:rPr>
          <w:lang w:val="en-GB"/>
        </w:rPr>
        <w:t xml:space="preserve"> declare the </w:t>
      </w:r>
      <w:r w:rsidR="00DE29A1" w:rsidRPr="00B2243F">
        <w:rPr>
          <w:lang w:val="en-GB"/>
        </w:rPr>
        <w:t>permitted operating frequency range</w:t>
      </w:r>
      <w:r w:rsidRPr="00B2243F">
        <w:rPr>
          <w:lang w:val="en-GB"/>
        </w:rPr>
        <w:t>.</w:t>
      </w:r>
    </w:p>
    <w:p w:rsidR="00BC6B27" w:rsidRPr="00B2243F" w:rsidRDefault="00BC6B27" w:rsidP="00BC6B27">
      <w:pPr>
        <w:rPr>
          <w:lang w:val="en-GB"/>
        </w:rPr>
      </w:pPr>
      <w:r w:rsidRPr="00B2243F">
        <w:rPr>
          <w:lang w:val="en-GB"/>
        </w:rPr>
        <w:t>f</w:t>
      </w:r>
      <w:r w:rsidRPr="00B2243F">
        <w:rPr>
          <w:vertAlign w:val="subscript"/>
          <w:lang w:val="en-GB"/>
        </w:rPr>
        <w:t>L</w:t>
      </w:r>
      <w:r w:rsidRPr="00B2243F">
        <w:rPr>
          <w:lang w:val="en-GB"/>
        </w:rPr>
        <w:t xml:space="preserve"> </w:t>
      </w:r>
      <w:r w:rsidR="00DE29A1" w:rsidRPr="00B2243F">
        <w:rPr>
          <w:lang w:val="en-GB"/>
        </w:rPr>
        <w:t>means</w:t>
      </w:r>
      <w:r w:rsidRPr="00B2243F">
        <w:rPr>
          <w:lang w:val="en-GB"/>
        </w:rPr>
        <w:t xml:space="preserve"> t</w:t>
      </w:r>
      <w:r w:rsidR="00DE29A1" w:rsidRPr="00B2243F">
        <w:rPr>
          <w:lang w:val="en-GB"/>
        </w:rPr>
        <w:t>he lowest operating frequency and</w:t>
      </w:r>
      <w:r w:rsidRPr="00B2243F">
        <w:rPr>
          <w:lang w:val="en-GB"/>
        </w:rPr>
        <w:t xml:space="preserve"> f</w:t>
      </w:r>
      <w:r w:rsidRPr="00B2243F">
        <w:rPr>
          <w:vertAlign w:val="subscript"/>
          <w:lang w:val="en-GB"/>
        </w:rPr>
        <w:t>H</w:t>
      </w:r>
      <w:r w:rsidRPr="00B2243F">
        <w:rPr>
          <w:lang w:val="en-GB"/>
        </w:rPr>
        <w:t xml:space="preserve"> </w:t>
      </w:r>
      <w:r w:rsidR="00DE29A1" w:rsidRPr="00B2243F">
        <w:rPr>
          <w:lang w:val="en-GB"/>
        </w:rPr>
        <w:t>means</w:t>
      </w:r>
      <w:r w:rsidRPr="00B2243F">
        <w:rPr>
          <w:lang w:val="en-GB"/>
        </w:rPr>
        <w:t xml:space="preserve"> the highest operating frequency. If equipment </w:t>
      </w:r>
      <w:r w:rsidR="00DE29A1" w:rsidRPr="00B2243F">
        <w:rPr>
          <w:lang w:val="en-GB"/>
        </w:rPr>
        <w:t>is able to</w:t>
      </w:r>
      <w:r w:rsidRPr="00B2243F">
        <w:rPr>
          <w:lang w:val="en-GB"/>
        </w:rPr>
        <w:t xml:space="preserve"> </w:t>
      </w:r>
      <w:r w:rsidR="00DE29A1" w:rsidRPr="00B2243F">
        <w:rPr>
          <w:lang w:val="en-GB"/>
        </w:rPr>
        <w:t>operate</w:t>
      </w:r>
      <w:r w:rsidRPr="00B2243F">
        <w:rPr>
          <w:lang w:val="en-GB"/>
        </w:rPr>
        <w:t xml:space="preserve"> in different modes and on different frequency bands, these frequencies shall be </w:t>
      </w:r>
      <w:r w:rsidR="00DE29A1" w:rsidRPr="00B2243F">
        <w:rPr>
          <w:lang w:val="en-GB"/>
        </w:rPr>
        <w:t>reported</w:t>
      </w:r>
      <w:r w:rsidRPr="00B2243F">
        <w:rPr>
          <w:lang w:val="en-GB"/>
        </w:rPr>
        <w:t xml:space="preserve"> for each mode and frequency band.</w:t>
      </w:r>
    </w:p>
    <w:p w:rsidR="00BC6B27" w:rsidRPr="00B2243F" w:rsidRDefault="00BC6B27" w:rsidP="00BC6B27">
      <w:pPr>
        <w:rPr>
          <w:lang w:val="en-GB"/>
        </w:rPr>
      </w:pPr>
      <w:r w:rsidRPr="00B2243F">
        <w:rPr>
          <w:lang w:val="en-GB"/>
        </w:rPr>
        <w:t>2.1.2.2. Limit</w:t>
      </w:r>
      <w:r w:rsidR="000667ED" w:rsidRPr="00B2243F">
        <w:rPr>
          <w:lang w:val="en-GB"/>
        </w:rPr>
        <w:t>s</w:t>
      </w:r>
    </w:p>
    <w:p w:rsidR="00BC6B27" w:rsidRPr="00B2243F" w:rsidRDefault="00BC6B27" w:rsidP="00BC6B27">
      <w:pPr>
        <w:rPr>
          <w:lang w:val="en-GB"/>
        </w:rPr>
      </w:pPr>
      <w:r w:rsidRPr="00B2243F">
        <w:rPr>
          <w:lang w:val="en-GB"/>
        </w:rPr>
        <w:t>The frequency range of the equipment measured from the lowest frequency (f</w:t>
      </w:r>
      <w:r w:rsidRPr="00B2243F">
        <w:rPr>
          <w:vertAlign w:val="subscript"/>
          <w:lang w:val="en-GB"/>
        </w:rPr>
        <w:t>L</w:t>
      </w:r>
      <w:r w:rsidRPr="00B2243F">
        <w:rPr>
          <w:lang w:val="en-GB"/>
        </w:rPr>
        <w:t>) to the highest frequency (f</w:t>
      </w:r>
      <w:r w:rsidRPr="00B2243F">
        <w:rPr>
          <w:vertAlign w:val="subscript"/>
          <w:lang w:val="en-GB"/>
        </w:rPr>
        <w:t>H</w:t>
      </w:r>
      <w:r w:rsidRPr="00B2243F">
        <w:rPr>
          <w:lang w:val="en-GB"/>
        </w:rPr>
        <w:t>) is limited by the power spectrum envelope. In equipment that allows adjustment or selection of different operating frequencies, the power envelope occupies different positions in the allocated frequency band. This frequency range is defined by the lowest values ​​f</w:t>
      </w:r>
      <w:r w:rsidRPr="00B2243F">
        <w:rPr>
          <w:vertAlign w:val="subscript"/>
          <w:lang w:val="en-GB"/>
        </w:rPr>
        <w:t>L</w:t>
      </w:r>
      <w:r w:rsidRPr="00B2243F">
        <w:rPr>
          <w:lang w:val="en-GB"/>
        </w:rPr>
        <w:t xml:space="preserve"> and the highest values ​​f</w:t>
      </w:r>
      <w:r w:rsidRPr="00B2243F">
        <w:rPr>
          <w:vertAlign w:val="subscript"/>
          <w:lang w:val="en-GB"/>
        </w:rPr>
        <w:t>H</w:t>
      </w:r>
      <w:r w:rsidRPr="00B2243F">
        <w:rPr>
          <w:lang w:val="en-GB"/>
        </w:rPr>
        <w:t xml:space="preserve">, determined from the </w:t>
      </w:r>
      <w:r w:rsidR="00DE29A1" w:rsidRPr="00B2243F">
        <w:rPr>
          <w:lang w:val="en-GB"/>
        </w:rPr>
        <w:t>adjustment</w:t>
      </w:r>
      <w:r w:rsidRPr="00B2243F">
        <w:rPr>
          <w:lang w:val="en-GB"/>
        </w:rPr>
        <w:t xml:space="preserve"> of the device from the lowest operating frequency to the highest operating frequency.</w:t>
      </w:r>
    </w:p>
    <w:p w:rsidR="00BC6B27" w:rsidRPr="00B2243F" w:rsidRDefault="00BC6B27" w:rsidP="00BC6B27">
      <w:pPr>
        <w:rPr>
          <w:lang w:val="en-GB"/>
        </w:rPr>
      </w:pPr>
      <w:r w:rsidRPr="00B2243F">
        <w:rPr>
          <w:lang w:val="en-GB"/>
        </w:rPr>
        <w:t xml:space="preserve">The occupied bandwidth (equal to 99% of the wanted radiated power) and the required bandwidth shall be within the assigned frequency </w:t>
      </w:r>
      <w:r w:rsidR="00704B79" w:rsidRPr="00B2243F">
        <w:rPr>
          <w:lang w:val="en-GB"/>
        </w:rPr>
        <w:t>band</w:t>
      </w:r>
      <w:r w:rsidRPr="00B2243F">
        <w:rPr>
          <w:lang w:val="en-GB"/>
        </w:rPr>
        <w:t>.</w:t>
      </w:r>
    </w:p>
    <w:p w:rsidR="00BC6B27" w:rsidRPr="00B2243F" w:rsidRDefault="00BC6B27" w:rsidP="00BC6B27">
      <w:pPr>
        <w:rPr>
          <w:lang w:val="en-GB"/>
        </w:rPr>
      </w:pPr>
      <w:r w:rsidRPr="00B2243F">
        <w:rPr>
          <w:lang w:val="en-GB"/>
        </w:rPr>
        <w:t xml:space="preserve">The operating frequency range of the equipment </w:t>
      </w:r>
      <w:r w:rsidR="00DE29A1" w:rsidRPr="00B2243F">
        <w:rPr>
          <w:lang w:val="en-GB"/>
        </w:rPr>
        <w:t>shall</w:t>
      </w:r>
      <w:r w:rsidRPr="00B2243F">
        <w:rPr>
          <w:lang w:val="en-GB"/>
        </w:rPr>
        <w:t xml:space="preserve"> be within the </w:t>
      </w:r>
      <w:r w:rsidR="00DE29A1" w:rsidRPr="00B2243F">
        <w:rPr>
          <w:lang w:val="en-GB"/>
        </w:rPr>
        <w:t xml:space="preserve">frequency </w:t>
      </w:r>
      <w:r w:rsidRPr="00B2243F">
        <w:rPr>
          <w:lang w:val="en-GB"/>
        </w:rPr>
        <w:t>band segments specified in Table 1 of this Regulation.</w:t>
      </w:r>
    </w:p>
    <w:p w:rsidR="00BC6B27" w:rsidRPr="00B2243F" w:rsidRDefault="00BC6B27" w:rsidP="00BC6B27">
      <w:pPr>
        <w:rPr>
          <w:lang w:val="en-GB"/>
        </w:rPr>
      </w:pPr>
      <w:r w:rsidRPr="00B2243F">
        <w:rPr>
          <w:lang w:val="en-GB"/>
        </w:rPr>
        <w:t>2.1.2.3. Measurement methods</w:t>
      </w:r>
    </w:p>
    <w:p w:rsidR="00BC6B27" w:rsidRPr="00B2243F" w:rsidRDefault="00BC6B27" w:rsidP="00BC6B27">
      <w:pPr>
        <w:rPr>
          <w:lang w:val="en-GB"/>
        </w:rPr>
      </w:pPr>
      <w:r w:rsidRPr="00B2243F">
        <w:rPr>
          <w:lang w:val="en-GB"/>
        </w:rPr>
        <w:t>The measurement methods are specified in 3.2.2.</w:t>
      </w:r>
    </w:p>
    <w:p w:rsidR="00DE29A1" w:rsidRPr="00B2243F" w:rsidRDefault="00DE29A1" w:rsidP="00276206">
      <w:pPr>
        <w:pStyle w:val="Heading3"/>
      </w:pPr>
      <w:bookmarkStart w:id="12" w:name="_Toc114913778"/>
      <w:r w:rsidRPr="00B2243F">
        <w:t>2.1.3. Out-of-band emission</w:t>
      </w:r>
      <w:r w:rsidR="00F23F14" w:rsidRPr="00B2243F">
        <w:t>s</w:t>
      </w:r>
      <w:bookmarkEnd w:id="12"/>
    </w:p>
    <w:p w:rsidR="00DE29A1" w:rsidRPr="00B2243F" w:rsidRDefault="00DE29A1" w:rsidP="00DE29A1">
      <w:pPr>
        <w:rPr>
          <w:lang w:val="en-GB"/>
        </w:rPr>
      </w:pPr>
      <w:r w:rsidRPr="00B2243F">
        <w:rPr>
          <w:lang w:val="en-GB"/>
        </w:rPr>
        <w:t xml:space="preserve">According to CEPT/ERC recommendation 74-01 and </w:t>
      </w:r>
      <w:r w:rsidR="008A49C7" w:rsidRPr="00B2243F">
        <w:rPr>
          <w:lang w:val="en-GB"/>
        </w:rPr>
        <w:t>Recommendation ITU-R SM.329-12</w:t>
      </w:r>
      <w:r w:rsidRPr="00B2243F">
        <w:rPr>
          <w:lang w:val="en-GB"/>
        </w:rPr>
        <w:t>, the boundary between the out-of-band emission domain and spurious emission domain is ±250 % of the required bandwidth from</w:t>
      </w:r>
      <w:r w:rsidR="000667ED" w:rsidRPr="00B2243F">
        <w:rPr>
          <w:lang w:val="en-GB"/>
        </w:rPr>
        <w:t xml:space="preserve"> the central emission frequency</w:t>
      </w:r>
      <w:r w:rsidRPr="00B2243F">
        <w:rPr>
          <w:lang w:val="en-GB"/>
        </w:rPr>
        <w:t>.</w:t>
      </w:r>
    </w:p>
    <w:p w:rsidR="00DE29A1" w:rsidRPr="00B2243F" w:rsidRDefault="00F23F14" w:rsidP="00DE29A1">
      <w:pPr>
        <w:rPr>
          <w:b/>
          <w:lang w:val="en-GB"/>
        </w:rPr>
      </w:pPr>
      <w:r w:rsidRPr="00B2243F">
        <w:rPr>
          <w:b/>
          <w:lang w:val="en-GB"/>
        </w:rPr>
        <w:t>2.1.3.1. Definition</w:t>
      </w:r>
    </w:p>
    <w:p w:rsidR="00DE29A1" w:rsidRPr="00B2243F" w:rsidRDefault="00DE29A1" w:rsidP="00DE29A1">
      <w:pPr>
        <w:rPr>
          <w:lang w:val="en-GB"/>
        </w:rPr>
      </w:pPr>
      <w:r w:rsidRPr="00B2243F">
        <w:rPr>
          <w:lang w:val="en-GB"/>
        </w:rPr>
        <w:lastRenderedPageBreak/>
        <w:t>Out-of-band emissions are emissions on one or more frequencies outside the required bandwidth, resulting from a modulation process, but excluding spurious emissions.</w:t>
      </w:r>
    </w:p>
    <w:p w:rsidR="00DE29A1" w:rsidRPr="00B2243F" w:rsidRDefault="00DE29A1" w:rsidP="00DE29A1">
      <w:pPr>
        <w:rPr>
          <w:lang w:val="en-GB"/>
        </w:rPr>
      </w:pPr>
      <w:r w:rsidRPr="00B2243F">
        <w:rPr>
          <w:lang w:val="en-GB"/>
        </w:rPr>
        <w:t>Out-of-band emission</w:t>
      </w:r>
      <w:r w:rsidR="000667ED" w:rsidRPr="00B2243F">
        <w:rPr>
          <w:lang w:val="en-GB"/>
        </w:rPr>
        <w:t>s are</w:t>
      </w:r>
      <w:r w:rsidRPr="00B2243F">
        <w:rPr>
          <w:lang w:val="en-GB"/>
        </w:rPr>
        <w:t xml:space="preserve"> determined </w:t>
      </w:r>
      <w:r w:rsidR="000667ED" w:rsidRPr="00B2243F">
        <w:rPr>
          <w:lang w:val="en-GB"/>
        </w:rPr>
        <w:t>in accordance with</w:t>
      </w:r>
      <w:r w:rsidRPr="00B2243F">
        <w:rPr>
          <w:lang w:val="en-GB"/>
        </w:rPr>
        <w:t xml:space="preserve"> a measurement of the </w:t>
      </w:r>
      <w:r w:rsidR="002B6B68" w:rsidRPr="00B2243F">
        <w:rPr>
          <w:lang w:val="en-GB"/>
        </w:rPr>
        <w:t xml:space="preserve">mean </w:t>
      </w:r>
      <w:r w:rsidRPr="00B2243F">
        <w:rPr>
          <w:lang w:val="en-GB"/>
        </w:rPr>
        <w:t>spectral density (e.i.r.p.) under normal operating conditions.</w:t>
      </w:r>
    </w:p>
    <w:p w:rsidR="00DE29A1" w:rsidRPr="00B2243F" w:rsidRDefault="00DE29A1" w:rsidP="00DE29A1">
      <w:pPr>
        <w:rPr>
          <w:lang w:val="en-GB"/>
        </w:rPr>
      </w:pPr>
      <w:r w:rsidRPr="00B2243F">
        <w:rPr>
          <w:lang w:val="en-GB"/>
        </w:rPr>
        <w:t>The measurement results of f</w:t>
      </w:r>
      <w:r w:rsidRPr="00B2243F">
        <w:rPr>
          <w:vertAlign w:val="subscript"/>
          <w:lang w:val="en-GB"/>
        </w:rPr>
        <w:t>H</w:t>
      </w:r>
      <w:r w:rsidRPr="00B2243F">
        <w:rPr>
          <w:lang w:val="en-GB"/>
        </w:rPr>
        <w:t xml:space="preserve"> and f</w:t>
      </w:r>
      <w:r w:rsidRPr="00B2243F">
        <w:rPr>
          <w:vertAlign w:val="subscript"/>
          <w:lang w:val="en-GB"/>
        </w:rPr>
        <w:t>L</w:t>
      </w:r>
      <w:r w:rsidRPr="00B2243F">
        <w:rPr>
          <w:lang w:val="en-GB"/>
        </w:rPr>
        <w:t xml:space="preserve"> are used to determine the </w:t>
      </w:r>
      <w:r w:rsidR="000667ED" w:rsidRPr="00B2243F">
        <w:rPr>
          <w:lang w:val="en-GB"/>
        </w:rPr>
        <w:t xml:space="preserve">occupied </w:t>
      </w:r>
      <w:r w:rsidRPr="00B2243F">
        <w:rPr>
          <w:lang w:val="en-GB"/>
        </w:rPr>
        <w:t xml:space="preserve">bandwidth </w:t>
      </w:r>
      <w:r w:rsidR="000667ED" w:rsidRPr="00B2243F">
        <w:rPr>
          <w:lang w:val="en-GB"/>
        </w:rPr>
        <w:t>of</w:t>
      </w:r>
      <w:r w:rsidRPr="00B2243F">
        <w:rPr>
          <w:lang w:val="en-GB"/>
        </w:rPr>
        <w:t xml:space="preserve"> the device.</w:t>
      </w:r>
    </w:p>
    <w:p w:rsidR="00DE29A1" w:rsidRPr="00B2243F" w:rsidRDefault="00DE29A1" w:rsidP="00DE29A1">
      <w:pPr>
        <w:rPr>
          <w:lang w:val="en-GB"/>
        </w:rPr>
      </w:pPr>
      <w:r w:rsidRPr="00B2243F">
        <w:rPr>
          <w:lang w:val="en-GB"/>
        </w:rPr>
        <w:t>The occupied bandwidth (f</w:t>
      </w:r>
      <w:r w:rsidRPr="00B2243F">
        <w:rPr>
          <w:vertAlign w:val="subscript"/>
          <w:lang w:val="en-GB"/>
        </w:rPr>
        <w:t>H</w:t>
      </w:r>
      <w:r w:rsidRPr="00B2243F">
        <w:rPr>
          <w:lang w:val="en-GB"/>
        </w:rPr>
        <w:t xml:space="preserve"> - f</w:t>
      </w:r>
      <w:r w:rsidRPr="00B2243F">
        <w:rPr>
          <w:vertAlign w:val="subscript"/>
          <w:lang w:val="en-GB"/>
        </w:rPr>
        <w:t>L</w:t>
      </w:r>
      <w:r w:rsidRPr="00B2243F">
        <w:rPr>
          <w:lang w:val="en-GB"/>
        </w:rPr>
        <w:t>) is used to determine the out-of-band emission domain and spurious emission domain.</w:t>
      </w:r>
    </w:p>
    <w:p w:rsidR="00DE29A1" w:rsidRPr="00B2243F" w:rsidRDefault="00DE29A1" w:rsidP="00DE29A1">
      <w:pPr>
        <w:rPr>
          <w:lang w:val="en-GB"/>
        </w:rPr>
      </w:pPr>
      <w:r w:rsidRPr="00B2243F">
        <w:rPr>
          <w:lang w:val="en-GB"/>
        </w:rPr>
        <w:t>2.1.3.2. Limit</w:t>
      </w:r>
      <w:r w:rsidR="000667ED" w:rsidRPr="00B2243F">
        <w:rPr>
          <w:lang w:val="en-GB"/>
        </w:rPr>
        <w:t>s</w:t>
      </w:r>
    </w:p>
    <w:p w:rsidR="00DE29A1" w:rsidRPr="00B2243F" w:rsidRDefault="00DE29A1" w:rsidP="00DE29A1">
      <w:pPr>
        <w:rPr>
          <w:lang w:val="en-GB"/>
        </w:rPr>
      </w:pPr>
      <w:r w:rsidRPr="00B2243F">
        <w:rPr>
          <w:lang w:val="en-GB"/>
        </w:rPr>
        <w:t xml:space="preserve">The </w:t>
      </w:r>
      <w:r w:rsidR="00027E8A" w:rsidRPr="00B2243F">
        <w:rPr>
          <w:lang w:val="en-GB"/>
        </w:rPr>
        <w:t xml:space="preserve">boundary values of the </w:t>
      </w:r>
      <w:r w:rsidRPr="00B2243F">
        <w:rPr>
          <w:lang w:val="en-GB"/>
        </w:rPr>
        <w:t xml:space="preserve">out-of-band emission </w:t>
      </w:r>
      <w:r w:rsidR="00027E8A" w:rsidRPr="00B2243F">
        <w:rPr>
          <w:lang w:val="en-GB"/>
        </w:rPr>
        <w:t xml:space="preserve">domain </w:t>
      </w:r>
      <w:r w:rsidRPr="00B2243F">
        <w:rPr>
          <w:lang w:val="en-GB"/>
        </w:rPr>
        <w:t xml:space="preserve">and spurious emission domain ​​depend on the </w:t>
      </w:r>
      <w:r w:rsidR="00027E8A" w:rsidRPr="00B2243F">
        <w:rPr>
          <w:lang w:val="en-GB"/>
        </w:rPr>
        <w:t xml:space="preserve">occupied </w:t>
      </w:r>
      <w:r w:rsidRPr="00B2243F">
        <w:rPr>
          <w:lang w:val="en-GB"/>
        </w:rPr>
        <w:t xml:space="preserve">bandwidth </w:t>
      </w:r>
      <w:r w:rsidR="00027E8A" w:rsidRPr="00B2243F">
        <w:rPr>
          <w:lang w:val="en-GB"/>
        </w:rPr>
        <w:t>of</w:t>
      </w:r>
      <w:r w:rsidRPr="00B2243F">
        <w:rPr>
          <w:lang w:val="en-GB"/>
        </w:rPr>
        <w:t xml:space="preserve"> the EUT.</w:t>
      </w:r>
    </w:p>
    <w:p w:rsidR="00DE29A1" w:rsidRPr="00B2243F" w:rsidRDefault="00DE29A1" w:rsidP="00DE29A1">
      <w:pPr>
        <w:rPr>
          <w:lang w:val="en-GB"/>
        </w:rPr>
      </w:pPr>
      <w:r w:rsidRPr="00B2243F">
        <w:rPr>
          <w:lang w:val="en-GB"/>
        </w:rPr>
        <w:t>The boundary limit is determined as follows:</w:t>
      </w:r>
    </w:p>
    <w:p w:rsidR="00DE29A1" w:rsidRPr="00B2243F" w:rsidRDefault="00DE29A1" w:rsidP="004600A4">
      <w:pPr>
        <w:ind w:left="720"/>
        <w:rPr>
          <w:lang w:val="en-GB"/>
        </w:rPr>
      </w:pPr>
      <w:r w:rsidRPr="00B2243F">
        <w:rPr>
          <w:lang w:val="en-GB"/>
        </w:rPr>
        <w:t>F1 = center frequency of OBW [GHz] - (2.5 * (f</w:t>
      </w:r>
      <w:r w:rsidRPr="00B2243F">
        <w:rPr>
          <w:vertAlign w:val="subscript"/>
          <w:lang w:val="en-GB"/>
        </w:rPr>
        <w:t>H</w:t>
      </w:r>
      <w:r w:rsidRPr="00B2243F">
        <w:rPr>
          <w:lang w:val="en-GB"/>
        </w:rPr>
        <w:t xml:space="preserve"> - f</w:t>
      </w:r>
      <w:r w:rsidRPr="00B2243F">
        <w:rPr>
          <w:vertAlign w:val="subscript"/>
          <w:lang w:val="en-GB"/>
        </w:rPr>
        <w:t>L</w:t>
      </w:r>
      <w:r w:rsidRPr="00B2243F">
        <w:rPr>
          <w:lang w:val="en-GB"/>
        </w:rPr>
        <w:t>))</w:t>
      </w:r>
    </w:p>
    <w:p w:rsidR="00DE29A1" w:rsidRPr="00B2243F" w:rsidRDefault="00DE29A1" w:rsidP="004600A4">
      <w:pPr>
        <w:ind w:left="720"/>
        <w:rPr>
          <w:lang w:val="en-GB"/>
        </w:rPr>
      </w:pPr>
      <w:r w:rsidRPr="00B2243F">
        <w:rPr>
          <w:lang w:val="en-GB"/>
        </w:rPr>
        <w:t>F2 = center frequency of OBW [GHz] + (2.5 * (f</w:t>
      </w:r>
      <w:r w:rsidRPr="00B2243F">
        <w:rPr>
          <w:vertAlign w:val="subscript"/>
          <w:lang w:val="en-GB"/>
        </w:rPr>
        <w:t>H</w:t>
      </w:r>
      <w:r w:rsidRPr="00B2243F">
        <w:rPr>
          <w:lang w:val="en-GB"/>
        </w:rPr>
        <w:t xml:space="preserve"> - f</w:t>
      </w:r>
      <w:r w:rsidRPr="00B2243F">
        <w:rPr>
          <w:vertAlign w:val="subscript"/>
          <w:lang w:val="en-GB"/>
        </w:rPr>
        <w:t>L</w:t>
      </w:r>
      <w:r w:rsidRPr="00B2243F">
        <w:rPr>
          <w:lang w:val="en-GB"/>
        </w:rPr>
        <w:t>))</w:t>
      </w:r>
    </w:p>
    <w:p w:rsidR="00DE29A1" w:rsidRPr="00B2243F" w:rsidRDefault="00DE29A1" w:rsidP="00DE29A1">
      <w:pPr>
        <w:rPr>
          <w:lang w:val="en-GB"/>
        </w:rPr>
      </w:pPr>
      <w:r w:rsidRPr="00B2243F">
        <w:rPr>
          <w:lang w:val="en-GB"/>
        </w:rPr>
        <w:t>Where, the center frequency of the OBW is the center frequency of the signal.</w:t>
      </w:r>
    </w:p>
    <w:p w:rsidR="00DE29A1" w:rsidRPr="00B2243F" w:rsidRDefault="00DE29A1" w:rsidP="00DE29A1">
      <w:pPr>
        <w:rPr>
          <w:lang w:val="en-GB"/>
        </w:rPr>
      </w:pPr>
      <w:r w:rsidRPr="00B2243F">
        <w:rPr>
          <w:lang w:val="en-GB"/>
        </w:rPr>
        <w:t xml:space="preserve">This calculation is given to determine the out-of-band and spurious emission domain boundaries, which will be greater than/less than the maximum value in the </w:t>
      </w:r>
      <w:r w:rsidR="00027E8A" w:rsidRPr="00B2243F">
        <w:rPr>
          <w:lang w:val="en-GB"/>
        </w:rPr>
        <w:t>permitted operating range (see Figure 1).</w:t>
      </w:r>
      <w:r w:rsidR="00027E8A" w:rsidRPr="00B2243F">
        <w:rPr>
          <w:noProof/>
          <w:lang w:val="en-GB"/>
        </w:rPr>
        <w:t xml:space="preserve"> </w:t>
      </w:r>
    </w:p>
    <w:p w:rsidR="00027E8A" w:rsidRPr="00B2243F" w:rsidRDefault="00027E8A" w:rsidP="00DE29A1">
      <w:pPr>
        <w:rPr>
          <w:lang w:val="en-GB"/>
        </w:rPr>
      </w:pPr>
      <w:r w:rsidRPr="00B2243F">
        <w:rPr>
          <w:noProof/>
          <w:lang w:eastAsia="zh-CN"/>
        </w:rPr>
        <mc:AlternateContent>
          <mc:Choice Requires="wps">
            <w:drawing>
              <wp:anchor distT="0" distB="0" distL="114300" distR="114300" simplePos="0" relativeHeight="251663360" behindDoc="0" locked="0" layoutInCell="1" allowOverlap="1" wp14:anchorId="6C4277AB" wp14:editId="4CF5BD5A">
                <wp:simplePos x="0" y="0"/>
                <wp:positionH relativeFrom="column">
                  <wp:posOffset>1686296</wp:posOffset>
                </wp:positionH>
                <wp:positionV relativeFrom="paragraph">
                  <wp:posOffset>2267750</wp:posOffset>
                </wp:positionV>
                <wp:extent cx="1312224" cy="231569"/>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1312224" cy="231569"/>
                        </a:xfrm>
                        <a:prstGeom prst="rect">
                          <a:avLst/>
                        </a:prstGeom>
                        <a:solidFill>
                          <a:sysClr val="window" lastClr="FFFFFF"/>
                        </a:solidFill>
                        <a:ln w="6350">
                          <a:noFill/>
                        </a:ln>
                      </wps:spPr>
                      <wps:txbx>
                        <w:txbxContent>
                          <w:p w:rsidR="001A18BA" w:rsidRPr="00027E8A" w:rsidRDefault="001A18BA" w:rsidP="00027E8A">
                            <w:pPr>
                              <w:spacing w:after="0" w:line="240" w:lineRule="auto"/>
                              <w:jc w:val="center"/>
                              <w:rPr>
                                <w:sz w:val="16"/>
                                <w:szCs w:val="16"/>
                              </w:rPr>
                            </w:pPr>
                            <w:r w:rsidRPr="00027E8A">
                              <w:rPr>
                                <w:sz w:val="16"/>
                                <w:szCs w:val="16"/>
                              </w:rPr>
                              <w:t xml:space="preserve">Maximum value </w:t>
                            </w:r>
                            <w:r>
                              <w:rPr>
                                <w:sz w:val="16"/>
                                <w:szCs w:val="16"/>
                              </w:rPr>
                              <w:t xml:space="preserve">of </w:t>
                            </w:r>
                            <w:r w:rsidRPr="00027E8A">
                              <w:rPr>
                                <w:sz w:val="16"/>
                                <w:szCs w:val="16"/>
                              </w:rPr>
                              <w:t>OBW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C4277AB" id="_x0000_t202" coordsize="21600,21600" o:spt="202" path="m,l,21600r21600,l21600,xe">
                <v:stroke joinstyle="miter"/>
                <v:path gradientshapeok="t" o:connecttype="rect"/>
              </v:shapetype>
              <v:shape id="Text Box 5" o:spid="_x0000_s1026" type="#_x0000_t202" style="position:absolute;margin-left:132.8pt;margin-top:178.55pt;width:103.3pt;height:1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" fillcolor="window" stroked="f" strokeweight=".5pt">
                <v:textbox>
                  <w:txbxContent>
                    <w:p w:rsidR="001A18BA" w:rsidRPr="00027E8A" w:rsidRDefault="001A18BA" w:rsidP="00027E8A">
                      <w:pPr>
                        <w:spacing w:after="0" w:line="240" w:lineRule="auto"/>
                        <w:jc w:val="center"/>
                        <w:rPr>
                          <w:sz w:val="16"/>
                          <w:szCs w:val="16"/>
                        </w:rPr>
                      </w:pPr>
                      <w:r w:rsidRPr="00027E8A">
                        <w:rPr>
                          <w:sz w:val="16"/>
                          <w:szCs w:val="16"/>
                        </w:rPr>
                        <w:t xml:space="preserve">Maximum value </w:t>
                      </w:r>
                      <w:r>
                        <w:rPr>
                          <w:sz w:val="16"/>
                          <w:szCs w:val="16"/>
                        </w:rPr>
                        <w:t xml:space="preserve">of </w:t>
                      </w:r>
                      <w:r w:rsidRPr="00027E8A">
                        <w:rPr>
                          <w:sz w:val="16"/>
                          <w:szCs w:val="16"/>
                        </w:rPr>
                        <w:t>OBW</w:t>
                      </w:r>
                    </w:p>
                  </w:txbxContent>
                </v:textbox>
              </v:shape>
            </w:pict>
          </mc:Fallback>
        </mc:AlternateContent>
      </w:r>
      <w:r w:rsidRPr="00B2243F">
        <w:rPr>
          <w:noProof/>
          <w:lang w:eastAsia="zh-CN"/>
        </w:rPr>
        <mc:AlternateContent>
          <mc:Choice Requires="wps">
            <w:drawing>
              <wp:anchor distT="0" distB="0" distL="114300" distR="114300" simplePos="0" relativeHeight="251661312" behindDoc="0" locked="0" layoutInCell="1" allowOverlap="1" wp14:anchorId="0A6E04A2" wp14:editId="39B473A6">
                <wp:simplePos x="0" y="0"/>
                <wp:positionH relativeFrom="column">
                  <wp:posOffset>3152899</wp:posOffset>
                </wp:positionH>
                <wp:positionV relativeFrom="paragraph">
                  <wp:posOffset>1123158</wp:posOffset>
                </wp:positionV>
                <wp:extent cx="1312224" cy="231569"/>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1312224" cy="231569"/>
                        </a:xfrm>
                        <a:prstGeom prst="rect">
                          <a:avLst/>
                        </a:prstGeom>
                        <a:solidFill>
                          <a:sysClr val="window" lastClr="FFFFFF"/>
                        </a:solidFill>
                        <a:ln w="6350">
                          <a:noFill/>
                        </a:ln>
                      </wps:spPr>
                      <wps:txbx>
                        <w:txbxContent>
                          <w:p w:rsidR="001A18BA" w:rsidRPr="00027E8A" w:rsidRDefault="001A18BA" w:rsidP="00027E8A">
                            <w:pPr>
                              <w:spacing w:after="0" w:line="240" w:lineRule="auto"/>
                              <w:rPr>
                                <w:sz w:val="16"/>
                                <w:szCs w:val="16"/>
                              </w:rPr>
                            </w:pPr>
                            <w:r w:rsidRPr="00027E8A">
                              <w:rPr>
                                <w:sz w:val="16"/>
                                <w:szCs w:val="16"/>
                              </w:rPr>
                              <w:t>Spurious emission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A6E04A2" id="Text Box 4" o:spid="_x0000_s1027" type="#_x0000_t202" style="position:absolute;margin-left:248.25pt;margin-top:88.45pt;width:103.3pt;height:1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" fillcolor="window" stroked="f" strokeweight=".5pt">
                <v:textbox>
                  <w:txbxContent>
                    <w:p w:rsidR="001A18BA" w:rsidRPr="00027E8A" w:rsidRDefault="001A18BA" w:rsidP="00027E8A">
                      <w:pPr>
                        <w:spacing w:after="0" w:line="240" w:lineRule="auto"/>
                        <w:rPr>
                          <w:sz w:val="16"/>
                          <w:szCs w:val="16"/>
                        </w:rPr>
                      </w:pPr>
                      <w:r w:rsidRPr="00027E8A">
                        <w:rPr>
                          <w:sz w:val="16"/>
                          <w:szCs w:val="16"/>
                        </w:rPr>
                        <w:t>Spurious emission domain</w:t>
                      </w:r>
                    </w:p>
                  </w:txbxContent>
                </v:textbox>
              </v:shape>
            </w:pict>
          </mc:Fallback>
        </mc:AlternateContent>
      </w:r>
      <w:r w:rsidRPr="00B2243F">
        <w:rPr>
          <w:noProof/>
          <w:lang w:eastAsia="zh-CN"/>
        </w:rPr>
        <mc:AlternateContent>
          <mc:Choice Requires="wps">
            <w:drawing>
              <wp:anchor distT="0" distB="0" distL="114300" distR="114300" simplePos="0" relativeHeight="251659264" behindDoc="0" locked="0" layoutInCell="1" allowOverlap="1" wp14:anchorId="5AC57501" wp14:editId="64268F10">
                <wp:simplePos x="0" y="0"/>
                <wp:positionH relativeFrom="column">
                  <wp:posOffset>95522</wp:posOffset>
                </wp:positionH>
                <wp:positionV relativeFrom="paragraph">
                  <wp:posOffset>1165728</wp:posOffset>
                </wp:positionV>
                <wp:extent cx="1312224" cy="231569"/>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1312224" cy="231569"/>
                        </a:xfrm>
                        <a:prstGeom prst="rect">
                          <a:avLst/>
                        </a:prstGeom>
                        <a:solidFill>
                          <a:schemeClr val="lt1"/>
                        </a:solidFill>
                        <a:ln w="6350">
                          <a:noFill/>
                        </a:ln>
                      </wps:spPr>
                      <wps:txbx>
                        <w:txbxContent>
                          <w:p w:rsidR="001A18BA" w:rsidRPr="00027E8A" w:rsidRDefault="001A18BA" w:rsidP="00027E8A">
                            <w:pPr>
                              <w:spacing w:after="0" w:line="240" w:lineRule="auto"/>
                              <w:rPr>
                                <w:sz w:val="16"/>
                                <w:szCs w:val="16"/>
                              </w:rPr>
                            </w:pPr>
                            <w:r w:rsidRPr="00027E8A">
                              <w:rPr>
                                <w:sz w:val="16"/>
                                <w:szCs w:val="16"/>
                              </w:rPr>
                              <w:t>Spurious emission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AC57501" id="Text Box 3" o:spid="_x0000_s1028" type="#_x0000_t202" style="position:absolute;margin-left:7.5pt;margin-top:91.8pt;width:103.3pt;height:1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" fillcolor="white [3201]" stroked="f" strokeweight=".5pt">
                <v:textbox>
                  <w:txbxContent>
                    <w:p w:rsidR="001A18BA" w:rsidRPr="00027E8A" w:rsidRDefault="001A18BA" w:rsidP="00027E8A">
                      <w:pPr>
                        <w:spacing w:after="0" w:line="240" w:lineRule="auto"/>
                        <w:rPr>
                          <w:sz w:val="16"/>
                          <w:szCs w:val="16"/>
                        </w:rPr>
                      </w:pPr>
                      <w:r w:rsidRPr="00027E8A">
                        <w:rPr>
                          <w:sz w:val="16"/>
                          <w:szCs w:val="16"/>
                        </w:rPr>
                        <w:t>Spurious emission domain</w:t>
                      </w:r>
                    </w:p>
                  </w:txbxContent>
                </v:textbox>
              </v:shape>
            </w:pict>
          </mc:Fallback>
        </mc:AlternateContent>
      </w:r>
      <w:r w:rsidRPr="00B2243F">
        <w:rPr>
          <w:noProof/>
          <w:lang w:eastAsia="zh-CN"/>
        </w:rPr>
        <w:drawing>
          <wp:inline distT="0" distB="0" distL="0" distR="0" wp14:anchorId="364B41A3" wp14:editId="0021E87B">
            <wp:extent cx="510540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2533650"/>
                    </a:xfrm>
                    <a:prstGeom prst="rect">
                      <a:avLst/>
                    </a:prstGeom>
                  </pic:spPr>
                </pic:pic>
              </a:graphicData>
            </a:graphic>
          </wp:inline>
        </w:drawing>
      </w:r>
    </w:p>
    <w:p w:rsidR="00027E8A" w:rsidRPr="00B2243F" w:rsidRDefault="00027E8A" w:rsidP="00027E8A">
      <w:pPr>
        <w:jc w:val="center"/>
        <w:rPr>
          <w:b/>
          <w:lang w:val="en-GB"/>
        </w:rPr>
      </w:pPr>
      <w:r w:rsidRPr="00B2243F">
        <w:rPr>
          <w:b/>
          <w:lang w:val="en-GB"/>
        </w:rPr>
        <w:t>Figure 1 - Overview of OOB/spurious emission dependence on OBW</w:t>
      </w:r>
    </w:p>
    <w:p w:rsidR="00027E8A" w:rsidRPr="00B2243F" w:rsidRDefault="00027E8A" w:rsidP="00027E8A">
      <w:pPr>
        <w:rPr>
          <w:lang w:val="en-GB"/>
        </w:rPr>
      </w:pPr>
      <w:r w:rsidRPr="00B2243F">
        <w:rPr>
          <w:lang w:val="en-GB"/>
        </w:rPr>
        <w:t>In addition, it is possible to calculate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w:t>
      </w:r>
      <w:r w:rsidR="008A49C7" w:rsidRPr="00B2243F">
        <w:rPr>
          <w:lang w:val="en-GB"/>
        </w:rPr>
        <w:t>as follows</w:t>
      </w:r>
      <w:r w:rsidRPr="00B2243F">
        <w:rPr>
          <w:lang w:val="en-GB"/>
        </w:rPr>
        <w:t>: If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is considered as the theoretical lower or upper frequency which come out of the calculation based on 250 % of the maximum value of the OBW (see Table 2). Therefore, the amplitude between OOB and spurious emission will be fixed at the frequency given in Table 3 below (normally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is calculated as 250 % of the center frequency of the signal).</w:t>
      </w:r>
    </w:p>
    <w:p w:rsidR="00027E8A" w:rsidRPr="00B2243F" w:rsidRDefault="00027E8A" w:rsidP="00027E8A">
      <w:pPr>
        <w:jc w:val="center"/>
        <w:rPr>
          <w:b/>
          <w:lang w:val="en-GB"/>
        </w:rPr>
      </w:pPr>
      <w:r w:rsidRPr="00B2243F">
        <w:rPr>
          <w:b/>
          <w:lang w:val="en-GB"/>
        </w:rPr>
        <w:t>Table 3 - Limits of frequency values F1 and F2, based on the maximum theoretical OBW of the EUT</w:t>
      </w:r>
    </w:p>
    <w:tbl>
      <w:tblPr>
        <w:tblOverlap w:val="never"/>
        <w:tblW w:w="5000" w:type="pct"/>
        <w:jc w:val="center"/>
        <w:tblCellMar>
          <w:left w:w="10" w:type="dxa"/>
          <w:right w:w="10" w:type="dxa"/>
        </w:tblCellMar>
        <w:tblLook w:val="04A0" w:firstRow="1" w:lastRow="0" w:firstColumn="1" w:lastColumn="0" w:noHBand="0" w:noVBand="1"/>
      </w:tblPr>
      <w:tblGrid>
        <w:gridCol w:w="2954"/>
        <w:gridCol w:w="1826"/>
        <w:gridCol w:w="1584"/>
        <w:gridCol w:w="1324"/>
        <w:gridCol w:w="1404"/>
      </w:tblGrid>
      <w:tr w:rsidR="00027E8A" w:rsidRPr="00D54FD1" w:rsidTr="00D54FD1">
        <w:trPr>
          <w:trHeight w:val="20"/>
          <w:jc w:val="center"/>
        </w:trPr>
        <w:tc>
          <w:tcPr>
            <w:tcW w:w="1625"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b/>
                <w:bCs/>
                <w:color w:val="000000"/>
                <w:lang w:val="en-GB" w:eastAsia="vi-VN" w:bidi="vi-VN"/>
              </w:rPr>
              <w:t>Frequency Band</w:t>
            </w:r>
          </w:p>
        </w:tc>
        <w:tc>
          <w:tcPr>
            <w:tcW w:w="1004"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b/>
                <w:bCs/>
                <w:color w:val="000000"/>
                <w:lang w:val="en-GB" w:eastAsia="vi-VN" w:bidi="vi-VN"/>
              </w:rPr>
              <w:t xml:space="preserve">Center </w:t>
            </w:r>
            <w:r w:rsidRPr="00D54FD1">
              <w:rPr>
                <w:rFonts w:eastAsia="Arial"/>
                <w:b/>
                <w:bCs/>
                <w:color w:val="000000"/>
                <w:lang w:val="en-GB" w:eastAsia="vi-VN" w:bidi="vi-VN"/>
              </w:rPr>
              <w:lastRenderedPageBreak/>
              <w:t>frequency</w:t>
            </w:r>
          </w:p>
        </w:tc>
        <w:tc>
          <w:tcPr>
            <w:tcW w:w="871"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b/>
                <w:bCs/>
                <w:color w:val="000000"/>
                <w:lang w:val="en-GB" w:eastAsia="vi-VN" w:bidi="vi-VN"/>
              </w:rPr>
              <w:lastRenderedPageBreak/>
              <w:t xml:space="preserve">Maximum </w:t>
            </w:r>
            <w:r w:rsidRPr="00D54FD1">
              <w:rPr>
                <w:rFonts w:eastAsia="Arial"/>
                <w:b/>
                <w:bCs/>
                <w:color w:val="000000"/>
                <w:lang w:val="en-GB" w:eastAsia="vi-VN" w:bidi="vi-VN"/>
              </w:rPr>
              <w:lastRenderedPageBreak/>
              <w:t>OBW</w:t>
            </w:r>
          </w:p>
        </w:tc>
        <w:tc>
          <w:tcPr>
            <w:tcW w:w="728"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b/>
                <w:bCs/>
                <w:color w:val="000000"/>
                <w:lang w:val="en-GB" w:eastAsia="vi-VN" w:bidi="vi-VN"/>
              </w:rPr>
              <w:lastRenderedPageBreak/>
              <w:t>F1</w:t>
            </w:r>
          </w:p>
        </w:tc>
        <w:tc>
          <w:tcPr>
            <w:tcW w:w="772" w:type="pct"/>
            <w:tcBorders>
              <w:top w:val="single" w:sz="4" w:space="0" w:color="auto"/>
              <w:left w:val="single" w:sz="4" w:space="0" w:color="auto"/>
              <w:righ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b/>
                <w:bCs/>
                <w:color w:val="000000"/>
                <w:lang w:val="en-GB" w:eastAsia="vi-VN" w:bidi="vi-VN"/>
              </w:rPr>
              <w:t>F2</w:t>
            </w:r>
          </w:p>
        </w:tc>
      </w:tr>
      <w:tr w:rsidR="00027E8A" w:rsidRPr="00D54FD1" w:rsidTr="00D54FD1">
        <w:trPr>
          <w:trHeight w:val="20"/>
          <w:jc w:val="center"/>
        </w:trPr>
        <w:tc>
          <w:tcPr>
            <w:tcW w:w="1625"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lastRenderedPageBreak/>
              <w:t>61.0 GHz to 61.5 GHz</w:t>
            </w:r>
          </w:p>
        </w:tc>
        <w:tc>
          <w:tcPr>
            <w:tcW w:w="1004"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61</w:t>
            </w:r>
            <w:r w:rsidR="0052208F" w:rsidRPr="00D54FD1">
              <w:rPr>
                <w:rFonts w:eastAsia="Arial"/>
                <w:color w:val="000000"/>
                <w:lang w:val="en-GB" w:eastAsia="vi-VN" w:bidi="vi-VN"/>
              </w:rPr>
              <w:t>.</w:t>
            </w:r>
            <w:r w:rsidRPr="00D54FD1">
              <w:rPr>
                <w:rFonts w:eastAsia="Arial"/>
                <w:color w:val="000000"/>
                <w:lang w:val="en-GB" w:eastAsia="vi-VN" w:bidi="vi-VN"/>
              </w:rPr>
              <w:t>25 GHz</w:t>
            </w:r>
          </w:p>
        </w:tc>
        <w:tc>
          <w:tcPr>
            <w:tcW w:w="871"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500 MHz</w:t>
            </w:r>
          </w:p>
        </w:tc>
        <w:tc>
          <w:tcPr>
            <w:tcW w:w="728"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60 GHz</w:t>
            </w:r>
          </w:p>
        </w:tc>
        <w:tc>
          <w:tcPr>
            <w:tcW w:w="772" w:type="pct"/>
            <w:tcBorders>
              <w:top w:val="single" w:sz="4" w:space="0" w:color="auto"/>
              <w:left w:val="single" w:sz="4" w:space="0" w:color="auto"/>
              <w:righ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62.5 GHz</w:t>
            </w:r>
          </w:p>
        </w:tc>
      </w:tr>
      <w:tr w:rsidR="00027E8A" w:rsidRPr="00D54FD1" w:rsidTr="00D54FD1">
        <w:trPr>
          <w:trHeight w:val="20"/>
          <w:jc w:val="center"/>
        </w:trPr>
        <w:tc>
          <w:tcPr>
            <w:tcW w:w="1625"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122 GHz to 123 GHz</w:t>
            </w:r>
          </w:p>
        </w:tc>
        <w:tc>
          <w:tcPr>
            <w:tcW w:w="1004"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122</w:t>
            </w:r>
            <w:r w:rsidR="0052208F" w:rsidRPr="00D54FD1">
              <w:rPr>
                <w:rFonts w:eastAsia="Arial"/>
                <w:color w:val="000000"/>
                <w:lang w:val="en-GB" w:eastAsia="vi-VN" w:bidi="vi-VN"/>
              </w:rPr>
              <w:t>.</w:t>
            </w:r>
            <w:r w:rsidRPr="00D54FD1">
              <w:rPr>
                <w:rFonts w:eastAsia="Arial"/>
                <w:color w:val="000000"/>
                <w:lang w:val="en-GB" w:eastAsia="vi-VN" w:bidi="vi-VN"/>
              </w:rPr>
              <w:t>5 GHz</w:t>
            </w:r>
          </w:p>
        </w:tc>
        <w:tc>
          <w:tcPr>
            <w:tcW w:w="871"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1 GHz</w:t>
            </w:r>
          </w:p>
        </w:tc>
        <w:tc>
          <w:tcPr>
            <w:tcW w:w="728" w:type="pct"/>
            <w:tcBorders>
              <w:top w:val="single" w:sz="4" w:space="0" w:color="auto"/>
              <w:lef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120 GHz</w:t>
            </w:r>
          </w:p>
        </w:tc>
        <w:tc>
          <w:tcPr>
            <w:tcW w:w="772" w:type="pct"/>
            <w:tcBorders>
              <w:top w:val="single" w:sz="4" w:space="0" w:color="auto"/>
              <w:left w:val="single" w:sz="4" w:space="0" w:color="auto"/>
              <w:righ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125 GHz</w:t>
            </w:r>
          </w:p>
        </w:tc>
      </w:tr>
      <w:tr w:rsidR="00027E8A" w:rsidRPr="00D54FD1" w:rsidTr="00D54FD1">
        <w:trPr>
          <w:trHeight w:val="20"/>
          <w:jc w:val="center"/>
        </w:trPr>
        <w:tc>
          <w:tcPr>
            <w:tcW w:w="1625" w:type="pct"/>
            <w:tcBorders>
              <w:top w:val="single" w:sz="4" w:space="0" w:color="auto"/>
              <w:left w:val="single" w:sz="4" w:space="0" w:color="auto"/>
              <w:bottom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244 GHz to 246 GHz</w:t>
            </w:r>
          </w:p>
        </w:tc>
        <w:tc>
          <w:tcPr>
            <w:tcW w:w="1004" w:type="pct"/>
            <w:tcBorders>
              <w:top w:val="single" w:sz="4" w:space="0" w:color="auto"/>
              <w:left w:val="single" w:sz="4" w:space="0" w:color="auto"/>
              <w:bottom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245 GHz</w:t>
            </w:r>
          </w:p>
        </w:tc>
        <w:tc>
          <w:tcPr>
            <w:tcW w:w="871" w:type="pct"/>
            <w:tcBorders>
              <w:top w:val="single" w:sz="4" w:space="0" w:color="auto"/>
              <w:left w:val="single" w:sz="4" w:space="0" w:color="auto"/>
              <w:bottom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2 GHz</w:t>
            </w:r>
          </w:p>
        </w:tc>
        <w:tc>
          <w:tcPr>
            <w:tcW w:w="728" w:type="pct"/>
            <w:tcBorders>
              <w:top w:val="single" w:sz="4" w:space="0" w:color="auto"/>
              <w:left w:val="single" w:sz="4" w:space="0" w:color="auto"/>
              <w:bottom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240 GHz</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027E8A" w:rsidRPr="00D54FD1" w:rsidRDefault="00027E8A" w:rsidP="00D54FD1">
            <w:pPr>
              <w:widowControl w:val="0"/>
              <w:spacing w:before="20" w:after="20" w:line="240" w:lineRule="auto"/>
              <w:ind w:left="57" w:right="57"/>
              <w:jc w:val="center"/>
              <w:rPr>
                <w:rFonts w:eastAsia="Arial"/>
                <w:color w:val="000000"/>
                <w:lang w:val="en-GB" w:eastAsia="vi-VN" w:bidi="vi-VN"/>
              </w:rPr>
            </w:pPr>
            <w:r w:rsidRPr="00D54FD1">
              <w:rPr>
                <w:rFonts w:eastAsia="Arial"/>
                <w:color w:val="000000"/>
                <w:lang w:val="en-GB" w:eastAsia="vi-VN" w:bidi="vi-VN"/>
              </w:rPr>
              <w:t>250 GHz</w:t>
            </w:r>
          </w:p>
        </w:tc>
      </w:tr>
    </w:tbl>
    <w:p w:rsidR="00027E8A" w:rsidRPr="00B2243F" w:rsidRDefault="00027E8A" w:rsidP="00027E8A">
      <w:pPr>
        <w:rPr>
          <w:lang w:val="en-GB"/>
        </w:rPr>
      </w:pPr>
      <w:r w:rsidRPr="00B2243F">
        <w:rPr>
          <w:lang w:val="en-GB"/>
        </w:rPr>
        <w:t xml:space="preserve">The value of the </w:t>
      </w:r>
      <w:r w:rsidR="0052208F" w:rsidRPr="00B2243F">
        <w:rPr>
          <w:lang w:val="en-GB"/>
        </w:rPr>
        <w:t>radiated</w:t>
      </w:r>
      <w:r w:rsidRPr="00B2243F">
        <w:rPr>
          <w:lang w:val="en-GB"/>
        </w:rPr>
        <w:t xml:space="preserve"> power density </w:t>
      </w:r>
      <w:r w:rsidR="00C80448" w:rsidRPr="00B2243F">
        <w:rPr>
          <w:lang w:val="en-GB"/>
        </w:rPr>
        <w:t>based on</w:t>
      </w:r>
      <w:r w:rsidRPr="00B2243F">
        <w:rPr>
          <w:lang w:val="en-GB"/>
        </w:rPr>
        <w:t xml:space="preserve"> the RMS value in the OOB </w:t>
      </w:r>
      <w:r w:rsidR="00C80448" w:rsidRPr="00B2243F">
        <w:rPr>
          <w:lang w:val="en-GB"/>
        </w:rPr>
        <w:t>range</w:t>
      </w:r>
      <w:r w:rsidRPr="00B2243F">
        <w:rPr>
          <w:lang w:val="en-GB"/>
        </w:rPr>
        <w:t xml:space="preserve"> (between F</w:t>
      </w:r>
      <w:r w:rsidRPr="00B2243F">
        <w:rPr>
          <w:vertAlign w:val="subscript"/>
          <w:lang w:val="en-GB"/>
        </w:rPr>
        <w:t>1</w:t>
      </w:r>
      <w:r w:rsidRPr="00B2243F">
        <w:rPr>
          <w:lang w:val="en-GB"/>
        </w:rPr>
        <w:t xml:space="preserve"> ≤ f &lt; f</w:t>
      </w:r>
      <w:r w:rsidRPr="00B2243F">
        <w:rPr>
          <w:vertAlign w:val="subscript"/>
          <w:lang w:val="en-GB"/>
        </w:rPr>
        <w:t>L</w:t>
      </w:r>
      <w:r w:rsidRPr="00B2243F">
        <w:rPr>
          <w:lang w:val="en-GB"/>
        </w:rPr>
        <w:t xml:space="preserve"> and f</w:t>
      </w:r>
      <w:r w:rsidRPr="00B2243F">
        <w:rPr>
          <w:vertAlign w:val="subscript"/>
          <w:lang w:val="en-GB"/>
        </w:rPr>
        <w:t>H</w:t>
      </w:r>
      <w:r w:rsidRPr="00B2243F">
        <w:rPr>
          <w:lang w:val="en-GB"/>
        </w:rPr>
        <w:t xml:space="preserve"> &lt; f ≤ F</w:t>
      </w:r>
      <w:r w:rsidRPr="00B2243F">
        <w:rPr>
          <w:vertAlign w:val="subscript"/>
          <w:lang w:val="en-GB"/>
        </w:rPr>
        <w:t>2</w:t>
      </w:r>
      <w:r w:rsidRPr="00B2243F">
        <w:rPr>
          <w:lang w:val="en-GB"/>
        </w:rPr>
        <w:t>) shall not exceed the values specified in Tables 4 and 5 below.</w:t>
      </w:r>
    </w:p>
    <w:p w:rsidR="00027E8A" w:rsidRPr="00B2243F" w:rsidRDefault="00027E8A" w:rsidP="00C80448">
      <w:pPr>
        <w:jc w:val="center"/>
        <w:rPr>
          <w:b/>
          <w:lang w:val="en-GB"/>
        </w:rPr>
      </w:pPr>
      <w:r w:rsidRPr="00B2243F">
        <w:rPr>
          <w:b/>
          <w:lang w:val="en-GB"/>
        </w:rPr>
        <w:t>Table 4 - Out-of-band emission domain</w:t>
      </w:r>
      <w:r w:rsidR="00C80448" w:rsidRPr="00B2243F">
        <w:rPr>
          <w:b/>
          <w:lang w:val="en-GB"/>
        </w:rPr>
        <w:t xml:space="preserve"> </w:t>
      </w:r>
    </w:p>
    <w:tbl>
      <w:tblPr>
        <w:tblOverlap w:val="never"/>
        <w:tblW w:w="5000" w:type="pct"/>
        <w:jc w:val="center"/>
        <w:tblCellMar>
          <w:left w:w="10" w:type="dxa"/>
          <w:right w:w="10" w:type="dxa"/>
        </w:tblCellMar>
        <w:tblLook w:val="04A0" w:firstRow="1" w:lastRow="0" w:firstColumn="1" w:lastColumn="0" w:noHBand="0" w:noVBand="1"/>
      </w:tblPr>
      <w:tblGrid>
        <w:gridCol w:w="4433"/>
        <w:gridCol w:w="4659"/>
      </w:tblGrid>
      <w:tr w:rsidR="00C80448" w:rsidRPr="00B2243F" w:rsidTr="00C80448">
        <w:trPr>
          <w:trHeight w:val="20"/>
          <w:jc w:val="center"/>
        </w:trPr>
        <w:tc>
          <w:tcPr>
            <w:tcW w:w="2438" w:type="pct"/>
            <w:tcBorders>
              <w:top w:val="single" w:sz="4" w:space="0" w:color="auto"/>
              <w:lef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[GHz]</w:t>
            </w:r>
          </w:p>
        </w:tc>
        <w:tc>
          <w:tcPr>
            <w:tcW w:w="2562" w:type="pct"/>
            <w:tcBorders>
              <w:top w:val="single" w:sz="4" w:space="0" w:color="auto"/>
              <w:left w:val="single" w:sz="4" w:space="0" w:color="auto"/>
              <w:righ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RMS power density [dBm/MHz]</w:t>
            </w:r>
          </w:p>
        </w:tc>
      </w:tr>
      <w:tr w:rsidR="00C80448" w:rsidRPr="00B2243F" w:rsidTr="00C80448">
        <w:trPr>
          <w:trHeight w:val="20"/>
          <w:jc w:val="center"/>
        </w:trPr>
        <w:tc>
          <w:tcPr>
            <w:tcW w:w="2438" w:type="pct"/>
            <w:tcBorders>
              <w:top w:val="single" w:sz="4" w:space="0" w:color="auto"/>
              <w:lef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F</w:t>
            </w:r>
            <w:r w:rsidRPr="00B2243F">
              <w:rPr>
                <w:rFonts w:eastAsia="Arial"/>
                <w:color w:val="000000"/>
                <w:vertAlign w:val="subscript"/>
                <w:lang w:val="en-GB" w:eastAsia="vi-VN" w:bidi="vi-VN"/>
              </w:rPr>
              <w:t>1</w:t>
            </w:r>
            <w:r w:rsidRPr="00B2243F">
              <w:rPr>
                <w:rFonts w:eastAsia="Arial"/>
                <w:color w:val="000000"/>
                <w:lang w:val="en-GB" w:eastAsia="vi-VN" w:bidi="vi-VN"/>
              </w:rPr>
              <w:t xml:space="preserve"> ≤ f &lt; f</w:t>
            </w:r>
            <w:r w:rsidRPr="00B2243F">
              <w:rPr>
                <w:rFonts w:eastAsia="Arial"/>
                <w:color w:val="000000"/>
                <w:vertAlign w:val="subscript"/>
                <w:lang w:val="en-GB" w:eastAsia="vi-VN" w:bidi="vi-VN"/>
              </w:rPr>
              <w:t>L</w:t>
            </w:r>
          </w:p>
        </w:tc>
        <w:tc>
          <w:tcPr>
            <w:tcW w:w="2562" w:type="pct"/>
            <w:tcBorders>
              <w:top w:val="single" w:sz="4" w:space="0" w:color="auto"/>
              <w:left w:val="single" w:sz="4" w:space="0" w:color="auto"/>
              <w:righ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See Table 6</w:t>
            </w:r>
          </w:p>
        </w:tc>
      </w:tr>
      <w:tr w:rsidR="00C80448" w:rsidRPr="00B2243F" w:rsidTr="00C80448">
        <w:trPr>
          <w:trHeight w:val="20"/>
          <w:jc w:val="center"/>
        </w:trPr>
        <w:tc>
          <w:tcPr>
            <w:tcW w:w="2438" w:type="pct"/>
            <w:tcBorders>
              <w:top w:val="single" w:sz="4" w:space="0" w:color="auto"/>
              <w:left w:val="single" w:sz="4" w:space="0" w:color="auto"/>
              <w:bottom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f</w:t>
            </w:r>
            <w:r w:rsidRPr="00B2243F">
              <w:rPr>
                <w:rFonts w:eastAsia="Arial"/>
                <w:color w:val="000000"/>
                <w:vertAlign w:val="subscript"/>
                <w:lang w:val="en-GB" w:eastAsia="vi-VN" w:bidi="vi-VN"/>
              </w:rPr>
              <w:t>H</w:t>
            </w:r>
            <w:r w:rsidRPr="00B2243F">
              <w:rPr>
                <w:rFonts w:eastAsia="Arial"/>
                <w:color w:val="000000"/>
                <w:lang w:val="en-GB" w:eastAsia="vi-VN" w:bidi="vi-VN"/>
              </w:rPr>
              <w:t xml:space="preserve"> &lt; f </w:t>
            </w:r>
            <w:r w:rsidRPr="00B2243F">
              <w:rPr>
                <w:lang w:val="en-GB"/>
              </w:rPr>
              <w:t>≤</w:t>
            </w:r>
            <w:r w:rsidRPr="00B2243F">
              <w:rPr>
                <w:rFonts w:eastAsia="Arial"/>
                <w:color w:val="000000"/>
                <w:lang w:val="en-GB" w:eastAsia="vi-VN" w:bidi="vi-VN"/>
              </w:rPr>
              <w:t xml:space="preserve"> F</w:t>
            </w:r>
            <w:r w:rsidRPr="00B2243F">
              <w:rPr>
                <w:rFonts w:eastAsia="Arial"/>
                <w:color w:val="000000"/>
                <w:vertAlign w:val="subscript"/>
                <w:lang w:val="en-GB" w:eastAsia="vi-VN" w:bidi="vi-VN"/>
              </w:rPr>
              <w:t>2</w:t>
            </w:r>
          </w:p>
        </w:tc>
        <w:tc>
          <w:tcPr>
            <w:tcW w:w="2562" w:type="pct"/>
            <w:tcBorders>
              <w:top w:val="single" w:sz="4" w:space="0" w:color="auto"/>
              <w:left w:val="single" w:sz="4" w:space="0" w:color="auto"/>
              <w:bottom w:val="single" w:sz="4" w:space="0" w:color="auto"/>
              <w:righ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See Table 6</w:t>
            </w:r>
          </w:p>
        </w:tc>
      </w:tr>
    </w:tbl>
    <w:p w:rsidR="00C80448" w:rsidRPr="00B2243F" w:rsidRDefault="00C80448" w:rsidP="00C80448">
      <w:pPr>
        <w:jc w:val="center"/>
        <w:rPr>
          <w:b/>
          <w:lang w:val="en-GB"/>
        </w:rPr>
      </w:pPr>
      <w:r w:rsidRPr="00B2243F">
        <w:rPr>
          <w:b/>
          <w:lang w:val="en-GB"/>
        </w:rPr>
        <w:t>Table 5: Limits for out-of-band radiation</w:t>
      </w:r>
    </w:p>
    <w:tbl>
      <w:tblPr>
        <w:tblOverlap w:val="never"/>
        <w:tblW w:w="5000" w:type="pct"/>
        <w:jc w:val="center"/>
        <w:tblCellMar>
          <w:left w:w="10" w:type="dxa"/>
          <w:right w:w="10" w:type="dxa"/>
        </w:tblCellMar>
        <w:tblLook w:val="04A0" w:firstRow="1" w:lastRow="0" w:firstColumn="1" w:lastColumn="0" w:noHBand="0" w:noVBand="1"/>
      </w:tblPr>
      <w:tblGrid>
        <w:gridCol w:w="4484"/>
        <w:gridCol w:w="4608"/>
      </w:tblGrid>
      <w:tr w:rsidR="00C80448" w:rsidRPr="00B2243F" w:rsidTr="00C80448">
        <w:trPr>
          <w:trHeight w:val="20"/>
          <w:jc w:val="center"/>
        </w:trPr>
        <w:tc>
          <w:tcPr>
            <w:tcW w:w="2466" w:type="pct"/>
            <w:tcBorders>
              <w:top w:val="single" w:sz="4" w:space="0" w:color="auto"/>
              <w:lef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band</w:t>
            </w:r>
          </w:p>
        </w:tc>
        <w:tc>
          <w:tcPr>
            <w:tcW w:w="2534" w:type="pct"/>
            <w:tcBorders>
              <w:top w:val="single" w:sz="4" w:space="0" w:color="auto"/>
              <w:left w:val="single" w:sz="4" w:space="0" w:color="auto"/>
              <w:righ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OOB limit [dBm/MHz]</w:t>
            </w:r>
          </w:p>
        </w:tc>
      </w:tr>
      <w:tr w:rsidR="00C80448" w:rsidRPr="00B2243F" w:rsidTr="00C80448">
        <w:trPr>
          <w:trHeight w:val="20"/>
          <w:jc w:val="center"/>
        </w:trPr>
        <w:tc>
          <w:tcPr>
            <w:tcW w:w="2466" w:type="pct"/>
            <w:tcBorders>
              <w:top w:val="single" w:sz="4" w:space="0" w:color="auto"/>
              <w:left w:val="single" w:sz="4" w:space="0" w:color="auto"/>
            </w:tcBorders>
            <w:shd w:val="clear" w:color="auto" w:fill="FFFFFF"/>
            <w:vAlign w:val="bottom"/>
          </w:tcPr>
          <w:p w:rsidR="00C80448" w:rsidRPr="00B2243F" w:rsidRDefault="00C80448" w:rsidP="00C80448">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61.0 GHz to 61.5 GHz</w:t>
            </w:r>
          </w:p>
        </w:tc>
        <w:tc>
          <w:tcPr>
            <w:tcW w:w="2534" w:type="pct"/>
            <w:tcBorders>
              <w:top w:val="single" w:sz="4" w:space="0" w:color="auto"/>
              <w:left w:val="single" w:sz="4" w:space="0" w:color="auto"/>
              <w:right w:val="single" w:sz="4" w:space="0" w:color="auto"/>
            </w:tcBorders>
            <w:shd w:val="clear" w:color="auto" w:fill="FFFFFF"/>
            <w:vAlign w:val="bottom"/>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 dBm/MHz</w:t>
            </w:r>
          </w:p>
        </w:tc>
      </w:tr>
      <w:tr w:rsidR="00C80448" w:rsidRPr="00B2243F" w:rsidTr="00C80448">
        <w:trPr>
          <w:trHeight w:val="20"/>
          <w:jc w:val="center"/>
        </w:trPr>
        <w:tc>
          <w:tcPr>
            <w:tcW w:w="2466" w:type="pct"/>
            <w:tcBorders>
              <w:top w:val="single" w:sz="4" w:space="0" w:color="auto"/>
              <w:lef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122 GHz to 123 GHz</w:t>
            </w:r>
          </w:p>
        </w:tc>
        <w:tc>
          <w:tcPr>
            <w:tcW w:w="2534" w:type="pct"/>
            <w:tcBorders>
              <w:top w:val="single" w:sz="4" w:space="0" w:color="auto"/>
              <w:left w:val="single" w:sz="4" w:space="0" w:color="auto"/>
              <w:right w:val="single" w:sz="4" w:space="0" w:color="auto"/>
            </w:tcBorders>
            <w:shd w:val="clear" w:color="auto" w:fill="FFFFFF"/>
            <w:vAlign w:val="center"/>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 dBm/MHz</w:t>
            </w:r>
          </w:p>
        </w:tc>
      </w:tr>
      <w:tr w:rsidR="00C80448" w:rsidRPr="00B2243F" w:rsidTr="00C80448">
        <w:trPr>
          <w:trHeight w:val="20"/>
          <w:jc w:val="center"/>
        </w:trPr>
        <w:tc>
          <w:tcPr>
            <w:tcW w:w="2466" w:type="pct"/>
            <w:tcBorders>
              <w:top w:val="single" w:sz="4" w:space="0" w:color="auto"/>
              <w:left w:val="single" w:sz="4" w:space="0" w:color="auto"/>
              <w:bottom w:val="single" w:sz="4" w:space="0" w:color="auto"/>
            </w:tcBorders>
            <w:shd w:val="clear" w:color="auto" w:fill="FFFFFF"/>
            <w:vAlign w:val="bottom"/>
          </w:tcPr>
          <w:p w:rsidR="00C80448" w:rsidRPr="00B2243F" w:rsidRDefault="00C80448" w:rsidP="00C80448">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244 GHz to 246 GHz</w:t>
            </w:r>
          </w:p>
        </w:tc>
        <w:tc>
          <w:tcPr>
            <w:tcW w:w="2534" w:type="pct"/>
            <w:tcBorders>
              <w:top w:val="single" w:sz="4" w:space="0" w:color="auto"/>
              <w:left w:val="single" w:sz="4" w:space="0" w:color="auto"/>
              <w:bottom w:val="single" w:sz="4" w:space="0" w:color="auto"/>
              <w:right w:val="single" w:sz="4" w:space="0" w:color="auto"/>
            </w:tcBorders>
            <w:shd w:val="clear" w:color="auto" w:fill="FFFFFF"/>
            <w:vAlign w:val="bottom"/>
          </w:tcPr>
          <w:p w:rsidR="00C80448" w:rsidRPr="00B2243F" w:rsidRDefault="00C80448" w:rsidP="00C80448">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-15 dBm/MHz</w:t>
            </w:r>
          </w:p>
        </w:tc>
      </w:tr>
    </w:tbl>
    <w:p w:rsidR="00775B2B" w:rsidRDefault="00775B2B" w:rsidP="00C80448">
      <w:pPr>
        <w:rPr>
          <w:lang w:val="en-GB"/>
        </w:rPr>
      </w:pPr>
    </w:p>
    <w:p w:rsidR="00C80448" w:rsidRPr="00B2243F" w:rsidRDefault="00C80448" w:rsidP="00C80448">
      <w:pPr>
        <w:rPr>
          <w:lang w:val="en-GB"/>
        </w:rPr>
      </w:pPr>
      <w:r w:rsidRPr="00B2243F">
        <w:rPr>
          <w:lang w:val="en-GB"/>
        </w:rPr>
        <w:t>2.1.3.3. Measurement methods</w:t>
      </w:r>
    </w:p>
    <w:p w:rsidR="00C80448" w:rsidRPr="00B2243F" w:rsidRDefault="00C80448" w:rsidP="00C80448">
      <w:pPr>
        <w:rPr>
          <w:lang w:val="en-GB"/>
        </w:rPr>
      </w:pPr>
      <w:r w:rsidRPr="00B2243F">
        <w:rPr>
          <w:lang w:val="en-GB"/>
        </w:rPr>
        <w:t>The measuring methods are specified in 3.2.3</w:t>
      </w:r>
    </w:p>
    <w:p w:rsidR="00C80448" w:rsidRPr="00276206" w:rsidRDefault="00C80448" w:rsidP="00276206">
      <w:pPr>
        <w:pStyle w:val="Heading3"/>
      </w:pPr>
      <w:bookmarkStart w:id="13" w:name="_Toc114913779"/>
      <w:r w:rsidRPr="00B2243F">
        <w:t>2.1.4. Spurious emission</w:t>
      </w:r>
      <w:bookmarkEnd w:id="13"/>
    </w:p>
    <w:p w:rsidR="00C80448" w:rsidRPr="00B2243F" w:rsidRDefault="00C80448" w:rsidP="00C80448">
      <w:pPr>
        <w:rPr>
          <w:b/>
          <w:lang w:val="en-GB"/>
        </w:rPr>
      </w:pPr>
      <w:r w:rsidRPr="00B2243F">
        <w:rPr>
          <w:b/>
          <w:lang w:val="en-GB"/>
        </w:rPr>
        <w:t>2.1.4.1. Definition</w:t>
      </w:r>
    </w:p>
    <w:p w:rsidR="00C80448" w:rsidRPr="00B2243F" w:rsidRDefault="00C80448" w:rsidP="00C80448">
      <w:pPr>
        <w:rPr>
          <w:lang w:val="en-GB"/>
        </w:rPr>
      </w:pPr>
      <w:r w:rsidRPr="00B2243F">
        <w:rPr>
          <w:lang w:val="en-GB"/>
        </w:rPr>
        <w:t xml:space="preserve">Spurious emissions are emissions on one or more frequencies that are outside the required bandwidth and whose value can be reduced without affecting the transmission of information. Spurious emissions include harmonic emissions, parasitic emissions, intermodulation components and frequency conversion components, but </w:t>
      </w:r>
      <w:r w:rsidR="0091756D" w:rsidRPr="00B2243F">
        <w:rPr>
          <w:lang w:val="en-GB"/>
        </w:rPr>
        <w:t>exclude</w:t>
      </w:r>
      <w:r w:rsidRPr="00B2243F">
        <w:rPr>
          <w:lang w:val="en-GB"/>
        </w:rPr>
        <w:t xml:space="preserve"> out-of-band emissions.</w:t>
      </w:r>
    </w:p>
    <w:p w:rsidR="00C80448" w:rsidRPr="00B2243F" w:rsidRDefault="00C80448" w:rsidP="00C80448">
      <w:pPr>
        <w:rPr>
          <w:lang w:val="en-GB"/>
        </w:rPr>
      </w:pPr>
      <w:r w:rsidRPr="00B2243F">
        <w:rPr>
          <w:lang w:val="en-GB"/>
        </w:rPr>
        <w:t xml:space="preserve">Spurious emissions are measured as power spectral density under normal operating conditions. According to CEPT/ERC recommendation 74-01 and </w:t>
      </w:r>
      <w:r w:rsidR="008A49C7" w:rsidRPr="00B2243F">
        <w:rPr>
          <w:lang w:val="en-GB"/>
        </w:rPr>
        <w:t>Recommendation ITU-R SM.329-12</w:t>
      </w:r>
      <w:r w:rsidRPr="00B2243F">
        <w:rPr>
          <w:lang w:val="en-GB"/>
        </w:rPr>
        <w:t xml:space="preserve">, the boundary between spurious and </w:t>
      </w:r>
      <w:r w:rsidR="006B3FF1" w:rsidRPr="00B2243F">
        <w:rPr>
          <w:lang w:val="en-GB"/>
        </w:rPr>
        <w:t>out-of-band</w:t>
      </w:r>
      <w:r w:rsidRPr="00B2243F">
        <w:rPr>
          <w:lang w:val="en-GB"/>
        </w:rPr>
        <w:t xml:space="preserve"> emission domains emission is ±250 % of the required bandwidth of the center frequency emission.</w:t>
      </w:r>
    </w:p>
    <w:p w:rsidR="00C80448" w:rsidRPr="00B2243F" w:rsidRDefault="00C80448" w:rsidP="00C80448">
      <w:pPr>
        <w:rPr>
          <w:lang w:val="en-GB"/>
        </w:rPr>
      </w:pPr>
      <w:r w:rsidRPr="00B2243F">
        <w:rPr>
          <w:lang w:val="en-GB"/>
        </w:rPr>
        <w:t>The frequency ranges to be evaluated in the spurious emission domain are:</w:t>
      </w:r>
    </w:p>
    <w:p w:rsidR="00C80448" w:rsidRPr="00B2243F" w:rsidRDefault="00C80448" w:rsidP="00C80448">
      <w:pPr>
        <w:rPr>
          <w:lang w:val="en-GB"/>
        </w:rPr>
      </w:pPr>
      <w:r w:rsidRPr="00B2243F">
        <w:rPr>
          <w:lang w:val="en-GB"/>
        </w:rPr>
        <w:t>- Frequency f &lt; F</w:t>
      </w:r>
      <w:r w:rsidRPr="008A3932">
        <w:rPr>
          <w:vertAlign w:val="subscript"/>
          <w:lang w:val="en-GB"/>
        </w:rPr>
        <w:t>1</w:t>
      </w:r>
      <w:r w:rsidRPr="00B2243F">
        <w:rPr>
          <w:lang w:val="en-GB"/>
        </w:rPr>
        <w:t xml:space="preserve"> [GHz]</w:t>
      </w:r>
    </w:p>
    <w:p w:rsidR="00C80448" w:rsidRPr="00B2243F" w:rsidRDefault="00C80448" w:rsidP="00C80448">
      <w:pPr>
        <w:rPr>
          <w:lang w:val="en-GB"/>
        </w:rPr>
      </w:pPr>
      <w:r w:rsidRPr="00B2243F">
        <w:rPr>
          <w:lang w:val="en-GB"/>
        </w:rPr>
        <w:t>and</w:t>
      </w:r>
    </w:p>
    <w:p w:rsidR="00C80448" w:rsidRPr="00B2243F" w:rsidRDefault="00C80448" w:rsidP="00C80448">
      <w:pPr>
        <w:rPr>
          <w:lang w:val="en-GB"/>
        </w:rPr>
      </w:pPr>
      <w:r w:rsidRPr="00B2243F">
        <w:rPr>
          <w:lang w:val="en-GB"/>
        </w:rPr>
        <w:t>- Frequency f &gt; F</w:t>
      </w:r>
      <w:r w:rsidRPr="008A3932">
        <w:rPr>
          <w:vertAlign w:val="subscript"/>
          <w:lang w:val="en-GB"/>
        </w:rPr>
        <w:t>2</w:t>
      </w:r>
      <w:r w:rsidRPr="00B2243F">
        <w:rPr>
          <w:lang w:val="en-GB"/>
        </w:rPr>
        <w:t xml:space="preserve"> [GHz]</w:t>
      </w:r>
    </w:p>
    <w:p w:rsidR="00C80448" w:rsidRPr="00B2243F" w:rsidRDefault="00C80448" w:rsidP="00C80448">
      <w:pPr>
        <w:rPr>
          <w:lang w:val="en-GB"/>
        </w:rPr>
      </w:pPr>
      <w:r w:rsidRPr="00B2243F">
        <w:rPr>
          <w:lang w:val="en-GB"/>
        </w:rPr>
        <w:t>The way to determine the values ​​of these frequencies is given in 2.1.3.2, the minimum and maximum values ​​are given in Table 3 above.</w:t>
      </w:r>
    </w:p>
    <w:p w:rsidR="00C80448" w:rsidRPr="00B2243F" w:rsidRDefault="00C80448" w:rsidP="00C80448">
      <w:pPr>
        <w:rPr>
          <w:lang w:val="en-GB"/>
        </w:rPr>
      </w:pPr>
      <w:r w:rsidRPr="00B2243F">
        <w:rPr>
          <w:lang w:val="en-GB"/>
        </w:rPr>
        <w:t>2.1.4.2. Limit</w:t>
      </w:r>
      <w:r w:rsidR="006B3FF1" w:rsidRPr="00B2243F">
        <w:rPr>
          <w:lang w:val="en-GB"/>
        </w:rPr>
        <w:t>s</w:t>
      </w:r>
    </w:p>
    <w:p w:rsidR="00C80448" w:rsidRPr="00B2243F" w:rsidRDefault="00C80448" w:rsidP="00C80448">
      <w:pPr>
        <w:rPr>
          <w:lang w:val="en-GB"/>
        </w:rPr>
      </w:pPr>
      <w:r w:rsidRPr="00B2243F">
        <w:rPr>
          <w:lang w:val="en-GB"/>
        </w:rPr>
        <w:t>The power of spurious emissions shall not exceed the values ​​specified in Table 6 below.</w:t>
      </w:r>
    </w:p>
    <w:p w:rsidR="00C80448" w:rsidRPr="00B2243F" w:rsidRDefault="00C80448" w:rsidP="006B3FF1">
      <w:pPr>
        <w:jc w:val="center"/>
        <w:rPr>
          <w:b/>
          <w:lang w:val="en-GB"/>
        </w:rPr>
      </w:pPr>
      <w:r w:rsidRPr="00B2243F">
        <w:rPr>
          <w:b/>
          <w:lang w:val="en-GB"/>
        </w:rPr>
        <w:t>Table 6 - Spurious emission limits</w:t>
      </w:r>
    </w:p>
    <w:tbl>
      <w:tblPr>
        <w:tblOverlap w:val="never"/>
        <w:tblW w:w="5000" w:type="pct"/>
        <w:jc w:val="center"/>
        <w:tblCellMar>
          <w:left w:w="10" w:type="dxa"/>
          <w:right w:w="10" w:type="dxa"/>
        </w:tblCellMar>
        <w:tblLook w:val="04A0" w:firstRow="1" w:lastRow="0" w:firstColumn="1" w:lastColumn="0" w:noHBand="0" w:noVBand="1"/>
      </w:tblPr>
      <w:tblGrid>
        <w:gridCol w:w="3555"/>
        <w:gridCol w:w="3115"/>
        <w:gridCol w:w="2422"/>
      </w:tblGrid>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range (MHz)</w:t>
            </w:r>
          </w:p>
        </w:tc>
        <w:tc>
          <w:tcPr>
            <w:tcW w:w="1713" w:type="pct"/>
            <w:tcBorders>
              <w:top w:val="single" w:sz="4" w:space="0" w:color="auto"/>
              <w:left w:val="single" w:sz="4" w:space="0" w:color="auto"/>
            </w:tcBorders>
            <w:shd w:val="clear" w:color="auto" w:fill="FFFFFF"/>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 xml:space="preserve">Limit values for spurious </w:t>
            </w:r>
            <w:r w:rsidRPr="00B2243F">
              <w:rPr>
                <w:rFonts w:eastAsia="Arial"/>
                <w:b/>
                <w:bCs/>
                <w:color w:val="000000"/>
                <w:lang w:val="en-GB" w:eastAsia="vi-VN" w:bidi="vi-VN"/>
              </w:rPr>
              <w:lastRenderedPageBreak/>
              <w:t>emission</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lastRenderedPageBreak/>
              <w:t>Type of detector</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lastRenderedPageBreak/>
              <w:t>47 to 74</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-54 dBm e.r.p.</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Quasi-peak</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87.5 to 118</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-54 dBm e.r.p.</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Quasi-peak</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174 to 230</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-54 dBm e.r.p.</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Quasi-peak</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470 to 862</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-54 dBm e.r.p.</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Quasi-peak</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 xml:space="preserve">Otherwise in </w:t>
            </w:r>
            <w:r w:rsidR="00704B79" w:rsidRPr="00B2243F">
              <w:rPr>
                <w:rFonts w:eastAsia="Arial"/>
                <w:color w:val="000000"/>
                <w:lang w:val="en-GB" w:eastAsia="vi-VN" w:bidi="vi-VN"/>
              </w:rPr>
              <w:t xml:space="preserve">frequency </w:t>
            </w:r>
            <w:r w:rsidRPr="00B2243F">
              <w:rPr>
                <w:rFonts w:eastAsia="Arial"/>
                <w:color w:val="000000"/>
                <w:lang w:val="en-GB" w:eastAsia="vi-VN" w:bidi="vi-VN"/>
              </w:rPr>
              <w:t>band</w:t>
            </w:r>
            <w:r w:rsidR="00704B79" w:rsidRPr="00B2243F">
              <w:rPr>
                <w:rFonts w:eastAsia="Arial"/>
                <w:color w:val="000000"/>
                <w:lang w:val="en-GB" w:eastAsia="vi-VN" w:bidi="vi-VN"/>
              </w:rPr>
              <w:t>s</w:t>
            </w:r>
            <w:r w:rsidRPr="00B2243F">
              <w:rPr>
                <w:rFonts w:eastAsia="Arial"/>
                <w:color w:val="000000"/>
                <w:lang w:val="en-GB" w:eastAsia="vi-VN" w:bidi="vi-VN"/>
              </w:rPr>
              <w:t xml:space="preserve"> 30 to 1 000</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-36 dBm e.r.p.</w:t>
            </w:r>
          </w:p>
        </w:tc>
        <w:tc>
          <w:tcPr>
            <w:tcW w:w="1332" w:type="pct"/>
            <w:tcBorders>
              <w:top w:val="single" w:sz="4" w:space="0" w:color="auto"/>
              <w:left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Quasi-peak</w:t>
            </w:r>
          </w:p>
        </w:tc>
      </w:tr>
      <w:tr w:rsidR="006B3FF1" w:rsidRPr="00B2243F" w:rsidTr="006B3FF1">
        <w:trPr>
          <w:trHeight w:val="20"/>
          <w:jc w:val="center"/>
        </w:trPr>
        <w:tc>
          <w:tcPr>
            <w:tcW w:w="1955"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1 000 to 300 000</w:t>
            </w:r>
          </w:p>
        </w:tc>
        <w:tc>
          <w:tcPr>
            <w:tcW w:w="1713" w:type="pct"/>
            <w:tcBorders>
              <w:top w:val="single" w:sz="4" w:space="0" w:color="auto"/>
              <w:lef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-30 dBm e.i.r.p.</w:t>
            </w:r>
          </w:p>
        </w:tc>
        <w:tc>
          <w:tcPr>
            <w:tcW w:w="1332" w:type="pct"/>
            <w:tcBorders>
              <w:top w:val="single" w:sz="4" w:space="0" w:color="auto"/>
              <w:left w:val="single" w:sz="4" w:space="0" w:color="auto"/>
              <w:right w:val="single" w:sz="4" w:space="0" w:color="auto"/>
            </w:tcBorders>
            <w:shd w:val="clear" w:color="auto" w:fill="FFFFFF"/>
            <w:vAlign w:val="bottom"/>
          </w:tcPr>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Mean value</w:t>
            </w:r>
          </w:p>
          <w:p w:rsidR="006B3FF1" w:rsidRPr="00B2243F" w:rsidRDefault="006B3FF1" w:rsidP="006B3FF1">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(See NOTE)</w:t>
            </w:r>
          </w:p>
        </w:tc>
      </w:tr>
      <w:tr w:rsidR="006B3FF1" w:rsidRPr="00B2243F" w:rsidTr="006B3FF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B3FF1" w:rsidRPr="00B2243F" w:rsidRDefault="006B3FF1" w:rsidP="006B3FF1">
            <w:pPr>
              <w:widowControl w:val="0"/>
              <w:spacing w:before="20" w:after="20" w:line="240" w:lineRule="auto"/>
              <w:ind w:left="57" w:right="57"/>
              <w:rPr>
                <w:rFonts w:eastAsia="Arial"/>
                <w:color w:val="000000"/>
                <w:sz w:val="20"/>
                <w:szCs w:val="20"/>
                <w:lang w:val="en-GB" w:eastAsia="vi-VN" w:bidi="vi-VN"/>
              </w:rPr>
            </w:pPr>
            <w:r w:rsidRPr="00B2243F">
              <w:rPr>
                <w:rFonts w:eastAsia="Arial"/>
                <w:color w:val="000000"/>
                <w:sz w:val="20"/>
                <w:szCs w:val="20"/>
                <w:lang w:val="en-GB" w:eastAsia="vi-VN" w:bidi="vi-VN"/>
              </w:rPr>
              <w:t>NOTE: Parameters to be set up for testing</w:t>
            </w:r>
          </w:p>
          <w:p w:rsidR="006B3FF1" w:rsidRPr="00B2243F" w:rsidRDefault="006B3FF1" w:rsidP="006B3FF1">
            <w:pPr>
              <w:widowControl w:val="0"/>
              <w:spacing w:before="20" w:after="20" w:line="240" w:lineRule="auto"/>
              <w:ind w:left="57" w:right="57"/>
              <w:rPr>
                <w:rFonts w:eastAsia="Arial"/>
                <w:color w:val="000000"/>
                <w:sz w:val="20"/>
                <w:szCs w:val="20"/>
                <w:lang w:val="en-GB" w:eastAsia="vi-VN" w:bidi="vi-VN"/>
              </w:rPr>
            </w:pPr>
            <w:r w:rsidRPr="00B2243F">
              <w:rPr>
                <w:rFonts w:eastAsia="Arial"/>
                <w:color w:val="000000"/>
                <w:sz w:val="20"/>
                <w:szCs w:val="20"/>
                <w:lang w:val="en-GB" w:eastAsia="vi-VN" w:bidi="vi-VN"/>
              </w:rPr>
              <w:t>- RBW: 1MHz;</w:t>
            </w:r>
          </w:p>
          <w:p w:rsidR="006B3FF1" w:rsidRPr="00B2243F" w:rsidRDefault="006B3FF1" w:rsidP="006B3FF1">
            <w:pPr>
              <w:widowControl w:val="0"/>
              <w:spacing w:before="20" w:after="20" w:line="240" w:lineRule="auto"/>
              <w:ind w:left="57" w:right="57"/>
              <w:rPr>
                <w:rFonts w:eastAsia="Arial"/>
                <w:color w:val="000000"/>
                <w:sz w:val="20"/>
                <w:szCs w:val="20"/>
                <w:lang w:val="en-GB" w:eastAsia="vi-VN" w:bidi="vi-VN"/>
              </w:rPr>
            </w:pPr>
            <w:r w:rsidRPr="00B2243F">
              <w:rPr>
                <w:rFonts w:eastAsia="Arial"/>
                <w:color w:val="000000"/>
                <w:sz w:val="20"/>
                <w:szCs w:val="20"/>
                <w:lang w:val="en-GB" w:eastAsia="vi-VN" w:bidi="vi-VN"/>
              </w:rPr>
              <w:t>- VBW: 3MHz;</w:t>
            </w:r>
          </w:p>
          <w:p w:rsidR="006B3FF1" w:rsidRPr="00B2243F" w:rsidRDefault="006B3FF1" w:rsidP="006B3FF1">
            <w:pPr>
              <w:widowControl w:val="0"/>
              <w:spacing w:before="20" w:after="20" w:line="240" w:lineRule="auto"/>
              <w:ind w:left="57" w:right="57"/>
              <w:rPr>
                <w:rFonts w:eastAsia="Arial"/>
                <w:color w:val="000000"/>
                <w:sz w:val="20"/>
                <w:szCs w:val="20"/>
                <w:lang w:val="en-GB" w:eastAsia="vi-VN" w:bidi="vi-VN"/>
              </w:rPr>
            </w:pPr>
            <w:r w:rsidRPr="00B2243F">
              <w:rPr>
                <w:rFonts w:eastAsia="Arial"/>
                <w:color w:val="000000"/>
                <w:sz w:val="20"/>
                <w:szCs w:val="20"/>
                <w:lang w:val="en-GB" w:eastAsia="vi-VN" w:bidi="vi-VN"/>
              </w:rPr>
              <w:t>- Detector: rms;</w:t>
            </w:r>
          </w:p>
          <w:p w:rsidR="006B3FF1" w:rsidRPr="00B2243F" w:rsidRDefault="006B3FF1" w:rsidP="006B3FF1">
            <w:pPr>
              <w:widowControl w:val="0"/>
              <w:spacing w:before="20" w:after="20" w:line="240" w:lineRule="auto"/>
              <w:ind w:left="57" w:right="57"/>
              <w:rPr>
                <w:rFonts w:eastAsia="Arial"/>
                <w:color w:val="000000"/>
                <w:lang w:val="en-GB" w:eastAsia="vi-VN" w:bidi="vi-VN"/>
              </w:rPr>
            </w:pPr>
            <w:r w:rsidRPr="00B2243F">
              <w:rPr>
                <w:rFonts w:eastAsia="Arial"/>
                <w:color w:val="000000"/>
                <w:sz w:val="20"/>
                <w:szCs w:val="20"/>
                <w:lang w:val="en-GB" w:eastAsia="vi-VN" w:bidi="vi-VN"/>
              </w:rPr>
              <w:t>- Sweep time: At least a radar cycle, 100 ms at the maximum.</w:t>
            </w:r>
          </w:p>
        </w:tc>
      </w:tr>
    </w:tbl>
    <w:p w:rsidR="006B3FF1" w:rsidRPr="00B2243F" w:rsidRDefault="006B3FF1" w:rsidP="006B3FF1">
      <w:pPr>
        <w:rPr>
          <w:lang w:val="en-GB"/>
        </w:rPr>
      </w:pPr>
      <w:r w:rsidRPr="00B2243F">
        <w:rPr>
          <w:lang w:val="en-GB"/>
        </w:rPr>
        <w:t>According to CEPT/ERC 74-01 recommendations, spurious emissions are measured to the second harmonic of the fundamental frequency (in this case, the maximum frequency is 90 GHz).</w:t>
      </w:r>
    </w:p>
    <w:p w:rsidR="006B3FF1" w:rsidRPr="00B2243F" w:rsidRDefault="006B3FF1" w:rsidP="006B3FF1">
      <w:pPr>
        <w:rPr>
          <w:lang w:val="en-GB"/>
        </w:rPr>
      </w:pPr>
      <w:r w:rsidRPr="00B2243F">
        <w:rPr>
          <w:lang w:val="en-GB"/>
        </w:rPr>
        <w:t>The measured bandwidth is specified as follows:</w:t>
      </w:r>
    </w:p>
    <w:p w:rsidR="006B3FF1" w:rsidRPr="00B2243F" w:rsidRDefault="006B3FF1" w:rsidP="006B3FF1">
      <w:pPr>
        <w:rPr>
          <w:lang w:val="en-GB"/>
        </w:rPr>
      </w:pPr>
      <w:r w:rsidRPr="00B2243F">
        <w:rPr>
          <w:lang w:val="en-GB"/>
        </w:rPr>
        <w:t>• 100 kHz between 30 MHz and 1 GHz frequencies;</w:t>
      </w:r>
    </w:p>
    <w:p w:rsidR="006B3FF1" w:rsidRPr="00B2243F" w:rsidRDefault="006B3FF1" w:rsidP="006B3FF1">
      <w:pPr>
        <w:rPr>
          <w:lang w:val="en-GB"/>
        </w:rPr>
      </w:pPr>
      <w:r w:rsidRPr="00B2243F">
        <w:rPr>
          <w:lang w:val="en-GB"/>
        </w:rPr>
        <w:t>• 1 MHz for frequencies above 1 GHz.</w:t>
      </w:r>
    </w:p>
    <w:p w:rsidR="006B3FF1" w:rsidRPr="00B2243F" w:rsidRDefault="006B3FF1" w:rsidP="006B3FF1">
      <w:pPr>
        <w:rPr>
          <w:lang w:val="en-GB"/>
        </w:rPr>
      </w:pPr>
      <w:r w:rsidRPr="00B2243F">
        <w:rPr>
          <w:lang w:val="en-GB"/>
        </w:rPr>
        <w:t>2.1.4.3. Measurement methods</w:t>
      </w:r>
    </w:p>
    <w:p w:rsidR="006B3FF1" w:rsidRPr="00B2243F" w:rsidRDefault="006B3FF1" w:rsidP="006B3FF1">
      <w:pPr>
        <w:rPr>
          <w:lang w:val="en-GB"/>
        </w:rPr>
      </w:pPr>
      <w:r w:rsidRPr="00B2243F">
        <w:rPr>
          <w:lang w:val="en-GB"/>
        </w:rPr>
        <w:t>The measurement method</w:t>
      </w:r>
      <w:r w:rsidR="00A73A52" w:rsidRPr="00B2243F">
        <w:rPr>
          <w:lang w:val="en-GB"/>
        </w:rPr>
        <w:t>s</w:t>
      </w:r>
      <w:r w:rsidRPr="00B2243F">
        <w:rPr>
          <w:lang w:val="en-GB"/>
        </w:rPr>
        <w:t xml:space="preserve"> </w:t>
      </w:r>
      <w:r w:rsidR="00A73A52" w:rsidRPr="00B2243F">
        <w:rPr>
          <w:lang w:val="en-GB"/>
        </w:rPr>
        <w:t>are</w:t>
      </w:r>
      <w:r w:rsidRPr="00B2243F">
        <w:rPr>
          <w:lang w:val="en-GB"/>
        </w:rPr>
        <w:t xml:space="preserve"> specified in 3.2.4.</w:t>
      </w:r>
    </w:p>
    <w:p w:rsidR="00A73A52" w:rsidRPr="00B2243F" w:rsidRDefault="00A73A52" w:rsidP="00276206">
      <w:pPr>
        <w:pStyle w:val="Heading2"/>
      </w:pPr>
      <w:bookmarkStart w:id="14" w:name="_Toc114913780"/>
      <w:r w:rsidRPr="00B2243F">
        <w:t>2.</w:t>
      </w:r>
      <w:r w:rsidR="00276206">
        <w:t>2</w:t>
      </w:r>
      <w:r w:rsidRPr="00B2243F">
        <w:t xml:space="preserve">. </w:t>
      </w:r>
      <w:r w:rsidR="00B31A5F" w:rsidRPr="00B2243F">
        <w:t>R</w:t>
      </w:r>
      <w:r w:rsidRPr="00B2243F">
        <w:t>equirements</w:t>
      </w:r>
      <w:r w:rsidR="00B31A5F" w:rsidRPr="00B2243F">
        <w:t xml:space="preserve"> for receiver</w:t>
      </w:r>
      <w:r w:rsidR="00C458CA" w:rsidRPr="00B2243F">
        <w:t>s</w:t>
      </w:r>
      <w:bookmarkEnd w:id="14"/>
      <w:r w:rsidR="00B31A5F" w:rsidRPr="00B2243F">
        <w:t xml:space="preserve"> </w:t>
      </w:r>
    </w:p>
    <w:p w:rsidR="00A73A52" w:rsidRPr="00B2243F" w:rsidRDefault="00A73A52" w:rsidP="00C20098">
      <w:pPr>
        <w:pStyle w:val="Heading3"/>
      </w:pPr>
      <w:bookmarkStart w:id="15" w:name="_Toc114913781"/>
      <w:r w:rsidRPr="00B2243F">
        <w:t>2.2.1. Unwanted emissions</w:t>
      </w:r>
      <w:bookmarkEnd w:id="15"/>
    </w:p>
    <w:p w:rsidR="00A73A52" w:rsidRPr="00B2243F" w:rsidRDefault="00A73A52" w:rsidP="00A73A52">
      <w:pPr>
        <w:rPr>
          <w:lang w:val="en-GB"/>
        </w:rPr>
      </w:pPr>
      <w:r w:rsidRPr="00B2243F">
        <w:rPr>
          <w:lang w:val="en-GB"/>
        </w:rPr>
        <w:t>2.2.1.1. Definition</w:t>
      </w:r>
    </w:p>
    <w:p w:rsidR="00A73A52" w:rsidRPr="00B2243F" w:rsidRDefault="00A73A52" w:rsidP="00A73A52">
      <w:pPr>
        <w:rPr>
          <w:lang w:val="en-GB"/>
        </w:rPr>
      </w:pPr>
      <w:r w:rsidRPr="00B2243F">
        <w:rPr>
          <w:lang w:val="en-GB"/>
        </w:rPr>
        <w:t>Unwanted emissions from the receiver are radiations of any frequency by equipment and antennas. The unwanted emission shall be measured by its effective radiated power including: Enclosure radiation and integrated equipment or with a dedicated antenna.</w:t>
      </w:r>
    </w:p>
    <w:p w:rsidR="00A73A52" w:rsidRPr="00B2243F" w:rsidRDefault="00A73A52" w:rsidP="00A73A52">
      <w:pPr>
        <w:rPr>
          <w:lang w:val="en-GB"/>
        </w:rPr>
      </w:pPr>
      <w:r w:rsidRPr="00B2243F">
        <w:rPr>
          <w:lang w:val="en-GB"/>
        </w:rPr>
        <w:t>2.2.1.2. Limits</w:t>
      </w:r>
    </w:p>
    <w:p w:rsidR="00A73A52" w:rsidRPr="00B2243F" w:rsidRDefault="00A73A52" w:rsidP="00A73A52">
      <w:pPr>
        <w:rPr>
          <w:lang w:val="en-GB"/>
        </w:rPr>
      </w:pPr>
      <w:r w:rsidRPr="00B2243F">
        <w:rPr>
          <w:lang w:val="en-GB"/>
        </w:rPr>
        <w:t xml:space="preserve">Unwanted </w:t>
      </w:r>
      <w:r w:rsidR="00B31A5F" w:rsidRPr="00B2243F">
        <w:rPr>
          <w:lang w:val="en-GB"/>
        </w:rPr>
        <w:t>emitted</w:t>
      </w:r>
      <w:r w:rsidRPr="00B2243F">
        <w:rPr>
          <w:lang w:val="en-GB"/>
        </w:rPr>
        <w:t xml:space="preserve"> power:</w:t>
      </w:r>
    </w:p>
    <w:p w:rsidR="00A73A52" w:rsidRPr="00B2243F" w:rsidRDefault="00A73A52" w:rsidP="00A73A52">
      <w:pPr>
        <w:rPr>
          <w:lang w:val="en-GB"/>
        </w:rPr>
      </w:pPr>
      <w:r w:rsidRPr="00B2243F">
        <w:rPr>
          <w:lang w:val="en-GB"/>
        </w:rPr>
        <w:t>- shall not exceed 2 nW (-57 dBm) in the 30 MHz to 1 GHz frequency range;</w:t>
      </w:r>
    </w:p>
    <w:p w:rsidR="00A73A52" w:rsidRPr="00B2243F" w:rsidRDefault="00A73A52" w:rsidP="00A73A52">
      <w:pPr>
        <w:rPr>
          <w:lang w:val="en-GB"/>
        </w:rPr>
      </w:pPr>
      <w:r w:rsidRPr="00B2243F">
        <w:rPr>
          <w:lang w:val="en-GB"/>
        </w:rPr>
        <w:t xml:space="preserve">- shall not exceed 20 nW (-47 dBm </w:t>
      </w:r>
      <w:r w:rsidR="00B31A5F" w:rsidRPr="00B2243F">
        <w:rPr>
          <w:lang w:val="en-GB"/>
        </w:rPr>
        <w:t xml:space="preserve">in the </w:t>
      </w:r>
      <w:r w:rsidRPr="00B2243F">
        <w:rPr>
          <w:lang w:val="en-GB"/>
        </w:rPr>
        <w:t>1 MHz reference bandwidth) in the frequency range above 1 GHz.</w:t>
      </w:r>
    </w:p>
    <w:p w:rsidR="00A73A52" w:rsidRPr="00B2243F" w:rsidRDefault="00A73A52" w:rsidP="00A73A52">
      <w:pPr>
        <w:rPr>
          <w:lang w:val="en-GB"/>
        </w:rPr>
      </w:pPr>
      <w:r w:rsidRPr="00B2243F">
        <w:rPr>
          <w:lang w:val="en-GB"/>
        </w:rPr>
        <w:t>The upper limit frequency is the EUT's second harmonic or 300 GHz, whichever is lower.</w:t>
      </w:r>
    </w:p>
    <w:p w:rsidR="00A73A52" w:rsidRPr="00B2243F" w:rsidRDefault="00A73A52" w:rsidP="00A73A52">
      <w:pPr>
        <w:rPr>
          <w:lang w:val="en-GB"/>
        </w:rPr>
      </w:pPr>
      <w:r w:rsidRPr="00B2243F">
        <w:rPr>
          <w:lang w:val="en-GB"/>
        </w:rPr>
        <w:t xml:space="preserve">The measured unwanted emissions shall be </w:t>
      </w:r>
      <w:r w:rsidR="006828ED" w:rsidRPr="00B2243F">
        <w:rPr>
          <w:lang w:val="en-GB"/>
        </w:rPr>
        <w:t>included</w:t>
      </w:r>
      <w:r w:rsidRPr="00B2243F">
        <w:rPr>
          <w:lang w:val="en-GB"/>
        </w:rPr>
        <w:t xml:space="preserve"> in the test </w:t>
      </w:r>
      <w:r w:rsidR="006828ED" w:rsidRPr="00B2243F">
        <w:rPr>
          <w:lang w:val="en-GB"/>
        </w:rPr>
        <w:t>report</w:t>
      </w:r>
      <w:r w:rsidRPr="00B2243F">
        <w:rPr>
          <w:lang w:val="en-GB"/>
        </w:rPr>
        <w:t>.</w:t>
      </w:r>
    </w:p>
    <w:p w:rsidR="00A73A52" w:rsidRPr="00B2243F" w:rsidRDefault="00A73A52" w:rsidP="00A73A52">
      <w:pPr>
        <w:rPr>
          <w:lang w:val="en-GB"/>
        </w:rPr>
      </w:pPr>
      <w:r w:rsidRPr="00B2243F">
        <w:rPr>
          <w:lang w:val="en-GB"/>
        </w:rPr>
        <w:t>2.2.1.3. Measurement methods</w:t>
      </w:r>
    </w:p>
    <w:p w:rsidR="00A73A52" w:rsidRPr="00B2243F" w:rsidRDefault="00A73A52" w:rsidP="00A73A52">
      <w:pPr>
        <w:rPr>
          <w:lang w:val="en-GB"/>
        </w:rPr>
      </w:pPr>
      <w:r w:rsidRPr="00B2243F">
        <w:rPr>
          <w:lang w:val="en-GB"/>
        </w:rPr>
        <w:t>The measurement methods are specified in 3.3.</w:t>
      </w:r>
    </w:p>
    <w:p w:rsidR="00B31A5F" w:rsidRPr="00B2243F" w:rsidRDefault="00B31A5F" w:rsidP="00276206">
      <w:pPr>
        <w:pStyle w:val="Heading1"/>
      </w:pPr>
      <w:bookmarkStart w:id="16" w:name="_Toc114913782"/>
      <w:r w:rsidRPr="00B2243F">
        <w:lastRenderedPageBreak/>
        <w:t>3. MEASUREMENT METHODS</w:t>
      </w:r>
      <w:bookmarkEnd w:id="16"/>
    </w:p>
    <w:p w:rsidR="00B31A5F" w:rsidRPr="00B2243F" w:rsidRDefault="00B31A5F" w:rsidP="00276206">
      <w:pPr>
        <w:pStyle w:val="Heading2"/>
      </w:pPr>
      <w:bookmarkStart w:id="17" w:name="_Toc114913783"/>
      <w:r w:rsidRPr="00B2243F">
        <w:t>3.1. Requirements for test</w:t>
      </w:r>
      <w:bookmarkEnd w:id="17"/>
      <w:r w:rsidRPr="00B2243F">
        <w:t xml:space="preserve"> </w:t>
      </w:r>
    </w:p>
    <w:p w:rsidR="00B31A5F" w:rsidRPr="00B2243F" w:rsidRDefault="00B31A5F" w:rsidP="00276206">
      <w:pPr>
        <w:pStyle w:val="Heading3"/>
      </w:pPr>
      <w:bookmarkStart w:id="18" w:name="_Toc114913784"/>
      <w:r w:rsidRPr="00B2243F">
        <w:t>3.1.1. Environmental conditions for testing</w:t>
      </w:r>
      <w:bookmarkEnd w:id="18"/>
    </w:p>
    <w:p w:rsidR="00B31A5F" w:rsidRPr="00B2243F" w:rsidRDefault="00B31A5F" w:rsidP="00B31A5F">
      <w:pPr>
        <w:rPr>
          <w:lang w:val="en-GB"/>
        </w:rPr>
      </w:pPr>
      <w:r w:rsidRPr="00B2243F">
        <w:rPr>
          <w:lang w:val="en-GB"/>
        </w:rPr>
        <w:t xml:space="preserve">The </w:t>
      </w:r>
      <w:r w:rsidR="00D44A68" w:rsidRPr="00B2243F">
        <w:rPr>
          <w:lang w:val="en-GB"/>
        </w:rPr>
        <w:t>tests</w:t>
      </w:r>
      <w:r w:rsidRPr="00B2243F">
        <w:rPr>
          <w:lang w:val="en-GB"/>
        </w:rPr>
        <w:t xml:space="preserve"> specified in this </w:t>
      </w:r>
      <w:r w:rsidR="00D44A68" w:rsidRPr="00B2243F">
        <w:rPr>
          <w:lang w:val="en-GB"/>
        </w:rPr>
        <w:t>regulation</w:t>
      </w:r>
      <w:r w:rsidRPr="00B2243F">
        <w:rPr>
          <w:lang w:val="en-GB"/>
        </w:rPr>
        <w:t xml:space="preserve"> shall be </w:t>
      </w:r>
      <w:r w:rsidR="00D44A68" w:rsidRPr="00B2243F">
        <w:rPr>
          <w:lang w:val="en-GB"/>
        </w:rPr>
        <w:t>carried out</w:t>
      </w:r>
      <w:r w:rsidRPr="00B2243F">
        <w:rPr>
          <w:lang w:val="en-GB"/>
        </w:rPr>
        <w:t xml:space="preserve"> within the boundary limits of the test environment.</w:t>
      </w:r>
    </w:p>
    <w:p w:rsidR="00B31A5F" w:rsidRPr="00B2243F" w:rsidRDefault="00B31A5F" w:rsidP="00B31A5F">
      <w:pPr>
        <w:rPr>
          <w:b/>
          <w:lang w:val="en-GB"/>
        </w:rPr>
      </w:pPr>
      <w:r w:rsidRPr="00B2243F">
        <w:rPr>
          <w:b/>
          <w:lang w:val="en-GB"/>
        </w:rPr>
        <w:t xml:space="preserve">3.1.1.1. </w:t>
      </w:r>
      <w:r w:rsidR="00D44A68" w:rsidRPr="00B2243F">
        <w:rPr>
          <w:b/>
          <w:lang w:val="en-GB"/>
        </w:rPr>
        <w:t>General</w:t>
      </w:r>
      <w:r w:rsidRPr="00B2243F">
        <w:rPr>
          <w:b/>
          <w:lang w:val="en-GB"/>
        </w:rPr>
        <w:t xml:space="preserve"> conditions</w:t>
      </w:r>
      <w:r w:rsidR="00D44A68" w:rsidRPr="00B2243F">
        <w:rPr>
          <w:b/>
          <w:lang w:val="en-GB"/>
        </w:rPr>
        <w:t xml:space="preserve"> for testing</w:t>
      </w:r>
    </w:p>
    <w:p w:rsidR="00B31A5F" w:rsidRPr="00B2243F" w:rsidRDefault="00B31A5F" w:rsidP="00B31A5F">
      <w:pPr>
        <w:rPr>
          <w:lang w:val="en-GB"/>
        </w:rPr>
      </w:pPr>
      <w:r w:rsidRPr="00B2243F">
        <w:rPr>
          <w:lang w:val="en-GB"/>
        </w:rPr>
        <w:t>3.1.1.1.1. Temperature and humidity</w:t>
      </w:r>
    </w:p>
    <w:p w:rsidR="00B31A5F" w:rsidRPr="00B2243F" w:rsidRDefault="00B31A5F" w:rsidP="00B31A5F">
      <w:pPr>
        <w:rPr>
          <w:lang w:val="en-GB"/>
        </w:rPr>
      </w:pPr>
      <w:r w:rsidRPr="00B2243F">
        <w:rPr>
          <w:lang w:val="en-GB"/>
        </w:rPr>
        <w:t>The normal temperature and humidity conditions for the tests shall be within the following ranges:</w:t>
      </w:r>
    </w:p>
    <w:p w:rsidR="00B31A5F" w:rsidRPr="00B2243F" w:rsidRDefault="00D44A68" w:rsidP="00B31A5F">
      <w:pPr>
        <w:rPr>
          <w:lang w:val="en-GB"/>
        </w:rPr>
      </w:pPr>
      <w:r w:rsidRPr="00B2243F">
        <w:rPr>
          <w:lang w:val="en-GB"/>
        </w:rPr>
        <w:t>- Temperature: from +15°C to +35</w:t>
      </w:r>
      <w:r w:rsidR="00B31A5F" w:rsidRPr="00B2243F">
        <w:rPr>
          <w:lang w:val="en-GB"/>
        </w:rPr>
        <w:t>°C;</w:t>
      </w:r>
    </w:p>
    <w:p w:rsidR="00B31A5F" w:rsidRPr="00B2243F" w:rsidRDefault="00B31A5F" w:rsidP="00B31A5F">
      <w:pPr>
        <w:rPr>
          <w:lang w:val="en-GB"/>
        </w:rPr>
      </w:pPr>
      <w:r w:rsidRPr="00B2243F">
        <w:rPr>
          <w:lang w:val="en-GB"/>
        </w:rPr>
        <w:t>- Humidity: from 20% to 75%.</w:t>
      </w:r>
    </w:p>
    <w:p w:rsidR="00B31A5F" w:rsidRPr="00B2243F" w:rsidRDefault="00D44A68" w:rsidP="00B31A5F">
      <w:pPr>
        <w:rPr>
          <w:lang w:val="en-GB"/>
        </w:rPr>
      </w:pPr>
      <w:r w:rsidRPr="00B2243F">
        <w:rPr>
          <w:lang w:val="en-GB"/>
        </w:rPr>
        <w:t xml:space="preserve">3.1.1.1.2. Normal </w:t>
      </w:r>
      <w:r w:rsidR="00B31A5F" w:rsidRPr="00B2243F">
        <w:rPr>
          <w:lang w:val="en-GB"/>
        </w:rPr>
        <w:t>power supply</w:t>
      </w:r>
      <w:r w:rsidRPr="00B2243F">
        <w:rPr>
          <w:lang w:val="en-GB"/>
        </w:rPr>
        <w:t xml:space="preserve"> for testing</w:t>
      </w:r>
    </w:p>
    <w:p w:rsidR="00B31A5F" w:rsidRPr="00B2243F" w:rsidRDefault="00B31A5F" w:rsidP="00B31A5F">
      <w:pPr>
        <w:rPr>
          <w:lang w:val="en-GB"/>
        </w:rPr>
      </w:pPr>
      <w:r w:rsidRPr="00B2243F">
        <w:rPr>
          <w:lang w:val="en-GB"/>
        </w:rPr>
        <w:t xml:space="preserve">a) Main </w:t>
      </w:r>
      <w:r w:rsidR="00D44A68" w:rsidRPr="00B2243F">
        <w:rPr>
          <w:lang w:val="en-GB"/>
        </w:rPr>
        <w:t>voltag</w:t>
      </w:r>
      <w:r w:rsidRPr="00B2243F">
        <w:rPr>
          <w:lang w:val="en-GB"/>
        </w:rPr>
        <w:t>e</w:t>
      </w:r>
    </w:p>
    <w:p w:rsidR="00B31A5F" w:rsidRPr="00B2243F" w:rsidRDefault="00B31A5F" w:rsidP="00B31A5F">
      <w:pPr>
        <w:rPr>
          <w:lang w:val="en-GB"/>
        </w:rPr>
      </w:pPr>
      <w:r w:rsidRPr="00B2243F">
        <w:rPr>
          <w:lang w:val="en-GB"/>
        </w:rPr>
        <w:t xml:space="preserve">The supply voltage connected to the test equipment shall be the rated voltage. Within the scope of this </w:t>
      </w:r>
      <w:r w:rsidR="00D44A68" w:rsidRPr="00B2243F">
        <w:rPr>
          <w:lang w:val="en-GB"/>
        </w:rPr>
        <w:t>regulation</w:t>
      </w:r>
      <w:r w:rsidRPr="00B2243F">
        <w:rPr>
          <w:lang w:val="en-GB"/>
        </w:rPr>
        <w:t xml:space="preserve">, the rated voltage is the voltage </w:t>
      </w:r>
      <w:r w:rsidR="00D44A68" w:rsidRPr="00B2243F">
        <w:rPr>
          <w:lang w:val="en-GB"/>
        </w:rPr>
        <w:t xml:space="preserve">which is </w:t>
      </w:r>
      <w:r w:rsidRPr="00B2243F">
        <w:rPr>
          <w:lang w:val="en-GB"/>
        </w:rPr>
        <w:t>declared by the manufacturer or the voltage at which the equipment is designed to operate.</w:t>
      </w:r>
    </w:p>
    <w:p w:rsidR="00B31A5F" w:rsidRPr="00B2243F" w:rsidRDefault="00B31A5F" w:rsidP="00B31A5F">
      <w:pPr>
        <w:rPr>
          <w:lang w:val="en-GB"/>
        </w:rPr>
      </w:pPr>
      <w:r w:rsidRPr="00B2243F">
        <w:rPr>
          <w:lang w:val="en-GB"/>
        </w:rPr>
        <w:t>The test voltage frequency corresponding to the AC voltage shall be between 49 Hz and 51 Hz.</w:t>
      </w:r>
    </w:p>
    <w:p w:rsidR="00B31A5F" w:rsidRPr="00B2243F" w:rsidRDefault="00B31A5F" w:rsidP="00B31A5F">
      <w:pPr>
        <w:rPr>
          <w:lang w:val="en-GB"/>
        </w:rPr>
      </w:pPr>
      <w:r w:rsidRPr="00B2243F">
        <w:rPr>
          <w:lang w:val="en-GB"/>
        </w:rPr>
        <w:t xml:space="preserve">b) Other power </w:t>
      </w:r>
      <w:r w:rsidR="00D44A68" w:rsidRPr="00B2243F">
        <w:rPr>
          <w:lang w:val="en-GB"/>
        </w:rPr>
        <w:t>supplies</w:t>
      </w:r>
    </w:p>
    <w:p w:rsidR="00B31A5F" w:rsidRPr="00B2243F" w:rsidRDefault="006B325C" w:rsidP="00B31A5F">
      <w:pPr>
        <w:rPr>
          <w:lang w:val="en-GB"/>
        </w:rPr>
      </w:pPr>
      <w:r w:rsidRPr="00B2243F">
        <w:rPr>
          <w:lang w:val="en-GB"/>
        </w:rPr>
        <w:t>Where the</w:t>
      </w:r>
      <w:r w:rsidR="00B31A5F" w:rsidRPr="00B2243F">
        <w:rPr>
          <w:lang w:val="en-GB"/>
        </w:rPr>
        <w:t xml:space="preserve"> measuring </w:t>
      </w:r>
      <w:r w:rsidRPr="00B2243F">
        <w:rPr>
          <w:lang w:val="en-GB"/>
        </w:rPr>
        <w:t>device uses</w:t>
      </w:r>
      <w:r w:rsidR="00B31A5F" w:rsidRPr="00B2243F">
        <w:rPr>
          <w:lang w:val="en-GB"/>
        </w:rPr>
        <w:t xml:space="preserve"> other </w:t>
      </w:r>
      <w:r w:rsidRPr="00B2243F">
        <w:rPr>
          <w:lang w:val="en-GB"/>
        </w:rPr>
        <w:t xml:space="preserve">(primary or secondary) </w:t>
      </w:r>
      <w:r w:rsidR="00B31A5F" w:rsidRPr="00B2243F">
        <w:rPr>
          <w:lang w:val="en-GB"/>
        </w:rPr>
        <w:t xml:space="preserve">power </w:t>
      </w:r>
      <w:r w:rsidRPr="00B2243F">
        <w:rPr>
          <w:lang w:val="en-GB"/>
        </w:rPr>
        <w:t>supplies</w:t>
      </w:r>
      <w:r w:rsidR="00B31A5F" w:rsidRPr="00B2243F">
        <w:rPr>
          <w:lang w:val="en-GB"/>
        </w:rPr>
        <w:t xml:space="preserve"> or batteries, the </w:t>
      </w:r>
      <w:r w:rsidR="00A121BC" w:rsidRPr="00B2243F">
        <w:rPr>
          <w:lang w:val="en-GB"/>
        </w:rPr>
        <w:t xml:space="preserve">supply </w:t>
      </w:r>
      <w:r w:rsidR="00B31A5F" w:rsidRPr="00B2243F">
        <w:rPr>
          <w:lang w:val="en-GB"/>
        </w:rPr>
        <w:t xml:space="preserve">voltage </w:t>
      </w:r>
      <w:r w:rsidR="00A121BC" w:rsidRPr="00B2243F">
        <w:rPr>
          <w:lang w:val="en-GB"/>
        </w:rPr>
        <w:t xml:space="preserve">for testing </w:t>
      </w:r>
      <w:r w:rsidRPr="00B2243F">
        <w:rPr>
          <w:lang w:val="en-GB"/>
        </w:rPr>
        <w:t>shall be</w:t>
      </w:r>
      <w:r w:rsidR="00B31A5F" w:rsidRPr="00B2243F">
        <w:rPr>
          <w:lang w:val="en-GB"/>
        </w:rPr>
        <w:t xml:space="preserve"> declared by the manufacturer and </w:t>
      </w:r>
      <w:r w:rsidRPr="00B2243F">
        <w:rPr>
          <w:lang w:val="en-GB"/>
        </w:rPr>
        <w:t>shall be accepted by the test</w:t>
      </w:r>
      <w:r w:rsidR="00A74BDC" w:rsidRPr="00B2243F">
        <w:rPr>
          <w:lang w:val="en-GB"/>
        </w:rPr>
        <w:t>ing</w:t>
      </w:r>
      <w:r w:rsidR="00B31A5F" w:rsidRPr="00B2243F">
        <w:rPr>
          <w:lang w:val="en-GB"/>
        </w:rPr>
        <w:t xml:space="preserve"> laboratories. These values ​​are </w:t>
      </w:r>
      <w:r w:rsidR="006828ED" w:rsidRPr="00B2243F">
        <w:rPr>
          <w:lang w:val="en-GB"/>
        </w:rPr>
        <w:t>included</w:t>
      </w:r>
      <w:r w:rsidR="00B31A5F" w:rsidRPr="00B2243F">
        <w:rPr>
          <w:lang w:val="en-GB"/>
        </w:rPr>
        <w:t xml:space="preserve"> in the test </w:t>
      </w:r>
      <w:r w:rsidR="006828ED" w:rsidRPr="00B2243F">
        <w:rPr>
          <w:lang w:val="en-GB"/>
        </w:rPr>
        <w:t>report</w:t>
      </w:r>
      <w:r w:rsidR="00B31A5F" w:rsidRPr="00B2243F">
        <w:rPr>
          <w:lang w:val="en-GB"/>
        </w:rPr>
        <w:t>.</w:t>
      </w:r>
    </w:p>
    <w:p w:rsidR="006B325C" w:rsidRPr="00B2243F" w:rsidRDefault="006B325C" w:rsidP="006B325C">
      <w:pPr>
        <w:rPr>
          <w:b/>
          <w:lang w:val="en-GB"/>
        </w:rPr>
      </w:pPr>
      <w:r w:rsidRPr="00B2243F">
        <w:rPr>
          <w:b/>
          <w:lang w:val="en-GB"/>
        </w:rPr>
        <w:t>3.1.1.2. General requirements for power supply for testing</w:t>
      </w:r>
    </w:p>
    <w:p w:rsidR="006B325C" w:rsidRPr="00B2243F" w:rsidRDefault="006B325C" w:rsidP="006B325C">
      <w:pPr>
        <w:rPr>
          <w:lang w:val="en-GB"/>
        </w:rPr>
      </w:pPr>
      <w:r w:rsidRPr="00B2243F">
        <w:rPr>
          <w:lang w:val="en-GB"/>
        </w:rPr>
        <w:t>The equipment shall be tested using the suitable power supply as specified in 3.1.1.2.1 or 3.1.1.2.2. Where the equipment under test can use both external or internal power supplies, the external power supply shall be used to test the equipment and the test shall be then repeated using the internal power supply.</w:t>
      </w:r>
    </w:p>
    <w:p w:rsidR="006B325C" w:rsidRPr="00B2243F" w:rsidRDefault="006B325C" w:rsidP="006B325C">
      <w:pPr>
        <w:rPr>
          <w:lang w:val="en-GB"/>
        </w:rPr>
      </w:pPr>
      <w:r w:rsidRPr="00B2243F">
        <w:rPr>
          <w:lang w:val="en-GB"/>
        </w:rPr>
        <w:t>3.1.1.2.1. External power supply</w:t>
      </w:r>
      <w:r w:rsidR="00A121BC" w:rsidRPr="00B2243F">
        <w:rPr>
          <w:lang w:val="en-GB"/>
        </w:rPr>
        <w:t xml:space="preserve"> for testing</w:t>
      </w:r>
    </w:p>
    <w:p w:rsidR="006B325C" w:rsidRPr="00B2243F" w:rsidRDefault="006B325C" w:rsidP="006B325C">
      <w:pPr>
        <w:rPr>
          <w:lang w:val="en-GB"/>
        </w:rPr>
      </w:pPr>
      <w:r w:rsidRPr="00B2243F">
        <w:rPr>
          <w:lang w:val="en-GB"/>
        </w:rPr>
        <w:t xml:space="preserve">During the test, the power supply </w:t>
      </w:r>
      <w:r w:rsidR="00A121BC" w:rsidRPr="00B2243F">
        <w:rPr>
          <w:lang w:val="en-GB"/>
        </w:rPr>
        <w:t xml:space="preserve">of the equipment </w:t>
      </w:r>
      <w:r w:rsidRPr="00B2243F">
        <w:rPr>
          <w:lang w:val="en-GB"/>
        </w:rPr>
        <w:t xml:space="preserve">shall be replaced by an external power </w:t>
      </w:r>
      <w:r w:rsidR="00A121BC" w:rsidRPr="00B2243F">
        <w:rPr>
          <w:lang w:val="en-GB"/>
        </w:rPr>
        <w:t>supply</w:t>
      </w:r>
      <w:r w:rsidRPr="00B2243F">
        <w:rPr>
          <w:lang w:val="en-GB"/>
        </w:rPr>
        <w:t xml:space="preserve"> capable of </w:t>
      </w:r>
      <w:r w:rsidR="00A121BC" w:rsidRPr="00B2243F">
        <w:rPr>
          <w:lang w:val="en-GB"/>
        </w:rPr>
        <w:t>providing</w:t>
      </w:r>
      <w:r w:rsidRPr="00B2243F">
        <w:rPr>
          <w:lang w:val="en-GB"/>
        </w:rPr>
        <w:t xml:space="preserve"> the normal test voltage. The internal impedance of the external power </w:t>
      </w:r>
      <w:r w:rsidR="00A121BC" w:rsidRPr="00B2243F">
        <w:rPr>
          <w:lang w:val="en-GB"/>
        </w:rPr>
        <w:t>supply for testing</w:t>
      </w:r>
      <w:r w:rsidRPr="00B2243F">
        <w:rPr>
          <w:lang w:val="en-GB"/>
        </w:rPr>
        <w:t xml:space="preserve"> shall be sufficiently low and controlled so as not to affect the test results. In this test, the voltage of the external power </w:t>
      </w:r>
      <w:r w:rsidR="00A121BC" w:rsidRPr="00B2243F">
        <w:rPr>
          <w:lang w:val="en-GB"/>
        </w:rPr>
        <w:t>supply for testing</w:t>
      </w:r>
      <w:r w:rsidRPr="00B2243F">
        <w:rPr>
          <w:lang w:val="en-GB"/>
        </w:rPr>
        <w:t xml:space="preserve"> shall be measured at the inputs of the equipment. External power </w:t>
      </w:r>
      <w:r w:rsidR="00A121BC" w:rsidRPr="00B2243F">
        <w:rPr>
          <w:lang w:val="en-GB"/>
        </w:rPr>
        <w:t>supplies for testing</w:t>
      </w:r>
      <w:r w:rsidRPr="00B2243F">
        <w:rPr>
          <w:lang w:val="en-GB"/>
        </w:rPr>
        <w:t xml:space="preserve"> shall be suitably segregated and performed as battery terminals in the equipment. For radiation tests, external </w:t>
      </w:r>
      <w:r w:rsidR="00A121BC" w:rsidRPr="00B2243F">
        <w:rPr>
          <w:lang w:val="en-GB"/>
        </w:rPr>
        <w:t>supplies</w:t>
      </w:r>
      <w:r w:rsidRPr="00B2243F">
        <w:rPr>
          <w:lang w:val="en-GB"/>
        </w:rPr>
        <w:t xml:space="preserve"> shall be arranged to have a </w:t>
      </w:r>
      <w:r w:rsidR="00A121BC" w:rsidRPr="00B2243F">
        <w:rPr>
          <w:lang w:val="en-GB"/>
        </w:rPr>
        <w:t>minimal</w:t>
      </w:r>
      <w:r w:rsidRPr="00B2243F">
        <w:rPr>
          <w:lang w:val="en-GB"/>
        </w:rPr>
        <w:t xml:space="preserve"> </w:t>
      </w:r>
      <w:r w:rsidR="00A121BC" w:rsidRPr="00B2243F">
        <w:rPr>
          <w:lang w:val="en-GB"/>
        </w:rPr>
        <w:t>effect</w:t>
      </w:r>
      <w:r w:rsidRPr="00B2243F">
        <w:rPr>
          <w:lang w:val="en-GB"/>
        </w:rPr>
        <w:t xml:space="preserve"> on the </w:t>
      </w:r>
      <w:r w:rsidR="00A121BC" w:rsidRPr="00B2243F">
        <w:rPr>
          <w:lang w:val="en-GB"/>
        </w:rPr>
        <w:t>tests</w:t>
      </w:r>
      <w:r w:rsidRPr="00B2243F">
        <w:rPr>
          <w:lang w:val="en-GB"/>
        </w:rPr>
        <w:t>.</w:t>
      </w:r>
    </w:p>
    <w:p w:rsidR="006B325C" w:rsidRPr="00B2243F" w:rsidRDefault="006B325C" w:rsidP="006B325C">
      <w:pPr>
        <w:rPr>
          <w:lang w:val="en-GB"/>
        </w:rPr>
      </w:pPr>
      <w:r w:rsidRPr="00B2243F">
        <w:rPr>
          <w:lang w:val="en-GB"/>
        </w:rPr>
        <w:t xml:space="preserve">During the test, the </w:t>
      </w:r>
      <w:r w:rsidR="00A121BC" w:rsidRPr="00B2243F">
        <w:rPr>
          <w:lang w:val="en-GB"/>
        </w:rPr>
        <w:t>tolerance of the supply voltage</w:t>
      </w:r>
      <w:r w:rsidRPr="00B2243F">
        <w:rPr>
          <w:lang w:val="en-GB"/>
        </w:rPr>
        <w:t xml:space="preserve"> shall be within ±1 % of the voltage at the beginning of each test. Reducing the voltage tolerance will reduce the </w:t>
      </w:r>
      <w:r w:rsidR="00A121BC" w:rsidRPr="00B2243F">
        <w:rPr>
          <w:lang w:val="en-GB"/>
        </w:rPr>
        <w:t>test</w:t>
      </w:r>
      <w:r w:rsidRPr="00B2243F">
        <w:rPr>
          <w:lang w:val="en-GB"/>
        </w:rPr>
        <w:t xml:space="preserve"> error.</w:t>
      </w:r>
    </w:p>
    <w:p w:rsidR="006B325C" w:rsidRPr="00B2243F" w:rsidRDefault="006B325C" w:rsidP="006B325C">
      <w:pPr>
        <w:rPr>
          <w:lang w:val="en-GB"/>
        </w:rPr>
      </w:pPr>
      <w:r w:rsidRPr="00B2243F">
        <w:rPr>
          <w:lang w:val="en-GB"/>
        </w:rPr>
        <w:t>3.1.1.2.2. Internal power supply</w:t>
      </w:r>
      <w:r w:rsidR="00A121BC" w:rsidRPr="00B2243F">
        <w:rPr>
          <w:lang w:val="en-GB"/>
        </w:rPr>
        <w:t xml:space="preserve"> for testing</w:t>
      </w:r>
    </w:p>
    <w:p w:rsidR="006B325C" w:rsidRPr="00B2243F" w:rsidRDefault="006B325C" w:rsidP="006B325C">
      <w:pPr>
        <w:rPr>
          <w:lang w:val="en-GB"/>
        </w:rPr>
      </w:pPr>
      <w:r w:rsidRPr="00B2243F">
        <w:rPr>
          <w:lang w:val="en-GB"/>
        </w:rPr>
        <w:lastRenderedPageBreak/>
        <w:t xml:space="preserve">For </w:t>
      </w:r>
      <w:r w:rsidR="006E3B01" w:rsidRPr="00B2243F">
        <w:rPr>
          <w:lang w:val="en-GB"/>
        </w:rPr>
        <w:t>radiated measurements</w:t>
      </w:r>
      <w:r w:rsidRPr="00B2243F">
        <w:rPr>
          <w:lang w:val="en-GB"/>
        </w:rPr>
        <w:t xml:space="preserve"> on </w:t>
      </w:r>
      <w:r w:rsidR="00A121BC" w:rsidRPr="00B2243F">
        <w:rPr>
          <w:lang w:val="en-GB"/>
        </w:rPr>
        <w:t>portable stations</w:t>
      </w:r>
      <w:r w:rsidRPr="00B2243F">
        <w:rPr>
          <w:lang w:val="en-GB"/>
        </w:rPr>
        <w:t xml:space="preserve"> with integral antennas, the equipment </w:t>
      </w:r>
      <w:r w:rsidR="00A121BC" w:rsidRPr="00B2243F">
        <w:rPr>
          <w:lang w:val="en-GB"/>
        </w:rPr>
        <w:t>shall</w:t>
      </w:r>
      <w:r w:rsidRPr="00B2243F">
        <w:rPr>
          <w:lang w:val="en-GB"/>
        </w:rPr>
        <w:t xml:space="preserve"> use a fully charged battery. Batteries </w:t>
      </w:r>
      <w:r w:rsidR="00A121BC" w:rsidRPr="00B2243F">
        <w:rPr>
          <w:lang w:val="en-GB"/>
        </w:rPr>
        <w:t>shall</w:t>
      </w:r>
      <w:r w:rsidRPr="00B2243F">
        <w:rPr>
          <w:lang w:val="en-GB"/>
        </w:rPr>
        <w:t xml:space="preserve"> be </w:t>
      </w:r>
      <w:r w:rsidR="00A121BC" w:rsidRPr="00B2243F">
        <w:rPr>
          <w:lang w:val="en-GB"/>
        </w:rPr>
        <w:t>provided</w:t>
      </w:r>
      <w:r w:rsidRPr="00B2243F">
        <w:rPr>
          <w:lang w:val="en-GB"/>
        </w:rPr>
        <w:t xml:space="preserve"> or as recommended by the manufacturer. If an internal power supply is used, the tolerance </w:t>
      </w:r>
      <w:r w:rsidR="00A121BC" w:rsidRPr="00B2243F">
        <w:rPr>
          <w:lang w:val="en-GB"/>
        </w:rPr>
        <w:t>of</w:t>
      </w:r>
      <w:r w:rsidRPr="00B2243F">
        <w:rPr>
          <w:lang w:val="en-GB"/>
        </w:rPr>
        <w:t xml:space="preserve"> the supply voltage after the test shall be within ±5 % of the voltage at the beginning of each test. If the above requirement is not met, this value shall be </w:t>
      </w:r>
      <w:r w:rsidR="006828ED" w:rsidRPr="00B2243F">
        <w:rPr>
          <w:lang w:val="en-GB"/>
        </w:rPr>
        <w:t>included</w:t>
      </w:r>
      <w:r w:rsidRPr="00B2243F">
        <w:rPr>
          <w:lang w:val="en-GB"/>
        </w:rPr>
        <w:t xml:space="preserve"> in the test </w:t>
      </w:r>
      <w:r w:rsidR="006828ED" w:rsidRPr="00B2243F">
        <w:rPr>
          <w:lang w:val="en-GB"/>
        </w:rPr>
        <w:t>report</w:t>
      </w:r>
      <w:r w:rsidRPr="00B2243F">
        <w:rPr>
          <w:lang w:val="en-GB"/>
        </w:rPr>
        <w:t>.</w:t>
      </w:r>
    </w:p>
    <w:p w:rsidR="006B325C" w:rsidRPr="00B2243F" w:rsidRDefault="006B325C" w:rsidP="006B325C">
      <w:pPr>
        <w:rPr>
          <w:lang w:val="en-GB"/>
        </w:rPr>
      </w:pPr>
      <w:r w:rsidRPr="00B2243F">
        <w:rPr>
          <w:lang w:val="en-GB"/>
        </w:rPr>
        <w:t>In the case of a fixe</w:t>
      </w:r>
      <w:r w:rsidR="00A121BC" w:rsidRPr="00B2243F">
        <w:rPr>
          <w:lang w:val="en-GB"/>
        </w:rPr>
        <w:t>d test site, an external power supply</w:t>
      </w:r>
      <w:r w:rsidRPr="00B2243F">
        <w:rPr>
          <w:lang w:val="en-GB"/>
        </w:rPr>
        <w:t xml:space="preserve"> may replace the internal battery provided or recommended by the manufacturer. This information </w:t>
      </w:r>
      <w:r w:rsidR="00A121BC" w:rsidRPr="00B2243F">
        <w:rPr>
          <w:lang w:val="en-GB"/>
        </w:rPr>
        <w:t xml:space="preserve">shall be </w:t>
      </w:r>
      <w:r w:rsidR="006828ED" w:rsidRPr="00B2243F">
        <w:rPr>
          <w:lang w:val="en-GB"/>
        </w:rPr>
        <w:t>included</w:t>
      </w:r>
      <w:r w:rsidRPr="00B2243F">
        <w:rPr>
          <w:lang w:val="en-GB"/>
        </w:rPr>
        <w:t xml:space="preserve"> in the test </w:t>
      </w:r>
      <w:r w:rsidR="006828ED" w:rsidRPr="00B2243F">
        <w:rPr>
          <w:lang w:val="en-GB"/>
        </w:rPr>
        <w:t>report</w:t>
      </w:r>
      <w:r w:rsidRPr="00B2243F">
        <w:rPr>
          <w:lang w:val="en-GB"/>
        </w:rPr>
        <w:t>.</w:t>
      </w:r>
    </w:p>
    <w:p w:rsidR="00A121BC" w:rsidRPr="00C20098" w:rsidRDefault="00D0363F" w:rsidP="00C20098">
      <w:pPr>
        <w:pStyle w:val="Heading3"/>
      </w:pPr>
      <w:bookmarkStart w:id="19" w:name="_Toc114913785"/>
      <w:r w:rsidRPr="00B2243F">
        <w:t>3.1.2 Selection</w:t>
      </w:r>
      <w:r w:rsidR="00582F8F" w:rsidRPr="00B2243F">
        <w:t xml:space="preserve"> of equipment for test</w:t>
      </w:r>
      <w:r w:rsidRPr="00B2243F">
        <w:t>ing</w:t>
      </w:r>
      <w:bookmarkEnd w:id="19"/>
    </w:p>
    <w:p w:rsidR="00D0363F" w:rsidRPr="00B2243F" w:rsidRDefault="00D0363F" w:rsidP="00D0363F">
      <w:pPr>
        <w:rPr>
          <w:lang w:val="en-GB"/>
        </w:rPr>
      </w:pPr>
      <w:r w:rsidRPr="00B2243F">
        <w:rPr>
          <w:lang w:val="en-GB"/>
        </w:rPr>
        <w:t>For individual equipment, the test shall be carried out including the ancillary equipment. If the equipment has some optional functions, but does not affect the RF parameters, the tests need only to be performed on the equipment configured with that combination of features considered to be the most.</w:t>
      </w:r>
    </w:p>
    <w:p w:rsidR="00D0363F" w:rsidRPr="00C20098" w:rsidRDefault="00D0363F" w:rsidP="00C20098">
      <w:pPr>
        <w:pStyle w:val="Heading3"/>
      </w:pPr>
      <w:bookmarkStart w:id="20" w:name="_Toc114913786"/>
      <w:r w:rsidRPr="00B2243F">
        <w:t xml:space="preserve">3.1.3. Interpretation of </w:t>
      </w:r>
      <w:r w:rsidR="00F0147F" w:rsidRPr="00B2243F">
        <w:t>measurement</w:t>
      </w:r>
      <w:r w:rsidRPr="00B2243F">
        <w:t xml:space="preserve"> results</w:t>
      </w:r>
      <w:bookmarkEnd w:id="20"/>
    </w:p>
    <w:p w:rsidR="00D0363F" w:rsidRPr="00B2243F" w:rsidRDefault="00D0363F" w:rsidP="00D0363F">
      <w:pPr>
        <w:rPr>
          <w:lang w:val="en-GB"/>
        </w:rPr>
      </w:pPr>
      <w:r w:rsidRPr="00B2243F">
        <w:rPr>
          <w:lang w:val="en-GB"/>
        </w:rPr>
        <w:t xml:space="preserve">The interpretation of </w:t>
      </w:r>
      <w:r w:rsidR="00F0147F" w:rsidRPr="00B2243F">
        <w:rPr>
          <w:lang w:val="en-GB"/>
        </w:rPr>
        <w:t xml:space="preserve">the </w:t>
      </w:r>
      <w:r w:rsidRPr="00B2243F">
        <w:rPr>
          <w:lang w:val="en-GB"/>
        </w:rPr>
        <w:t xml:space="preserve">results </w:t>
      </w:r>
      <w:r w:rsidR="00F0147F" w:rsidRPr="00B2243F">
        <w:rPr>
          <w:lang w:val="en-GB"/>
        </w:rPr>
        <w:t>in</w:t>
      </w:r>
      <w:r w:rsidRPr="00B2243F">
        <w:rPr>
          <w:lang w:val="en-GB"/>
        </w:rPr>
        <w:t xml:space="preserve"> the </w:t>
      </w:r>
      <w:r w:rsidR="00F0147F" w:rsidRPr="00B2243F">
        <w:rPr>
          <w:lang w:val="en-GB"/>
        </w:rPr>
        <w:t xml:space="preserve">test </w:t>
      </w:r>
      <w:r w:rsidR="006828ED" w:rsidRPr="00B2243F">
        <w:rPr>
          <w:lang w:val="en-GB"/>
        </w:rPr>
        <w:t>report</w:t>
      </w:r>
      <w:r w:rsidRPr="00B2243F">
        <w:rPr>
          <w:lang w:val="en-GB"/>
        </w:rPr>
        <w:t xml:space="preserve"> described in this regulation is specified as follows:</w:t>
      </w:r>
    </w:p>
    <w:p w:rsidR="00D0363F" w:rsidRPr="00B2243F" w:rsidRDefault="00D0363F" w:rsidP="00D0363F">
      <w:pPr>
        <w:rPr>
          <w:lang w:val="en-GB"/>
        </w:rPr>
      </w:pPr>
      <w:r w:rsidRPr="00B2243F">
        <w:rPr>
          <w:lang w:val="en-GB"/>
        </w:rPr>
        <w:t>1) The measured value is compared with the corresponding limit to decide whether the equipment meets the requirements of the regulation;</w:t>
      </w:r>
    </w:p>
    <w:p w:rsidR="00D0363F" w:rsidRPr="00B2243F" w:rsidRDefault="00D0363F" w:rsidP="00D0363F">
      <w:pPr>
        <w:rPr>
          <w:lang w:val="en-GB"/>
        </w:rPr>
      </w:pPr>
      <w:r w:rsidRPr="00B2243F">
        <w:rPr>
          <w:lang w:val="en-GB"/>
        </w:rPr>
        <w:t xml:space="preserve">2) The </w:t>
      </w:r>
      <w:r w:rsidR="00F0147F" w:rsidRPr="00B2243F">
        <w:rPr>
          <w:lang w:val="en-GB"/>
        </w:rPr>
        <w:t xml:space="preserve">measurement </w:t>
      </w:r>
      <w:r w:rsidRPr="00B2243F">
        <w:rPr>
          <w:lang w:val="en-GB"/>
        </w:rPr>
        <w:t xml:space="preserve">uncertainty of each </w:t>
      </w:r>
      <w:r w:rsidR="00F0147F" w:rsidRPr="00B2243F">
        <w:rPr>
          <w:lang w:val="en-GB"/>
        </w:rPr>
        <w:t>measurement</w:t>
      </w:r>
      <w:r w:rsidRPr="00B2243F">
        <w:rPr>
          <w:lang w:val="en-GB"/>
        </w:rPr>
        <w:t xml:space="preserve"> parameter shall be shown in the test </w:t>
      </w:r>
      <w:r w:rsidR="006828ED" w:rsidRPr="00B2243F">
        <w:rPr>
          <w:lang w:val="en-GB"/>
        </w:rPr>
        <w:t>report</w:t>
      </w:r>
      <w:r w:rsidRPr="00B2243F">
        <w:rPr>
          <w:lang w:val="en-GB"/>
        </w:rPr>
        <w:t>;</w:t>
      </w:r>
    </w:p>
    <w:p w:rsidR="00D0363F" w:rsidRPr="00B2243F" w:rsidRDefault="00D0363F" w:rsidP="00D0363F">
      <w:pPr>
        <w:rPr>
          <w:lang w:val="en-GB"/>
        </w:rPr>
      </w:pPr>
      <w:r w:rsidRPr="00B2243F">
        <w:rPr>
          <w:lang w:val="en-GB"/>
        </w:rPr>
        <w:t xml:space="preserve">3) The </w:t>
      </w:r>
      <w:r w:rsidR="00F0147F" w:rsidRPr="00B2243F">
        <w:rPr>
          <w:lang w:val="en-GB"/>
        </w:rPr>
        <w:t xml:space="preserve">value of the measurement </w:t>
      </w:r>
      <w:r w:rsidRPr="00B2243F">
        <w:rPr>
          <w:lang w:val="en-GB"/>
        </w:rPr>
        <w:t>uncertainty reported for each test shall be equal to or less than the values ​​specified in Table 7.</w:t>
      </w:r>
    </w:p>
    <w:p w:rsidR="00D0363F" w:rsidRPr="00B2243F" w:rsidRDefault="00D0363F" w:rsidP="00D0363F">
      <w:pPr>
        <w:rPr>
          <w:lang w:val="en-GB"/>
        </w:rPr>
      </w:pPr>
      <w:r w:rsidRPr="00B2243F">
        <w:rPr>
          <w:lang w:val="en-GB"/>
        </w:rPr>
        <w:t xml:space="preserve">For the method of measurement stated in this regulation, the uncertainty shall be calculated in accordance with the instructions in TR 100 028 and corresponding to the expansion factor (coverage factor) k = 1.96 or k = 2 (the allowable confidence intervals shall be 95 % and 95.45 % respectively where the </w:t>
      </w:r>
      <w:r w:rsidR="00F0147F" w:rsidRPr="00B2243F">
        <w:rPr>
          <w:lang w:val="en-GB"/>
        </w:rPr>
        <w:t xml:space="preserve">actual </w:t>
      </w:r>
      <w:r w:rsidRPr="00B2243F">
        <w:rPr>
          <w:lang w:val="en-GB"/>
        </w:rPr>
        <w:t xml:space="preserve">distribution of </w:t>
      </w:r>
      <w:r w:rsidR="00F0147F" w:rsidRPr="00B2243F">
        <w:rPr>
          <w:lang w:val="en-GB"/>
        </w:rPr>
        <w:t>measurement</w:t>
      </w:r>
      <w:r w:rsidRPr="00B2243F">
        <w:rPr>
          <w:lang w:val="en-GB"/>
        </w:rPr>
        <w:t xml:space="preserve"> errors is a normal (Gaussian) distribution).</w:t>
      </w:r>
    </w:p>
    <w:p w:rsidR="00D0363F" w:rsidRPr="00B2243F" w:rsidRDefault="00D0363F" w:rsidP="00D0363F">
      <w:pPr>
        <w:rPr>
          <w:lang w:val="en-GB"/>
        </w:rPr>
      </w:pPr>
      <w:r w:rsidRPr="00B2243F">
        <w:rPr>
          <w:lang w:val="en-GB"/>
        </w:rPr>
        <w:t>The specific expansion factor used to calculate the measurement uncertainty shall be specified.</w:t>
      </w:r>
    </w:p>
    <w:p w:rsidR="00D0363F" w:rsidRPr="00B2243F" w:rsidRDefault="00D0363F" w:rsidP="00F0147F">
      <w:pPr>
        <w:jc w:val="center"/>
        <w:rPr>
          <w:b/>
          <w:lang w:val="en-GB"/>
        </w:rPr>
      </w:pPr>
      <w:r w:rsidRPr="00B2243F">
        <w:rPr>
          <w:b/>
          <w:lang w:val="en-GB"/>
        </w:rPr>
        <w:t>Table 7 -</w:t>
      </w:r>
      <w:r w:rsidR="00F0147F" w:rsidRPr="00B2243F">
        <w:rPr>
          <w:b/>
          <w:lang w:val="en-GB"/>
        </w:rPr>
        <w:t xml:space="preserve"> Maximum measurement uncertainties</w:t>
      </w:r>
    </w:p>
    <w:tbl>
      <w:tblPr>
        <w:tblOverlap w:val="never"/>
        <w:tblW w:w="5000" w:type="pct"/>
        <w:jc w:val="center"/>
        <w:tblCellMar>
          <w:left w:w="10" w:type="dxa"/>
          <w:right w:w="10" w:type="dxa"/>
        </w:tblCellMar>
        <w:tblLook w:val="04A0" w:firstRow="1" w:lastRow="0" w:firstColumn="1" w:lastColumn="0" w:noHBand="0" w:noVBand="1"/>
      </w:tblPr>
      <w:tblGrid>
        <w:gridCol w:w="5326"/>
        <w:gridCol w:w="3766"/>
      </w:tblGrid>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Parameter</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Maximum measurement uncertainty</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Radio frequency RF</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±1 X 10</w:t>
            </w:r>
            <w:r w:rsidRPr="004A068C">
              <w:rPr>
                <w:rFonts w:eastAsia="Arial"/>
                <w:color w:val="000000"/>
                <w:vertAlign w:val="superscript"/>
                <w:lang w:val="en-GB" w:eastAsia="vi-VN" w:bidi="vi-VN"/>
              </w:rPr>
              <w:t>-7</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E45846">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 xml:space="preserve">Radiated RF power ( </w:t>
            </w:r>
            <w:r w:rsidR="00E45846">
              <w:rPr>
                <w:rFonts w:eastAsia="Arial"/>
                <w:color w:val="000000"/>
                <w:lang w:val="en-GB" w:eastAsia="vi-VN" w:bidi="vi-VN"/>
              </w:rPr>
              <w:t>≤</w:t>
            </w:r>
            <w:r w:rsidRPr="00B2243F">
              <w:rPr>
                <w:rFonts w:eastAsia="Arial"/>
                <w:color w:val="000000"/>
                <w:lang w:val="en-GB" w:eastAsia="vi-VN" w:bidi="vi-VN"/>
              </w:rPr>
              <w:t xml:space="preserve"> 40 GHz)</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±6 dB</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Radiated RF power (40 GHz to 66 GHz)</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±8 dB</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B2243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 xml:space="preserve">Radiated RF power (66 GHz </w:t>
            </w:r>
            <w:r w:rsidR="00B2243F">
              <w:rPr>
                <w:rFonts w:eastAsia="Arial"/>
                <w:color w:val="000000"/>
                <w:lang w:val="en-GB" w:eastAsia="vi-VN" w:bidi="vi-VN"/>
              </w:rPr>
              <w:t>to</w:t>
            </w:r>
            <w:r w:rsidRPr="00B2243F">
              <w:rPr>
                <w:rFonts w:eastAsia="Arial"/>
                <w:color w:val="000000"/>
                <w:lang w:val="en-GB" w:eastAsia="vi-VN" w:bidi="vi-VN"/>
              </w:rPr>
              <w:t xml:space="preserve"> 100 GHz)</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±10 dB (See Note 1)</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Radiated RF power ( &gt;100 GHz)</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See Note 2</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Temperature</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±1°C</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Humidity</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±5 %</w:t>
            </w:r>
          </w:p>
        </w:tc>
      </w:tr>
      <w:tr w:rsidR="00F0147F" w:rsidRPr="00B2243F" w:rsidTr="00F0147F">
        <w:trPr>
          <w:trHeight w:val="20"/>
          <w:jc w:val="center"/>
        </w:trPr>
        <w:tc>
          <w:tcPr>
            <w:tcW w:w="2929" w:type="pct"/>
            <w:tcBorders>
              <w:top w:val="single" w:sz="4" w:space="0" w:color="auto"/>
              <w:lef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DC and low frequency voltages</w:t>
            </w:r>
          </w:p>
        </w:tc>
        <w:tc>
          <w:tcPr>
            <w:tcW w:w="2071" w:type="pct"/>
            <w:tcBorders>
              <w:top w:val="single" w:sz="4" w:space="0" w:color="auto"/>
              <w:left w:val="single" w:sz="4" w:space="0" w:color="auto"/>
              <w:right w:val="single" w:sz="4" w:space="0" w:color="auto"/>
            </w:tcBorders>
            <w:shd w:val="clear" w:color="auto" w:fill="FFFFFF"/>
            <w:vAlign w:val="center"/>
          </w:tcPr>
          <w:p w:rsidR="00F0147F" w:rsidRPr="00B2243F" w:rsidRDefault="00F0147F" w:rsidP="00F0147F">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±3 %</w:t>
            </w:r>
          </w:p>
        </w:tc>
      </w:tr>
      <w:tr w:rsidR="00F0147F" w:rsidRPr="00375FB4" w:rsidTr="00F0147F">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147F" w:rsidRPr="00375FB4" w:rsidRDefault="00F0147F" w:rsidP="00F0147F">
            <w:pPr>
              <w:widowControl w:val="0"/>
              <w:spacing w:before="20" w:after="20" w:line="240" w:lineRule="auto"/>
              <w:ind w:left="57" w:right="57"/>
              <w:jc w:val="both"/>
              <w:rPr>
                <w:rFonts w:eastAsia="Arial"/>
                <w:color w:val="000000"/>
                <w:sz w:val="20"/>
                <w:lang w:val="en-GB" w:eastAsia="vi-VN" w:bidi="vi-VN"/>
              </w:rPr>
            </w:pPr>
            <w:r w:rsidRPr="00375FB4">
              <w:rPr>
                <w:rFonts w:eastAsia="Arial"/>
                <w:color w:val="000000"/>
                <w:sz w:val="20"/>
                <w:lang w:val="en-GB" w:eastAsia="vi-VN" w:bidi="vi-VN"/>
              </w:rPr>
              <w:t xml:space="preserve">NOTE 1: </w:t>
            </w:r>
            <w:r w:rsidR="006828ED" w:rsidRPr="00375FB4">
              <w:rPr>
                <w:rFonts w:eastAsia="Arial"/>
                <w:color w:val="000000"/>
                <w:sz w:val="20"/>
                <w:lang w:val="en-GB" w:eastAsia="vi-VN" w:bidi="vi-VN"/>
              </w:rPr>
              <w:t>The a</w:t>
            </w:r>
            <w:r w:rsidR="009E124E" w:rsidRPr="00375FB4">
              <w:rPr>
                <w:rFonts w:eastAsia="Arial"/>
                <w:color w:val="000000"/>
                <w:sz w:val="20"/>
                <w:lang w:val="en-GB" w:eastAsia="vi-VN" w:bidi="vi-VN"/>
              </w:rPr>
              <w:t xml:space="preserve">chieved sensitivity and measurement uncertainty are a direct result of the chosen test suites. The </w:t>
            </w:r>
            <w:r w:rsidR="009E124E" w:rsidRPr="00375FB4">
              <w:rPr>
                <w:rFonts w:eastAsia="Arial"/>
                <w:color w:val="000000"/>
                <w:sz w:val="20"/>
                <w:lang w:val="en-GB" w:eastAsia="vi-VN" w:bidi="vi-VN"/>
              </w:rPr>
              <w:lastRenderedPageBreak/>
              <w:t>values mentioned together with the concerns should therefore be considered illustrational rather than absolute for measurements above 66 GHz, given the absence of some relevant information. For radiated emissions above 66 GHz the given measurement uncertainties are based on the assumption of the deployment of a cable based measurement set-up. In the cases of other measurement set-up (e.g. wave guides) it may not be possible to reduce measurement uncertainty to the levels specified in this table.</w:t>
            </w:r>
          </w:p>
          <w:p w:rsidR="00F0147F" w:rsidRPr="00375FB4" w:rsidRDefault="006828ED" w:rsidP="006828ED">
            <w:pPr>
              <w:widowControl w:val="0"/>
              <w:spacing w:before="20" w:after="20" w:line="240" w:lineRule="auto"/>
              <w:ind w:left="57" w:right="57"/>
              <w:rPr>
                <w:rFonts w:eastAsia="Arial"/>
                <w:color w:val="000000"/>
                <w:sz w:val="20"/>
                <w:lang w:val="en-GB" w:eastAsia="vi-VN" w:bidi="vi-VN"/>
              </w:rPr>
            </w:pPr>
            <w:r w:rsidRPr="00375FB4">
              <w:rPr>
                <w:rFonts w:eastAsia="Arial"/>
                <w:color w:val="000000"/>
                <w:sz w:val="20"/>
                <w:lang w:val="en-GB" w:eastAsia="vi-VN" w:bidi="vi-VN"/>
              </w:rPr>
              <w:t>NOTE</w:t>
            </w:r>
            <w:r w:rsidR="00F0147F" w:rsidRPr="00375FB4">
              <w:rPr>
                <w:rFonts w:eastAsia="Arial"/>
                <w:color w:val="000000"/>
                <w:sz w:val="20"/>
                <w:lang w:val="en-GB" w:eastAsia="vi-VN" w:bidi="vi-VN"/>
              </w:rPr>
              <w:t xml:space="preserve"> 2: </w:t>
            </w:r>
            <w:r w:rsidRPr="00375FB4">
              <w:rPr>
                <w:rFonts w:eastAsia="Arial"/>
                <w:color w:val="000000"/>
                <w:sz w:val="20"/>
                <w:lang w:val="en-GB" w:eastAsia="vi-VN" w:bidi="vi-VN"/>
              </w:rPr>
              <w:t xml:space="preserve">For measurements above 100 GHz, the measurement uncertainty shall also be included in the test report and a detailed calculation be added. </w:t>
            </w:r>
          </w:p>
        </w:tc>
      </w:tr>
    </w:tbl>
    <w:p w:rsidR="006828ED" w:rsidRPr="00C20098" w:rsidRDefault="006828ED" w:rsidP="00C20098">
      <w:pPr>
        <w:pStyle w:val="Heading3"/>
      </w:pPr>
      <w:bookmarkStart w:id="21" w:name="_Toc114913787"/>
      <w:r w:rsidRPr="00B2243F">
        <w:lastRenderedPageBreak/>
        <w:t>3.1.4. Tests in the frequency band above 110 GHz</w:t>
      </w:r>
      <w:bookmarkEnd w:id="21"/>
    </w:p>
    <w:p w:rsidR="006828ED" w:rsidRPr="00B2243F" w:rsidRDefault="006828ED" w:rsidP="006828ED">
      <w:pPr>
        <w:rPr>
          <w:lang w:val="en-GB"/>
        </w:rPr>
      </w:pPr>
      <w:r w:rsidRPr="00B2243F">
        <w:rPr>
          <w:lang w:val="en-GB"/>
        </w:rPr>
        <w:t>For measurements above 110 GHz, the "standard" measuring devices is only available in the frequency range of about 110 GHz with a sensitivity limit related to the measurement bandwidth (BW) and the detector. For higher frequencies above 110 GHz, the sensitivity will decrease.</w:t>
      </w:r>
    </w:p>
    <w:p w:rsidR="006828ED" w:rsidRPr="00B2243F" w:rsidRDefault="006828ED" w:rsidP="006828ED">
      <w:pPr>
        <w:rPr>
          <w:lang w:val="en-GB"/>
        </w:rPr>
      </w:pPr>
      <w:r w:rsidRPr="00B2243F">
        <w:rPr>
          <w:lang w:val="en-GB"/>
        </w:rPr>
        <w:t xml:space="preserve">The commercially available calibration capabilities are currently limited to about 110 GHz. Therefore, the measurement results above 110 GHz by different laboratories are not completely comparable because the measuring device is not calibrated at the required operating frequency range. </w:t>
      </w:r>
    </w:p>
    <w:p w:rsidR="006828ED" w:rsidRPr="00B2243F" w:rsidRDefault="006828ED" w:rsidP="00276206">
      <w:pPr>
        <w:pStyle w:val="Heading2"/>
      </w:pPr>
      <w:bookmarkStart w:id="22" w:name="_Toc114913788"/>
      <w:r w:rsidRPr="00B2243F">
        <w:t>3.2. Test on transmitter</w:t>
      </w:r>
      <w:r w:rsidR="00C458CA" w:rsidRPr="00B2243F">
        <w:t>s</w:t>
      </w:r>
      <w:bookmarkEnd w:id="22"/>
    </w:p>
    <w:p w:rsidR="006828ED" w:rsidRPr="00B2243F" w:rsidRDefault="006828ED" w:rsidP="00276206">
      <w:pPr>
        <w:pStyle w:val="Heading3"/>
      </w:pPr>
      <w:bookmarkStart w:id="23" w:name="_Toc114913789"/>
      <w:r w:rsidRPr="00B2243F">
        <w:t>3.2.1. RF output power measurement</w:t>
      </w:r>
      <w:bookmarkEnd w:id="23"/>
    </w:p>
    <w:p w:rsidR="006828ED" w:rsidRPr="00B2243F" w:rsidRDefault="006828ED" w:rsidP="006828ED">
      <w:pPr>
        <w:rPr>
          <w:lang w:val="en-GB"/>
        </w:rPr>
      </w:pPr>
      <w:r w:rsidRPr="00B2243F">
        <w:rPr>
          <w:lang w:val="en-GB"/>
        </w:rPr>
        <w:t>The RF output power, subject to the conditions as stated in 3.1.1, is measured using the test site as described in B.2 of Appendix B and recorded in the measurement method. All equipment under test shall be set to center frequencies within the specified frequency bands.</w:t>
      </w:r>
    </w:p>
    <w:p w:rsidR="006828ED" w:rsidRPr="00B2243F" w:rsidRDefault="006828ED" w:rsidP="006828ED">
      <w:pPr>
        <w:rPr>
          <w:lang w:val="en-GB"/>
        </w:rPr>
      </w:pPr>
      <w:r w:rsidRPr="00B2243F">
        <w:rPr>
          <w:lang w:val="en-GB"/>
        </w:rPr>
        <w:t>Step 1:</w:t>
      </w:r>
    </w:p>
    <w:p w:rsidR="006828ED" w:rsidRPr="00B2243F" w:rsidRDefault="006828ED" w:rsidP="006828ED">
      <w:pPr>
        <w:rPr>
          <w:lang w:val="en-GB"/>
        </w:rPr>
      </w:pPr>
      <w:r w:rsidRPr="00B2243F">
        <w:rPr>
          <w:lang w:val="en-GB"/>
        </w:rPr>
        <w:t>a) Using suitable attenuators, the measuring device shall be coupled to a suitable diode detector or equivalent device. The output of the diode detector is connected to the y channel of the oscillator or equivalent power measuring device.</w:t>
      </w:r>
    </w:p>
    <w:p w:rsidR="006828ED" w:rsidRPr="00B2243F" w:rsidRDefault="006828ED" w:rsidP="006828ED">
      <w:pPr>
        <w:rPr>
          <w:lang w:val="en-GB"/>
        </w:rPr>
      </w:pPr>
      <w:r w:rsidRPr="00B2243F">
        <w:rPr>
          <w:lang w:val="en-GB"/>
        </w:rPr>
        <w:t>b) The combination of diode detector and oscilloscope shall be able to display the duty cycle of the transmitter output signal.</w:t>
      </w:r>
    </w:p>
    <w:p w:rsidR="006828ED" w:rsidRPr="00B2243F" w:rsidRDefault="006828ED" w:rsidP="006828ED">
      <w:pPr>
        <w:rPr>
          <w:lang w:val="en-GB"/>
        </w:rPr>
      </w:pPr>
      <w:r w:rsidRPr="00B2243F">
        <w:rPr>
          <w:lang w:val="en-GB"/>
        </w:rPr>
        <w:t xml:space="preserve">c) The observed duty cycle (Tx_on/(Tx_on + Tx_off)) is denoted by x (0 &lt; x ≤ 1) and shall be </w:t>
      </w:r>
      <w:r w:rsidR="00F20D58" w:rsidRPr="00B2243F">
        <w:rPr>
          <w:lang w:val="en-GB"/>
        </w:rPr>
        <w:t>included</w:t>
      </w:r>
      <w:r w:rsidRPr="00B2243F">
        <w:rPr>
          <w:lang w:val="en-GB"/>
        </w:rPr>
        <w:t xml:space="preserve"> in the test </w:t>
      </w:r>
      <w:r w:rsidR="00F20D58" w:rsidRPr="00B2243F">
        <w:rPr>
          <w:lang w:val="en-GB"/>
        </w:rPr>
        <w:t>report</w:t>
      </w:r>
      <w:r w:rsidRPr="00B2243F">
        <w:rPr>
          <w:lang w:val="en-GB"/>
        </w:rPr>
        <w:t>. For test purposes, the equipment shall operate with a duty cycle equal to or greater than 0.1.</w:t>
      </w:r>
    </w:p>
    <w:p w:rsidR="006828ED" w:rsidRPr="00B2243F" w:rsidRDefault="006828ED" w:rsidP="006828ED">
      <w:pPr>
        <w:rPr>
          <w:lang w:val="en-GB"/>
        </w:rPr>
      </w:pPr>
      <w:r w:rsidRPr="00B2243F">
        <w:rPr>
          <w:lang w:val="en-GB"/>
        </w:rPr>
        <w:t>Step 2:</w:t>
      </w:r>
    </w:p>
    <w:p w:rsidR="006828ED" w:rsidRPr="00B2243F" w:rsidRDefault="006828ED" w:rsidP="006828ED">
      <w:pPr>
        <w:rPr>
          <w:lang w:val="en-GB"/>
        </w:rPr>
      </w:pPr>
      <w:r w:rsidRPr="00B2243F">
        <w:rPr>
          <w:lang w:val="en-GB"/>
        </w:rPr>
        <w:t xml:space="preserve">a) The RF output power of the transmitter when operating at </w:t>
      </w:r>
      <w:r w:rsidR="00626575" w:rsidRPr="00B2243F">
        <w:rPr>
          <w:lang w:val="en-GB"/>
        </w:rPr>
        <w:t xml:space="preserve">a </w:t>
      </w:r>
      <w:r w:rsidRPr="00B2243F">
        <w:rPr>
          <w:lang w:val="en-GB"/>
        </w:rPr>
        <w:t xml:space="preserve">maximum power shall be measured using a spectrum analyzer with an integration factor greater than or equal to 5 times </w:t>
      </w:r>
      <w:r w:rsidR="00626575" w:rsidRPr="00B2243F">
        <w:rPr>
          <w:lang w:val="en-GB"/>
        </w:rPr>
        <w:t xml:space="preserve">of </w:t>
      </w:r>
      <w:r w:rsidRPr="00B2243F">
        <w:rPr>
          <w:lang w:val="en-GB"/>
        </w:rPr>
        <w:t>the tran</w:t>
      </w:r>
      <w:r w:rsidR="00626575" w:rsidRPr="00B2243F">
        <w:rPr>
          <w:lang w:val="en-GB"/>
        </w:rPr>
        <w:t xml:space="preserve">smitter repetition interval. Using the </w:t>
      </w:r>
      <w:r w:rsidR="002B6B68" w:rsidRPr="00B2243F">
        <w:rPr>
          <w:lang w:val="en-GB"/>
        </w:rPr>
        <w:t xml:space="preserve">mean </w:t>
      </w:r>
      <w:r w:rsidR="00626575" w:rsidRPr="00B2243F">
        <w:rPr>
          <w:lang w:val="en-GB"/>
        </w:rPr>
        <w:t>RMS detection mode, t</w:t>
      </w:r>
      <w:r w:rsidRPr="00B2243F">
        <w:rPr>
          <w:lang w:val="en-GB"/>
        </w:rPr>
        <w:t xml:space="preserve">he observed value </w:t>
      </w:r>
      <w:r w:rsidR="00626575" w:rsidRPr="00B2243F">
        <w:rPr>
          <w:lang w:val="en-GB"/>
        </w:rPr>
        <w:t>shall be</w:t>
      </w:r>
      <w:r w:rsidRPr="00B2243F">
        <w:rPr>
          <w:lang w:val="en-GB"/>
        </w:rPr>
        <w:t xml:space="preserve"> recorded as “A” (dBm).</w:t>
      </w:r>
    </w:p>
    <w:p w:rsidR="006828ED" w:rsidRPr="00B2243F" w:rsidRDefault="006828ED" w:rsidP="006828ED">
      <w:pPr>
        <w:rPr>
          <w:lang w:val="en-GB"/>
        </w:rPr>
      </w:pPr>
      <w:r w:rsidRPr="00B2243F">
        <w:rPr>
          <w:lang w:val="en-GB"/>
        </w:rPr>
        <w:t xml:space="preserve">b) The EIRP value is calculated from the power A (dBm) measured above and the </w:t>
      </w:r>
      <w:r w:rsidR="00626575" w:rsidRPr="00B2243F">
        <w:rPr>
          <w:lang w:val="en-GB"/>
        </w:rPr>
        <w:t xml:space="preserve">observed </w:t>
      </w:r>
      <w:r w:rsidRPr="00B2243F">
        <w:rPr>
          <w:lang w:val="en-GB"/>
        </w:rPr>
        <w:t>duty cycle is x, according to the formula below.</w:t>
      </w:r>
    </w:p>
    <w:p w:rsidR="00F0147F" w:rsidRPr="00B2243F" w:rsidRDefault="006828ED" w:rsidP="006828ED">
      <w:pPr>
        <w:rPr>
          <w:lang w:val="en-GB"/>
        </w:rPr>
      </w:pPr>
      <w:r w:rsidRPr="00B2243F">
        <w:rPr>
          <w:lang w:val="en-GB"/>
        </w:rPr>
        <w:t>c) PD = A + 10 x log</w:t>
      </w:r>
      <w:r w:rsidRPr="00B2243F">
        <w:rPr>
          <w:vertAlign w:val="subscript"/>
          <w:lang w:val="en-GB"/>
        </w:rPr>
        <w:t>10</w:t>
      </w:r>
      <w:r w:rsidRPr="00B2243F">
        <w:rPr>
          <w:lang w:val="en-GB"/>
        </w:rPr>
        <w:t xml:space="preserve"> (1/x).</w:t>
      </w:r>
    </w:p>
    <w:p w:rsidR="00D922D0" w:rsidRPr="00276206" w:rsidRDefault="00D922D0" w:rsidP="00276206">
      <w:pPr>
        <w:pStyle w:val="Heading3"/>
      </w:pPr>
      <w:bookmarkStart w:id="24" w:name="_Toc114913790"/>
      <w:r w:rsidRPr="00B2243F">
        <w:t>3.2.2. Measurement of permitted operating frequency range</w:t>
      </w:r>
      <w:bookmarkEnd w:id="24"/>
      <w:r w:rsidRPr="00B2243F">
        <w:t xml:space="preserve"> </w:t>
      </w:r>
    </w:p>
    <w:p w:rsidR="00D922D0" w:rsidRPr="00B2243F" w:rsidRDefault="00D922D0" w:rsidP="00D922D0">
      <w:pPr>
        <w:rPr>
          <w:lang w:val="en-GB"/>
        </w:rPr>
      </w:pPr>
      <w:r w:rsidRPr="00B2243F">
        <w:rPr>
          <w:lang w:val="en-GB"/>
        </w:rPr>
        <w:t>3.2.2.1. Measurement methods</w:t>
      </w:r>
    </w:p>
    <w:p w:rsidR="00D922D0" w:rsidRPr="00B2243F" w:rsidRDefault="00D922D0" w:rsidP="00D922D0">
      <w:pPr>
        <w:rPr>
          <w:lang w:val="en-GB"/>
        </w:rPr>
      </w:pPr>
      <w:r w:rsidRPr="00B2243F">
        <w:rPr>
          <w:lang w:val="en-GB"/>
        </w:rPr>
        <w:t>The measurement methods shall be included in the test report.</w:t>
      </w:r>
    </w:p>
    <w:p w:rsidR="00D922D0" w:rsidRPr="00B2243F" w:rsidRDefault="00D922D0" w:rsidP="00D922D0">
      <w:pPr>
        <w:rPr>
          <w:lang w:val="en-GB"/>
        </w:rPr>
      </w:pPr>
      <w:r w:rsidRPr="00B2243F">
        <w:rPr>
          <w:lang w:val="en-GB"/>
        </w:rPr>
        <w:lastRenderedPageBreak/>
        <w:t>Measurement methods for equipment using FHSS modulation are given in 3.2.2.2.</w:t>
      </w:r>
    </w:p>
    <w:p w:rsidR="00D922D0" w:rsidRPr="00B2243F" w:rsidRDefault="00D922D0" w:rsidP="00D922D0">
      <w:pPr>
        <w:rPr>
          <w:lang w:val="en-GB"/>
        </w:rPr>
      </w:pPr>
      <w:r w:rsidRPr="00B2243F">
        <w:rPr>
          <w:lang w:val="en-GB"/>
        </w:rPr>
        <w:t xml:space="preserve">The following measurements shall be used respectively for the transmitter frequency ranges and the measured value shall be included in the test report. Where applicable, the measurement of test data </w:t>
      </w:r>
      <w:r w:rsidR="006E3B01" w:rsidRPr="00B2243F">
        <w:rPr>
          <w:lang w:val="en-GB"/>
        </w:rPr>
        <w:t>sequences</w:t>
      </w:r>
      <w:r w:rsidRPr="00B2243F">
        <w:rPr>
          <w:lang w:val="en-GB"/>
        </w:rPr>
        <w:t xml:space="preserve"> shall be applied in accordance with B.1 and B.1.1 of Appendix B.</w:t>
      </w:r>
    </w:p>
    <w:p w:rsidR="00D922D0" w:rsidRPr="00B2243F" w:rsidRDefault="00D922D0" w:rsidP="00D922D0">
      <w:pPr>
        <w:rPr>
          <w:lang w:val="en-GB"/>
        </w:rPr>
      </w:pPr>
      <w:r w:rsidRPr="00B2243F">
        <w:rPr>
          <w:lang w:val="en-GB"/>
        </w:rPr>
        <w:t>The transmitter power shall be set to the maximum power level.</w:t>
      </w:r>
    </w:p>
    <w:p w:rsidR="00D922D0" w:rsidRPr="00B2243F" w:rsidRDefault="00D922D0" w:rsidP="00D922D0">
      <w:pPr>
        <w:rPr>
          <w:lang w:val="en-GB"/>
        </w:rPr>
      </w:pPr>
      <w:r w:rsidRPr="00B2243F">
        <w:rPr>
          <w:lang w:val="en-GB"/>
        </w:rPr>
        <w:t>The test procedure shall be performed as follows:</w:t>
      </w:r>
    </w:p>
    <w:p w:rsidR="00D922D0" w:rsidRPr="00B2243F" w:rsidRDefault="00D922D0" w:rsidP="00D922D0">
      <w:pPr>
        <w:rPr>
          <w:lang w:val="en-GB"/>
        </w:rPr>
      </w:pPr>
      <w:r w:rsidRPr="00B2243F">
        <w:rPr>
          <w:lang w:val="en-GB"/>
        </w:rPr>
        <w:t>a) Set the spectrum analyzer to medium display with a minimum sweep of 50.</w:t>
      </w:r>
    </w:p>
    <w:p w:rsidR="00D922D0" w:rsidRPr="00B2243F" w:rsidRDefault="00D922D0" w:rsidP="00D922D0">
      <w:pPr>
        <w:rPr>
          <w:lang w:val="en-GB"/>
        </w:rPr>
      </w:pPr>
      <w:r w:rsidRPr="00B2243F">
        <w:rPr>
          <w:lang w:val="en-GB"/>
        </w:rPr>
        <w:t>b) Select the lowest operating frequency of the equipment under test and activate the transmitter in a modulation mode. The RF emissions of the equipment shall be displayed on the spectrum analyzer.</w:t>
      </w:r>
    </w:p>
    <w:p w:rsidR="00D922D0" w:rsidRPr="00B2243F" w:rsidRDefault="00D922D0" w:rsidP="00D922D0">
      <w:pPr>
        <w:rPr>
          <w:lang w:val="en-GB"/>
        </w:rPr>
      </w:pPr>
      <w:r w:rsidRPr="00B2243F">
        <w:rPr>
          <w:lang w:val="en-GB"/>
        </w:rPr>
        <w:t>c) Use the marker of the spectrum analyzer, find a frequency below the lowest operating frequency at which the power spectral density falls below the value given in 2.1.2. This frequency shall be included in the test report.</w:t>
      </w:r>
    </w:p>
    <w:p w:rsidR="00D922D0" w:rsidRPr="00B2243F" w:rsidRDefault="00D922D0" w:rsidP="00D922D0">
      <w:pPr>
        <w:rPr>
          <w:lang w:val="en-GB"/>
        </w:rPr>
      </w:pPr>
      <w:r w:rsidRPr="00B2243F">
        <w:rPr>
          <w:lang w:val="en-GB"/>
        </w:rPr>
        <w:t xml:space="preserve">d) Select the highest operating frequency of the equipment under test and find the highest frequency at which the power spectral density falls below the value given in 2.1.2. This frequency </w:t>
      </w:r>
      <w:r w:rsidR="006E3B01" w:rsidRPr="00B2243F">
        <w:rPr>
          <w:lang w:val="en-GB"/>
        </w:rPr>
        <w:t>shall be included in the test report</w:t>
      </w:r>
      <w:r w:rsidRPr="00B2243F">
        <w:rPr>
          <w:lang w:val="en-GB"/>
        </w:rPr>
        <w:t>.</w:t>
      </w:r>
    </w:p>
    <w:p w:rsidR="00D922D0" w:rsidRPr="00B2243F" w:rsidRDefault="00D922D0" w:rsidP="00D922D0">
      <w:pPr>
        <w:rPr>
          <w:lang w:val="en-GB"/>
        </w:rPr>
      </w:pPr>
      <w:r w:rsidRPr="00B2243F">
        <w:rPr>
          <w:lang w:val="en-GB"/>
        </w:rPr>
        <w:t xml:space="preserve">e) The difference of the frequencies measured in steps c) and d) is the operating frequency range. This value </w:t>
      </w:r>
      <w:r w:rsidR="006E3B01" w:rsidRPr="00B2243F">
        <w:rPr>
          <w:lang w:val="en-GB"/>
        </w:rPr>
        <w:t>shall be included in the test report</w:t>
      </w:r>
      <w:r w:rsidRPr="00B2243F">
        <w:rPr>
          <w:lang w:val="en-GB"/>
        </w:rPr>
        <w:t>.</w:t>
      </w:r>
      <w:r w:rsidR="006E3B01" w:rsidRPr="00B2243F">
        <w:rPr>
          <w:lang w:val="en-GB"/>
        </w:rPr>
        <w:t xml:space="preserve"> </w:t>
      </w:r>
    </w:p>
    <w:p w:rsidR="00D922D0" w:rsidRPr="00B2243F" w:rsidRDefault="00D922D0" w:rsidP="00D922D0">
      <w:pPr>
        <w:rPr>
          <w:lang w:val="en-GB"/>
        </w:rPr>
      </w:pPr>
      <w:r w:rsidRPr="00B2243F">
        <w:rPr>
          <w:lang w:val="en-GB"/>
        </w:rPr>
        <w:t>This measurement shall be repeated for each frequency range as declared by the manufacturer.</w:t>
      </w:r>
      <w:r w:rsidR="006E3B01" w:rsidRPr="00B2243F">
        <w:rPr>
          <w:lang w:val="en-GB"/>
        </w:rPr>
        <w:t xml:space="preserve"> </w:t>
      </w:r>
    </w:p>
    <w:p w:rsidR="00D922D0" w:rsidRPr="00B2243F" w:rsidRDefault="00D922D0" w:rsidP="00D922D0">
      <w:pPr>
        <w:rPr>
          <w:lang w:val="en-GB"/>
        </w:rPr>
      </w:pPr>
      <w:r w:rsidRPr="00B2243F">
        <w:rPr>
          <w:lang w:val="en-GB"/>
        </w:rPr>
        <w:t xml:space="preserve">3.2.3.2. Measurement </w:t>
      </w:r>
      <w:r w:rsidR="006E3B01" w:rsidRPr="00B2243F">
        <w:rPr>
          <w:lang w:val="en-GB"/>
        </w:rPr>
        <w:t xml:space="preserve">method for devices using FHSS </w:t>
      </w:r>
      <w:r w:rsidRPr="00B2243F">
        <w:rPr>
          <w:lang w:val="en-GB"/>
        </w:rPr>
        <w:t>modulation</w:t>
      </w:r>
    </w:p>
    <w:p w:rsidR="00D922D0" w:rsidRPr="00B2243F" w:rsidRDefault="00D922D0" w:rsidP="00D922D0">
      <w:pPr>
        <w:rPr>
          <w:lang w:val="en-GB"/>
        </w:rPr>
      </w:pPr>
      <w:r w:rsidRPr="00B2243F">
        <w:rPr>
          <w:lang w:val="en-GB"/>
        </w:rPr>
        <w:t>The following measurements shall be used respectively for the transmit</w:t>
      </w:r>
      <w:r w:rsidR="006E3B01" w:rsidRPr="00B2243F">
        <w:rPr>
          <w:lang w:val="en-GB"/>
        </w:rPr>
        <w:t>ter</w:t>
      </w:r>
      <w:r w:rsidRPr="00B2243F">
        <w:rPr>
          <w:lang w:val="en-GB"/>
        </w:rPr>
        <w:t xml:space="preserve"> frequency ranges and the measured value </w:t>
      </w:r>
      <w:r w:rsidR="006E3B01" w:rsidRPr="00B2243F">
        <w:rPr>
          <w:lang w:val="en-GB"/>
        </w:rPr>
        <w:t>shall be included in the test report</w:t>
      </w:r>
      <w:r w:rsidRPr="00B2243F">
        <w:rPr>
          <w:lang w:val="en-GB"/>
        </w:rPr>
        <w:t>.</w:t>
      </w:r>
    </w:p>
    <w:p w:rsidR="00D922D0" w:rsidRPr="00B2243F" w:rsidRDefault="00D922D0" w:rsidP="00D922D0">
      <w:pPr>
        <w:rPr>
          <w:lang w:val="en-GB"/>
        </w:rPr>
      </w:pPr>
      <w:r w:rsidRPr="00B2243F">
        <w:rPr>
          <w:lang w:val="en-GB"/>
        </w:rPr>
        <w:t xml:space="preserve">During the tests, the test data sequences </w:t>
      </w:r>
      <w:r w:rsidR="006E3B01" w:rsidRPr="00B2243F">
        <w:rPr>
          <w:lang w:val="en-GB"/>
        </w:rPr>
        <w:t xml:space="preserve">are </w:t>
      </w:r>
      <w:r w:rsidRPr="00B2243F">
        <w:rPr>
          <w:lang w:val="en-GB"/>
        </w:rPr>
        <w:t xml:space="preserve">used as specified in B.1 of </w:t>
      </w:r>
      <w:r w:rsidR="006E3B01" w:rsidRPr="00B2243F">
        <w:rPr>
          <w:lang w:val="en-GB"/>
        </w:rPr>
        <w:t>Appendix</w:t>
      </w:r>
      <w:r w:rsidRPr="00B2243F">
        <w:rPr>
          <w:lang w:val="en-GB"/>
        </w:rPr>
        <w:t xml:space="preserve"> B. The transmitter power level shall be set to the rated power level.</w:t>
      </w:r>
      <w:r w:rsidR="006E3B01" w:rsidRPr="00B2243F">
        <w:rPr>
          <w:lang w:val="en-GB"/>
        </w:rPr>
        <w:t xml:space="preserve"> </w:t>
      </w:r>
    </w:p>
    <w:p w:rsidR="00D922D0" w:rsidRPr="00B2243F" w:rsidRDefault="00D922D0" w:rsidP="00D922D0">
      <w:pPr>
        <w:rPr>
          <w:lang w:val="en-GB"/>
        </w:rPr>
      </w:pPr>
      <w:r w:rsidRPr="00B2243F">
        <w:rPr>
          <w:lang w:val="en-GB"/>
        </w:rPr>
        <w:t>The test procedure</w:t>
      </w:r>
      <w:r w:rsidR="006E3B01" w:rsidRPr="00B2243F">
        <w:rPr>
          <w:lang w:val="en-GB"/>
        </w:rPr>
        <w:t>s</w:t>
      </w:r>
      <w:r w:rsidRPr="00B2243F">
        <w:rPr>
          <w:lang w:val="en-GB"/>
        </w:rPr>
        <w:t xml:space="preserve"> </w:t>
      </w:r>
      <w:r w:rsidR="006E3B01" w:rsidRPr="00B2243F">
        <w:rPr>
          <w:lang w:val="en-GB"/>
        </w:rPr>
        <w:t>shall be</w:t>
      </w:r>
      <w:r w:rsidRPr="00B2243F">
        <w:rPr>
          <w:lang w:val="en-GB"/>
        </w:rPr>
        <w:t xml:space="preserve"> performed as follows:</w:t>
      </w:r>
    </w:p>
    <w:p w:rsidR="00D922D0" w:rsidRPr="00B2243F" w:rsidRDefault="00D922D0" w:rsidP="00D922D0">
      <w:pPr>
        <w:rPr>
          <w:lang w:val="en-GB"/>
        </w:rPr>
      </w:pPr>
      <w:r w:rsidRPr="00B2243F">
        <w:rPr>
          <w:lang w:val="en-GB"/>
        </w:rPr>
        <w:t xml:space="preserve">a) Set the spectrum analyzer to medium display with a minimum </w:t>
      </w:r>
      <w:r w:rsidR="006E3B01" w:rsidRPr="00B2243F">
        <w:rPr>
          <w:lang w:val="en-GB"/>
        </w:rPr>
        <w:t>sweep</w:t>
      </w:r>
      <w:r w:rsidRPr="00B2243F">
        <w:rPr>
          <w:lang w:val="en-GB"/>
        </w:rPr>
        <w:t xml:space="preserve"> of 50.</w:t>
      </w:r>
    </w:p>
    <w:p w:rsidR="00D922D0" w:rsidRPr="00B2243F" w:rsidRDefault="00D922D0" w:rsidP="00D922D0">
      <w:pPr>
        <w:rPr>
          <w:lang w:val="en-GB"/>
        </w:rPr>
      </w:pPr>
      <w:r w:rsidRPr="00B2243F">
        <w:rPr>
          <w:lang w:val="en-GB"/>
        </w:rPr>
        <w:t xml:space="preserve">b) Select the lowest hopping frequency of the equipment under test and activate the transmitter in </w:t>
      </w:r>
      <w:r w:rsidR="006E3B01" w:rsidRPr="00B2243F">
        <w:rPr>
          <w:lang w:val="en-GB"/>
        </w:rPr>
        <w:t xml:space="preserve">a </w:t>
      </w:r>
      <w:r w:rsidRPr="00B2243F">
        <w:rPr>
          <w:lang w:val="en-GB"/>
        </w:rPr>
        <w:t>modulation</w:t>
      </w:r>
      <w:r w:rsidR="006E3B01" w:rsidRPr="00B2243F">
        <w:rPr>
          <w:lang w:val="en-GB"/>
        </w:rPr>
        <w:t xml:space="preserve"> mode</w:t>
      </w:r>
      <w:r w:rsidRPr="00B2243F">
        <w:rPr>
          <w:lang w:val="en-GB"/>
        </w:rPr>
        <w:t>.</w:t>
      </w:r>
    </w:p>
    <w:p w:rsidR="00D922D0" w:rsidRPr="00B2243F" w:rsidRDefault="00D922D0" w:rsidP="00D922D0">
      <w:pPr>
        <w:rPr>
          <w:lang w:val="en-GB"/>
        </w:rPr>
      </w:pPr>
      <w:r w:rsidRPr="00B2243F">
        <w:rPr>
          <w:lang w:val="en-GB"/>
        </w:rPr>
        <w:t xml:space="preserve">c) Find a frequency below the lowest operating frequency at which the power spectral density falls below the </w:t>
      </w:r>
      <w:r w:rsidR="006E3B01" w:rsidRPr="00B2243F">
        <w:rPr>
          <w:lang w:val="en-GB"/>
        </w:rPr>
        <w:t>value</w:t>
      </w:r>
      <w:r w:rsidRPr="00B2243F">
        <w:rPr>
          <w:lang w:val="en-GB"/>
        </w:rPr>
        <w:t xml:space="preserve"> specified in 2.1.2. This frequency </w:t>
      </w:r>
      <w:r w:rsidR="006E3B01" w:rsidRPr="00B2243F">
        <w:rPr>
          <w:lang w:val="en-GB"/>
        </w:rPr>
        <w:t>shall be included in the test report</w:t>
      </w:r>
      <w:r w:rsidRPr="00B2243F">
        <w:rPr>
          <w:lang w:val="en-GB"/>
        </w:rPr>
        <w:t>.</w:t>
      </w:r>
    </w:p>
    <w:p w:rsidR="00D922D0" w:rsidRPr="00B2243F" w:rsidRDefault="00D922D0" w:rsidP="00D922D0">
      <w:pPr>
        <w:rPr>
          <w:lang w:val="en-GB"/>
        </w:rPr>
      </w:pPr>
      <w:r w:rsidRPr="00B2243F">
        <w:rPr>
          <w:lang w:val="en-GB"/>
        </w:rPr>
        <w:t xml:space="preserve">d) Select the highest hopping frequency of the equipment under test and find the highest frequency at which the power spectral density falls below the </w:t>
      </w:r>
      <w:r w:rsidR="006E3B01" w:rsidRPr="00B2243F">
        <w:rPr>
          <w:lang w:val="en-GB"/>
        </w:rPr>
        <w:t>value</w:t>
      </w:r>
      <w:r w:rsidRPr="00B2243F">
        <w:rPr>
          <w:lang w:val="en-GB"/>
        </w:rPr>
        <w:t xml:space="preserve"> specified in 2.1.2. This frequency </w:t>
      </w:r>
      <w:r w:rsidR="006E3B01" w:rsidRPr="00B2243F">
        <w:rPr>
          <w:lang w:val="en-GB"/>
        </w:rPr>
        <w:t>shall be included in the test report</w:t>
      </w:r>
      <w:r w:rsidRPr="00B2243F">
        <w:rPr>
          <w:lang w:val="en-GB"/>
        </w:rPr>
        <w:t>.</w:t>
      </w:r>
    </w:p>
    <w:p w:rsidR="00D922D0" w:rsidRPr="00B2243F" w:rsidRDefault="00D922D0" w:rsidP="00D922D0">
      <w:pPr>
        <w:rPr>
          <w:lang w:val="en-GB"/>
        </w:rPr>
      </w:pPr>
      <w:r w:rsidRPr="00B2243F">
        <w:rPr>
          <w:lang w:val="en-GB"/>
        </w:rPr>
        <w:t xml:space="preserve">e) The difference of the frequencies measured in steps c) and d) is the operating frequency range of the equipment. This value </w:t>
      </w:r>
      <w:r w:rsidR="006E3B01" w:rsidRPr="00B2243F">
        <w:rPr>
          <w:lang w:val="en-GB"/>
        </w:rPr>
        <w:t>shall be included in the test report</w:t>
      </w:r>
      <w:r w:rsidRPr="00B2243F">
        <w:rPr>
          <w:lang w:val="en-GB"/>
        </w:rPr>
        <w:t>.</w:t>
      </w:r>
    </w:p>
    <w:p w:rsidR="006B325C" w:rsidRPr="00B2243F" w:rsidRDefault="00D922D0" w:rsidP="00D922D0">
      <w:pPr>
        <w:rPr>
          <w:lang w:val="en-GB"/>
        </w:rPr>
      </w:pPr>
      <w:r w:rsidRPr="00B2243F">
        <w:rPr>
          <w:lang w:val="en-GB"/>
        </w:rPr>
        <w:lastRenderedPageBreak/>
        <w:t>This measurement shall be repeated for each frequency range as declared by the manufacturer.</w:t>
      </w:r>
    </w:p>
    <w:p w:rsidR="006E3B01" w:rsidRPr="00276206" w:rsidRDefault="006E3B01" w:rsidP="00276206">
      <w:pPr>
        <w:pStyle w:val="Heading3"/>
      </w:pPr>
      <w:bookmarkStart w:id="25" w:name="_Toc114913791"/>
      <w:r w:rsidRPr="00B2243F">
        <w:t>3.2.3. Measurement of out-of-band emissions</w:t>
      </w:r>
      <w:bookmarkEnd w:id="25"/>
      <w:r w:rsidRPr="00B2243F">
        <w:t xml:space="preserve"> </w:t>
      </w:r>
    </w:p>
    <w:p w:rsidR="006E3B01" w:rsidRPr="00B2243F" w:rsidRDefault="006E3B01" w:rsidP="006E3B01">
      <w:pPr>
        <w:rPr>
          <w:lang w:val="en-GB"/>
        </w:rPr>
      </w:pPr>
      <w:r w:rsidRPr="00B2243F">
        <w:rPr>
          <w:lang w:val="en-GB"/>
        </w:rPr>
        <w:t xml:space="preserve">The measuring receiver is a voltmeter or spectrum analyzer. The bandwidth of the measuring receiver shall be set as specified in CISPR 16. To achieve the required sensitivity, it may be necessary to use a narrower measurement bandwidth, which shall be </w:t>
      </w:r>
      <w:r w:rsidR="000C2B27" w:rsidRPr="00B2243F">
        <w:rPr>
          <w:lang w:val="en-GB"/>
        </w:rPr>
        <w:t>included</w:t>
      </w:r>
      <w:r w:rsidRPr="00B2243F">
        <w:rPr>
          <w:lang w:val="en-GB"/>
        </w:rPr>
        <w:t xml:space="preserve"> in the test </w:t>
      </w:r>
      <w:r w:rsidR="000C2B27" w:rsidRPr="00B2243F">
        <w:rPr>
          <w:lang w:val="en-GB"/>
        </w:rPr>
        <w:t>report</w:t>
      </w:r>
      <w:r w:rsidRPr="00B2243F">
        <w:rPr>
          <w:lang w:val="en-GB"/>
        </w:rPr>
        <w:t xml:space="preserve">. </w:t>
      </w:r>
    </w:p>
    <w:p w:rsidR="006E3B01" w:rsidRPr="00B2243F" w:rsidRDefault="006E3B01" w:rsidP="006E3B01">
      <w:pPr>
        <w:rPr>
          <w:lang w:val="en-GB"/>
        </w:rPr>
      </w:pPr>
      <w:r w:rsidRPr="00B2243F">
        <w:rPr>
          <w:lang w:val="en-GB"/>
        </w:rPr>
        <w:t>The settings for the spectrum analyzer are as follows:</w:t>
      </w:r>
    </w:p>
    <w:p w:rsidR="006E3B01" w:rsidRPr="00B2243F" w:rsidRDefault="006E3B01" w:rsidP="006E3B01">
      <w:pPr>
        <w:rPr>
          <w:lang w:val="en-GB"/>
        </w:rPr>
      </w:pPr>
      <w:r w:rsidRPr="00B2243F">
        <w:rPr>
          <w:lang w:val="en-GB"/>
        </w:rPr>
        <w:t xml:space="preserve">- </w:t>
      </w:r>
      <w:r w:rsidR="000C2B27" w:rsidRPr="00B2243F">
        <w:rPr>
          <w:lang w:val="en-GB"/>
        </w:rPr>
        <w:t>Resolution</w:t>
      </w:r>
      <w:r w:rsidRPr="00B2243F">
        <w:rPr>
          <w:lang w:val="en-GB"/>
        </w:rPr>
        <w:t xml:space="preserve"> Bandwidth (RBW): See Table 8.</w:t>
      </w:r>
    </w:p>
    <w:p w:rsidR="006E3B01" w:rsidRPr="00B2243F" w:rsidRDefault="006E3B01" w:rsidP="006E3B01">
      <w:pPr>
        <w:rPr>
          <w:lang w:val="en-GB"/>
        </w:rPr>
      </w:pPr>
      <w:r w:rsidRPr="00B2243F">
        <w:rPr>
          <w:lang w:val="en-GB"/>
        </w:rPr>
        <w:t xml:space="preserve">- </w:t>
      </w:r>
      <w:r w:rsidR="000C2B27" w:rsidRPr="00B2243F">
        <w:rPr>
          <w:lang w:val="en-GB"/>
        </w:rPr>
        <w:t>Video</w:t>
      </w:r>
      <w:r w:rsidRPr="00B2243F">
        <w:rPr>
          <w:lang w:val="en-GB"/>
        </w:rPr>
        <w:t xml:space="preserve"> Bandwidth (VBW) ≥ 3 MHz.</w:t>
      </w:r>
    </w:p>
    <w:p w:rsidR="006E3B01" w:rsidRPr="00B2243F" w:rsidRDefault="006E3B01" w:rsidP="006E3B01">
      <w:pPr>
        <w:rPr>
          <w:lang w:val="en-GB"/>
        </w:rPr>
      </w:pPr>
      <w:r w:rsidRPr="00B2243F">
        <w:rPr>
          <w:lang w:val="en-GB"/>
        </w:rPr>
        <w:t>- Detector Mode: RMS/Hz averaged over a period of at least one signal cycle (up to 100 ms)</w:t>
      </w:r>
    </w:p>
    <w:p w:rsidR="006E3B01" w:rsidRPr="00B2243F" w:rsidRDefault="006E3B01" w:rsidP="006E3B01">
      <w:pPr>
        <w:rPr>
          <w:lang w:val="en-GB"/>
        </w:rPr>
      </w:pPr>
      <w:r w:rsidRPr="00B2243F">
        <w:rPr>
          <w:lang w:val="en-GB"/>
        </w:rPr>
        <w:t xml:space="preserve">The </w:t>
      </w:r>
      <w:r w:rsidR="000C2B27" w:rsidRPr="00B2243F">
        <w:rPr>
          <w:lang w:val="en-GB"/>
        </w:rPr>
        <w:t xml:space="preserve">frequency </w:t>
      </w:r>
      <w:r w:rsidRPr="00B2243F">
        <w:rPr>
          <w:lang w:val="en-GB"/>
        </w:rPr>
        <w:t xml:space="preserve">spectrum measured at the spectrum analyzer </w:t>
      </w:r>
      <w:r w:rsidR="000C2B27" w:rsidRPr="00B2243F">
        <w:rPr>
          <w:lang w:val="en-GB"/>
        </w:rPr>
        <w:t>shall be</w:t>
      </w:r>
      <w:r w:rsidRPr="00B2243F">
        <w:rPr>
          <w:lang w:val="en-GB"/>
        </w:rPr>
        <w:t xml:space="preserve"> </w:t>
      </w:r>
      <w:r w:rsidR="000C2B27" w:rsidRPr="00B2243F">
        <w:rPr>
          <w:lang w:val="en-GB"/>
        </w:rPr>
        <w:t>recorded</w:t>
      </w:r>
      <w:r w:rsidRPr="00B2243F">
        <w:rPr>
          <w:lang w:val="en-GB"/>
        </w:rPr>
        <w:t xml:space="preserve"> in the re</w:t>
      </w:r>
      <w:r w:rsidR="000C2B27" w:rsidRPr="00B2243F">
        <w:rPr>
          <w:lang w:val="en-GB"/>
        </w:rPr>
        <w:t xml:space="preserve">lative amplitude range of 35 dB. </w:t>
      </w:r>
      <w:r w:rsidRPr="00B2243F">
        <w:rPr>
          <w:lang w:val="en-GB"/>
        </w:rPr>
        <w:t xml:space="preserve">No measurement is required when the </w:t>
      </w:r>
      <w:r w:rsidR="002B6B68" w:rsidRPr="00B2243F">
        <w:rPr>
          <w:lang w:val="en-GB"/>
        </w:rPr>
        <w:t>mean</w:t>
      </w:r>
      <w:r w:rsidRPr="00B2243F">
        <w:rPr>
          <w:lang w:val="en-GB"/>
        </w:rPr>
        <w:t xml:space="preserve"> power spectral density is below -40 dBm/MHz (e.i.r.p.).</w:t>
      </w:r>
    </w:p>
    <w:p w:rsidR="006E3B01" w:rsidRPr="00B2243F" w:rsidRDefault="006E3B01" w:rsidP="006E3B01">
      <w:pPr>
        <w:rPr>
          <w:lang w:val="en-GB"/>
        </w:rPr>
      </w:pPr>
      <w:r w:rsidRPr="00B2243F">
        <w:rPr>
          <w:lang w:val="en-GB"/>
        </w:rPr>
        <w:t>The bandwidth of the measuring receiver shall be less than the maximum value shown in Table 8.</w:t>
      </w:r>
    </w:p>
    <w:p w:rsidR="006E3B01" w:rsidRPr="00B2243F" w:rsidRDefault="006E3B01" w:rsidP="000C2B27">
      <w:pPr>
        <w:jc w:val="center"/>
        <w:rPr>
          <w:b/>
          <w:lang w:val="en-GB"/>
        </w:rPr>
      </w:pPr>
      <w:r w:rsidRPr="00B2243F">
        <w:rPr>
          <w:b/>
          <w:lang w:val="en-GB"/>
        </w:rPr>
        <w:t>Table 8 - Measurement bandwidth</w:t>
      </w:r>
    </w:p>
    <w:tbl>
      <w:tblPr>
        <w:tblOverlap w:val="never"/>
        <w:tblW w:w="5000" w:type="pct"/>
        <w:jc w:val="center"/>
        <w:tblCellMar>
          <w:left w:w="10" w:type="dxa"/>
          <w:right w:w="10" w:type="dxa"/>
        </w:tblCellMar>
        <w:tblLook w:val="04A0" w:firstRow="1" w:lastRow="0" w:firstColumn="1" w:lastColumn="0" w:noHBand="0" w:noVBand="1"/>
      </w:tblPr>
      <w:tblGrid>
        <w:gridCol w:w="3450"/>
        <w:gridCol w:w="5642"/>
      </w:tblGrid>
      <w:tr w:rsidR="000C2B27" w:rsidRPr="00B2243F" w:rsidTr="000C2B27">
        <w:trPr>
          <w:trHeight w:val="20"/>
          <w:jc w:val="center"/>
        </w:trPr>
        <w:tc>
          <w:tcPr>
            <w:tcW w:w="1897" w:type="pct"/>
            <w:tcBorders>
              <w:top w:val="single" w:sz="4" w:space="0" w:color="auto"/>
              <w:left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Measurement frequency</w:t>
            </w:r>
          </w:p>
        </w:tc>
        <w:tc>
          <w:tcPr>
            <w:tcW w:w="3103" w:type="pct"/>
            <w:tcBorders>
              <w:top w:val="single" w:sz="4" w:space="0" w:color="auto"/>
              <w:left w:val="single" w:sz="4" w:space="0" w:color="auto"/>
              <w:right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Maximum measurement bandwidth</w:t>
            </w:r>
          </w:p>
        </w:tc>
      </w:tr>
      <w:tr w:rsidR="000C2B27" w:rsidRPr="00B2243F" w:rsidTr="000C2B27">
        <w:trPr>
          <w:trHeight w:val="20"/>
          <w:jc w:val="center"/>
        </w:trPr>
        <w:tc>
          <w:tcPr>
            <w:tcW w:w="1897" w:type="pct"/>
            <w:tcBorders>
              <w:top w:val="single" w:sz="4" w:space="0" w:color="auto"/>
              <w:left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f &lt; 1 000 MHz</w:t>
            </w:r>
          </w:p>
        </w:tc>
        <w:tc>
          <w:tcPr>
            <w:tcW w:w="3103" w:type="pct"/>
            <w:tcBorders>
              <w:top w:val="single" w:sz="4" w:space="0" w:color="auto"/>
              <w:left w:val="single" w:sz="4" w:space="0" w:color="auto"/>
              <w:right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100 kHz to 120 kHz</w:t>
            </w:r>
          </w:p>
        </w:tc>
      </w:tr>
      <w:tr w:rsidR="000C2B27" w:rsidRPr="00B2243F" w:rsidTr="000C2B27">
        <w:trPr>
          <w:trHeight w:val="20"/>
          <w:jc w:val="center"/>
        </w:trPr>
        <w:tc>
          <w:tcPr>
            <w:tcW w:w="1897" w:type="pct"/>
            <w:tcBorders>
              <w:top w:val="single" w:sz="4" w:space="0" w:color="auto"/>
              <w:left w:val="single" w:sz="4" w:space="0" w:color="auto"/>
              <w:bottom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 xml:space="preserve">f </w:t>
            </w:r>
            <w:r w:rsidRPr="00B2243F">
              <w:rPr>
                <w:rFonts w:eastAsia="Arial"/>
                <w:color w:val="000000"/>
                <w:lang w:val="en-GB" w:eastAsia="vi-VN" w:bidi="vi-VN"/>
              </w:rPr>
              <w:sym w:font="Symbol" w:char="F0B3"/>
            </w:r>
            <w:r w:rsidRPr="00B2243F">
              <w:rPr>
                <w:rFonts w:eastAsia="Arial"/>
                <w:color w:val="000000"/>
                <w:lang w:val="en-GB" w:eastAsia="vi-VN" w:bidi="vi-VN"/>
              </w:rPr>
              <w:t xml:space="preserve"> 1 000 MHz</w:t>
            </w:r>
          </w:p>
        </w:tc>
        <w:tc>
          <w:tcPr>
            <w:tcW w:w="3103" w:type="pct"/>
            <w:tcBorders>
              <w:top w:val="single" w:sz="4" w:space="0" w:color="auto"/>
              <w:left w:val="single" w:sz="4" w:space="0" w:color="auto"/>
              <w:bottom w:val="single" w:sz="4" w:space="0" w:color="auto"/>
              <w:right w:val="single" w:sz="4" w:space="0" w:color="auto"/>
            </w:tcBorders>
            <w:shd w:val="clear" w:color="auto" w:fill="FFFFFF"/>
          </w:tcPr>
          <w:p w:rsidR="000C2B27" w:rsidRPr="00B2243F" w:rsidRDefault="000C2B27" w:rsidP="000C2B27">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 MHz</w:t>
            </w:r>
          </w:p>
        </w:tc>
      </w:tr>
    </w:tbl>
    <w:p w:rsidR="000C2B27" w:rsidRPr="00B2243F" w:rsidRDefault="000C2B27" w:rsidP="000C2B27">
      <w:pPr>
        <w:rPr>
          <w:lang w:val="en-GB"/>
        </w:rPr>
      </w:pPr>
      <w:r w:rsidRPr="00B2243F">
        <w:rPr>
          <w:lang w:val="en-GB"/>
        </w:rPr>
        <w:t xml:space="preserve">The test site is selected as shown in Annex A, which makes full use of the frequency </w:t>
      </w:r>
      <w:r w:rsidR="00704B79" w:rsidRPr="00B2243F">
        <w:rPr>
          <w:lang w:val="en-GB"/>
        </w:rPr>
        <w:t>ranges</w:t>
      </w:r>
      <w:r w:rsidRPr="00B2243F">
        <w:rPr>
          <w:lang w:val="en-GB"/>
        </w:rPr>
        <w:t xml:space="preserve"> that meet the specific requirements. The measurement method</w:t>
      </w:r>
      <w:r w:rsidR="00704B79" w:rsidRPr="00B2243F">
        <w:rPr>
          <w:lang w:val="en-GB"/>
        </w:rPr>
        <w:t>s</w:t>
      </w:r>
      <w:r w:rsidRPr="00B2243F">
        <w:rPr>
          <w:lang w:val="en-GB"/>
        </w:rPr>
        <w:t xml:space="preserve"> </w:t>
      </w:r>
      <w:r w:rsidR="00704B79" w:rsidRPr="00B2243F">
        <w:rPr>
          <w:lang w:val="en-GB"/>
        </w:rPr>
        <w:t>are</w:t>
      </w:r>
      <w:r w:rsidRPr="00B2243F">
        <w:rPr>
          <w:lang w:val="en-GB"/>
        </w:rPr>
        <w:t xml:space="preserve"> described in </w:t>
      </w:r>
      <w:r w:rsidR="00704B79" w:rsidRPr="00B2243F">
        <w:rPr>
          <w:lang w:val="en-GB"/>
        </w:rPr>
        <w:t>Appendix</w:t>
      </w:r>
      <w:r w:rsidRPr="00B2243F">
        <w:rPr>
          <w:lang w:val="en-GB"/>
        </w:rPr>
        <w:t xml:space="preserve"> C. The bandwidths of the measuring receiver shall be set to an appropriate value for accurate measurement of unwanted emissions. This bandwidth </w:t>
      </w:r>
      <w:r w:rsidR="00704B79" w:rsidRPr="00B2243F">
        <w:rPr>
          <w:lang w:val="en-GB"/>
        </w:rPr>
        <w:t>shall be included in the test report</w:t>
      </w:r>
      <w:r w:rsidRPr="00B2243F">
        <w:rPr>
          <w:lang w:val="en-GB"/>
        </w:rPr>
        <w:t>.</w:t>
      </w:r>
    </w:p>
    <w:p w:rsidR="000C2B27" w:rsidRPr="00B2243F" w:rsidRDefault="000C2B27" w:rsidP="000C2B27">
      <w:pPr>
        <w:rPr>
          <w:lang w:val="en-GB"/>
        </w:rPr>
      </w:pPr>
      <w:r w:rsidRPr="00B2243F">
        <w:rPr>
          <w:lang w:val="en-GB"/>
        </w:rPr>
        <w:t xml:space="preserve">For frequencies above 40 GHz, a frequency reducer </w:t>
      </w:r>
      <w:r w:rsidR="00704B79" w:rsidRPr="00B2243F">
        <w:rPr>
          <w:lang w:val="en-GB"/>
        </w:rPr>
        <w:t xml:space="preserve">is used </w:t>
      </w:r>
      <w:r w:rsidRPr="00B2243F">
        <w:rPr>
          <w:lang w:val="en-GB"/>
        </w:rPr>
        <w:t xml:space="preserve">as shown in Figure 2. An internal oscillator is used to reduce the received signal frequency with phase noise better than -80 dBc/Hz at 100 kHz offset. The frequency of the internal oscillator is chosen so that the signal received after the frequency reduction is within the operating </w:t>
      </w:r>
      <w:r w:rsidR="00DD29B9" w:rsidRPr="00B2243F">
        <w:rPr>
          <w:lang w:val="en-GB"/>
        </w:rPr>
        <w:t xml:space="preserve">frequency </w:t>
      </w:r>
      <w:r w:rsidRPr="00B2243F">
        <w:rPr>
          <w:lang w:val="en-GB"/>
        </w:rPr>
        <w:t xml:space="preserve">band of the spectrum analyzer, while maintaining adequate IF response bandwidth to </w:t>
      </w:r>
      <w:r w:rsidR="00DD29B9" w:rsidRPr="00B2243F">
        <w:rPr>
          <w:lang w:val="en-GB"/>
        </w:rPr>
        <w:t>receive</w:t>
      </w:r>
      <w:r w:rsidRPr="00B2243F">
        <w:rPr>
          <w:lang w:val="en-GB"/>
        </w:rPr>
        <w:t xml:space="preserve"> the entire </w:t>
      </w:r>
      <w:r w:rsidR="00DD29B9" w:rsidRPr="00B2243F">
        <w:rPr>
          <w:lang w:val="en-GB"/>
        </w:rPr>
        <w:t xml:space="preserve">frequency </w:t>
      </w:r>
      <w:r w:rsidRPr="00B2243F">
        <w:rPr>
          <w:lang w:val="en-GB"/>
        </w:rPr>
        <w:t xml:space="preserve">spectrum of the signal. </w:t>
      </w:r>
      <w:r w:rsidR="00DD29B9" w:rsidRPr="00B2243F">
        <w:rPr>
          <w:lang w:val="en-GB"/>
        </w:rPr>
        <w:t>The</w:t>
      </w:r>
      <w:r w:rsidRPr="00B2243F">
        <w:rPr>
          <w:lang w:val="en-GB"/>
        </w:rPr>
        <w:t xml:space="preserve"> e.i.r.p. of the EUT shall be measured and recorded.</w:t>
      </w:r>
      <w:r w:rsidR="00DD29B9" w:rsidRPr="00B2243F">
        <w:rPr>
          <w:noProof/>
          <w:lang w:val="en-GB"/>
        </w:rPr>
        <w:t xml:space="preserve"> </w:t>
      </w:r>
    </w:p>
    <w:p w:rsidR="00DD29B9" w:rsidRPr="00B2243F" w:rsidRDefault="002F1CF2" w:rsidP="000C2B27">
      <w:pPr>
        <w:rPr>
          <w:lang w:val="en-GB"/>
        </w:rPr>
      </w:pPr>
      <w:r w:rsidRPr="00B2243F">
        <w:rPr>
          <w:noProof/>
          <w:lang w:eastAsia="zh-CN"/>
        </w:rPr>
        <mc:AlternateContent>
          <mc:Choice Requires="wps">
            <w:drawing>
              <wp:anchor distT="0" distB="0" distL="114300" distR="114300" simplePos="0" relativeHeight="251668480" behindDoc="0" locked="0" layoutInCell="1" allowOverlap="1" wp14:anchorId="6036F7BF" wp14:editId="37CB34FA">
                <wp:simplePos x="0" y="0"/>
                <wp:positionH relativeFrom="margin">
                  <wp:posOffset>179705</wp:posOffset>
                </wp:positionH>
                <wp:positionV relativeFrom="paragraph">
                  <wp:posOffset>828040</wp:posOffset>
                </wp:positionV>
                <wp:extent cx="884382" cy="359549"/>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884382" cy="359549"/>
                        </a:xfrm>
                        <a:prstGeom prst="rect">
                          <a:avLst/>
                        </a:prstGeom>
                        <a:solidFill>
                          <a:sysClr val="window" lastClr="FFFFFF"/>
                        </a:solidFill>
                        <a:ln w="6350">
                          <a:noFill/>
                        </a:ln>
                      </wps:spPr>
                      <wps:txbx>
                        <w:txbxContent>
                          <w:p w:rsidR="001A18BA" w:rsidRPr="00DD29B9" w:rsidRDefault="001A18BA" w:rsidP="00DD29B9">
                            <w:pPr>
                              <w:spacing w:after="0" w:line="240" w:lineRule="auto"/>
                              <w:jc w:val="center"/>
                            </w:pPr>
                            <w:r>
                              <w:t>Test 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36F7BF" id="Text Box 9" o:spid="_x0000_s1029" type="#_x0000_t202" style="position:absolute;margin-left:14.15pt;margin-top:65.2pt;width:69.65pt;height:2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" fillcolor="window" stroked="f" strokeweight=".5pt">
                <v:textbox>
                  <w:txbxContent>
                    <w:p w:rsidR="001A18BA" w:rsidRPr="00DD29B9" w:rsidRDefault="001A18BA" w:rsidP="00DD29B9">
                      <w:pPr>
                        <w:spacing w:after="0" w:line="240" w:lineRule="auto"/>
                        <w:jc w:val="center"/>
                      </w:pPr>
                      <w:r>
                        <w:t>Test inputs</w:t>
                      </w:r>
                    </w:p>
                  </w:txbxContent>
                </v:textbox>
                <w10:wrap anchorx="margin"/>
              </v:shape>
            </w:pict>
          </mc:Fallback>
        </mc:AlternateContent>
      </w:r>
      <w:r w:rsidRPr="00B2243F">
        <w:rPr>
          <w:noProof/>
          <w:lang w:eastAsia="zh-CN"/>
        </w:rPr>
        <mc:AlternateContent>
          <mc:Choice Requires="wps">
            <w:drawing>
              <wp:anchor distT="0" distB="0" distL="114300" distR="114300" simplePos="0" relativeHeight="251666432" behindDoc="0" locked="0" layoutInCell="1" allowOverlap="1" wp14:anchorId="70B86C35" wp14:editId="6E1C115B">
                <wp:simplePos x="0" y="0"/>
                <wp:positionH relativeFrom="column">
                  <wp:posOffset>1894840</wp:posOffset>
                </wp:positionH>
                <wp:positionV relativeFrom="paragraph">
                  <wp:posOffset>1640205</wp:posOffset>
                </wp:positionV>
                <wp:extent cx="1536065" cy="459740"/>
                <wp:effectExtent l="0" t="0" r="26035" b="16510"/>
                <wp:wrapNone/>
                <wp:docPr id="8" name="Text Box 8"/>
                <wp:cNvGraphicFramePr/>
                <a:graphic xmlns:a="http://schemas.openxmlformats.org/drawingml/2006/main">
                  <a:graphicData uri="http://schemas.microsoft.com/office/word/2010/wordprocessingShape">
                    <wps:wsp>
                      <wps:cNvSpPr txBox="1"/>
                      <wps:spPr>
                        <a:xfrm>
                          <a:off x="0" y="0"/>
                          <a:ext cx="1536065" cy="459740"/>
                        </a:xfrm>
                        <a:prstGeom prst="rect">
                          <a:avLst/>
                        </a:prstGeom>
                        <a:solidFill>
                          <a:sysClr val="window" lastClr="FFFFFF"/>
                        </a:solidFill>
                        <a:ln w="6350">
                          <a:solidFill>
                            <a:prstClr val="black"/>
                          </a:solidFill>
                        </a:ln>
                      </wps:spPr>
                      <wps:txbx>
                        <w:txbxContent>
                          <w:p w:rsidR="001A18BA" w:rsidRPr="00DD29B9" w:rsidRDefault="001A18BA" w:rsidP="00DD29B9">
                            <w:pPr>
                              <w:spacing w:after="0" w:line="240" w:lineRule="auto"/>
                              <w:jc w:val="center"/>
                            </w:pPr>
                            <w:r>
                              <w:t>I</w:t>
                            </w:r>
                            <w:r w:rsidRPr="00DD29B9">
                              <w:t>nternal oscillator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B86C35" id="Text Box 8" o:spid="_x0000_s1030" type="#_x0000_t202" style="position:absolute;margin-left:149.2pt;margin-top:129.15pt;width:120.95pt;height: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" fillcolor="window" strokeweight=".5pt">
                <v:textbox>
                  <w:txbxContent>
                    <w:p w:rsidR="001A18BA" w:rsidRPr="00DD29B9" w:rsidRDefault="001A18BA" w:rsidP="00DD29B9">
                      <w:pPr>
                        <w:spacing w:after="0" w:line="240" w:lineRule="auto"/>
                        <w:jc w:val="center"/>
                      </w:pPr>
                      <w:r>
                        <w:t>I</w:t>
                      </w:r>
                      <w:r w:rsidRPr="00DD29B9">
                        <w:t>nternal oscillator</w:t>
                      </w:r>
                    </w:p>
                  </w:txbxContent>
                </v:textbox>
              </v:shape>
            </w:pict>
          </mc:Fallback>
        </mc:AlternateContent>
      </w:r>
      <w:r w:rsidRPr="00B2243F">
        <w:rPr>
          <w:noProof/>
          <w:lang w:eastAsia="zh-CN"/>
        </w:rPr>
        <mc:AlternateContent>
          <mc:Choice Requires="wps">
            <w:drawing>
              <wp:anchor distT="0" distB="0" distL="114300" distR="114300" simplePos="0" relativeHeight="251670528" behindDoc="0" locked="0" layoutInCell="1" allowOverlap="1" wp14:anchorId="45D2C3AC" wp14:editId="41A981D0">
                <wp:simplePos x="0" y="0"/>
                <wp:positionH relativeFrom="column">
                  <wp:posOffset>4296410</wp:posOffset>
                </wp:positionH>
                <wp:positionV relativeFrom="paragraph">
                  <wp:posOffset>1623695</wp:posOffset>
                </wp:positionV>
                <wp:extent cx="1397000" cy="459740"/>
                <wp:effectExtent l="0" t="0" r="12700" b="16510"/>
                <wp:wrapNone/>
                <wp:docPr id="10" name="Text Box 10"/>
                <wp:cNvGraphicFramePr/>
                <a:graphic xmlns:a="http://schemas.openxmlformats.org/drawingml/2006/main">
                  <a:graphicData uri="http://schemas.microsoft.com/office/word/2010/wordprocessingShape">
                    <wps:wsp>
                      <wps:cNvSpPr txBox="1"/>
                      <wps:spPr>
                        <a:xfrm>
                          <a:off x="0" y="0"/>
                          <a:ext cx="1397000" cy="459740"/>
                        </a:xfrm>
                        <a:prstGeom prst="rect">
                          <a:avLst/>
                        </a:prstGeom>
                        <a:solidFill>
                          <a:sysClr val="window" lastClr="FFFFFF"/>
                        </a:solidFill>
                        <a:ln w="6350">
                          <a:solidFill>
                            <a:prstClr val="black"/>
                          </a:solidFill>
                        </a:ln>
                      </wps:spPr>
                      <wps:txbx>
                        <w:txbxContent>
                          <w:p w:rsidR="001A18BA" w:rsidRPr="00DD29B9" w:rsidRDefault="001A18BA" w:rsidP="00DD29B9">
                            <w:pPr>
                              <w:spacing w:after="0" w:line="240" w:lineRule="auto"/>
                              <w:jc w:val="center"/>
                            </w:pPr>
                            <w:r>
                              <w:t>Data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D2C3AC" id="Text Box 10" o:spid="_x0000_s1031" type="#_x0000_t202" style="position:absolute;margin-left:338.3pt;margin-top:127.85pt;width:110pt;height:36.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" fillcolor="window" strokeweight=".5pt">
                <v:textbox>
                  <w:txbxContent>
                    <w:p w:rsidR="001A18BA" w:rsidRPr="00DD29B9" w:rsidRDefault="001A18BA" w:rsidP="00DD29B9">
                      <w:pPr>
                        <w:spacing w:after="0" w:line="240" w:lineRule="auto"/>
                        <w:jc w:val="center"/>
                      </w:pPr>
                      <w:r>
                        <w:t>Data storage</w:t>
                      </w:r>
                    </w:p>
                  </w:txbxContent>
                </v:textbox>
              </v:shape>
            </w:pict>
          </mc:Fallback>
        </mc:AlternateContent>
      </w:r>
      <w:r w:rsidRPr="00B2243F">
        <w:rPr>
          <w:noProof/>
          <w:lang w:eastAsia="zh-CN"/>
        </w:rPr>
        <mc:AlternateContent>
          <mc:Choice Requires="wps">
            <w:drawing>
              <wp:anchor distT="0" distB="0" distL="114300" distR="114300" simplePos="0" relativeHeight="251664384" behindDoc="0" locked="0" layoutInCell="1" allowOverlap="1" wp14:anchorId="1EE5EAB9" wp14:editId="756A6CBB">
                <wp:simplePos x="0" y="0"/>
                <wp:positionH relativeFrom="column">
                  <wp:posOffset>4218940</wp:posOffset>
                </wp:positionH>
                <wp:positionV relativeFrom="paragraph">
                  <wp:posOffset>664845</wp:posOffset>
                </wp:positionV>
                <wp:extent cx="1397000" cy="459740"/>
                <wp:effectExtent l="0" t="0" r="12700" b="16510"/>
                <wp:wrapNone/>
                <wp:docPr id="7" name="Text Box 7"/>
                <wp:cNvGraphicFramePr/>
                <a:graphic xmlns:a="http://schemas.openxmlformats.org/drawingml/2006/main">
                  <a:graphicData uri="http://schemas.microsoft.com/office/word/2010/wordprocessingShape">
                    <wps:wsp>
                      <wps:cNvSpPr txBox="1"/>
                      <wps:spPr>
                        <a:xfrm>
                          <a:off x="0" y="0"/>
                          <a:ext cx="1397000" cy="459740"/>
                        </a:xfrm>
                        <a:prstGeom prst="rect">
                          <a:avLst/>
                        </a:prstGeom>
                        <a:solidFill>
                          <a:schemeClr val="lt1"/>
                        </a:solidFill>
                        <a:ln w="6350">
                          <a:solidFill>
                            <a:prstClr val="black"/>
                          </a:solidFill>
                        </a:ln>
                      </wps:spPr>
                      <wps:txbx>
                        <w:txbxContent>
                          <w:p w:rsidR="001A18BA" w:rsidRPr="00DD29B9" w:rsidRDefault="001A18BA" w:rsidP="00DD29B9">
                            <w:pPr>
                              <w:spacing w:after="0" w:line="240" w:lineRule="auto"/>
                              <w:jc w:val="center"/>
                            </w:pPr>
                            <w:r w:rsidRPr="00DD29B9">
                              <w:t>Spectrum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E5EAB9" id="Text Box 7" o:spid="_x0000_s1032" type="#_x0000_t202" style="position:absolute;margin-left:332.2pt;margin-top:52.35pt;width:110pt;height:36.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" fillcolor="white [3201]" strokeweight=".5pt">
                <v:textbox>
                  <w:txbxContent>
                    <w:p w:rsidR="001A18BA" w:rsidRPr="00DD29B9" w:rsidRDefault="001A18BA" w:rsidP="00DD29B9">
                      <w:pPr>
                        <w:spacing w:after="0" w:line="240" w:lineRule="auto"/>
                        <w:jc w:val="center"/>
                      </w:pPr>
                      <w:r w:rsidRPr="00DD29B9">
                        <w:t>Spectrum analyzer</w:t>
                      </w:r>
                    </w:p>
                  </w:txbxContent>
                </v:textbox>
              </v:shape>
            </w:pict>
          </mc:Fallback>
        </mc:AlternateContent>
      </w:r>
      <w:r w:rsidR="00DD29B9" w:rsidRPr="00B2243F">
        <w:rPr>
          <w:noProof/>
          <w:lang w:eastAsia="zh-CN"/>
        </w:rPr>
        <mc:AlternateContent>
          <mc:Choice Requires="wps">
            <w:drawing>
              <wp:anchor distT="0" distB="0" distL="114300" distR="114300" simplePos="0" relativeHeight="251672576" behindDoc="0" locked="0" layoutInCell="1" allowOverlap="1" wp14:anchorId="0EDA449D" wp14:editId="6686E61E">
                <wp:simplePos x="0" y="0"/>
                <wp:positionH relativeFrom="page">
                  <wp:posOffset>3075940</wp:posOffset>
                </wp:positionH>
                <wp:positionV relativeFrom="paragraph">
                  <wp:posOffset>82057</wp:posOffset>
                </wp:positionV>
                <wp:extent cx="1397204" cy="460096"/>
                <wp:effectExtent l="0" t="0" r="12700" b="16510"/>
                <wp:wrapNone/>
                <wp:docPr id="11" name="Text Box 11"/>
                <wp:cNvGraphicFramePr/>
                <a:graphic xmlns:a="http://schemas.openxmlformats.org/drawingml/2006/main">
                  <a:graphicData uri="http://schemas.microsoft.com/office/word/2010/wordprocessingShape">
                    <wps:wsp>
                      <wps:cNvSpPr txBox="1"/>
                      <wps:spPr>
                        <a:xfrm>
                          <a:off x="0" y="0"/>
                          <a:ext cx="1397204" cy="460096"/>
                        </a:xfrm>
                        <a:prstGeom prst="rect">
                          <a:avLst/>
                        </a:prstGeom>
                        <a:solidFill>
                          <a:sysClr val="window" lastClr="FFFFFF"/>
                        </a:solidFill>
                        <a:ln w="6350">
                          <a:solidFill>
                            <a:prstClr val="black"/>
                          </a:solidFill>
                        </a:ln>
                      </wps:spPr>
                      <wps:txbx>
                        <w:txbxContent>
                          <w:p w:rsidR="001A18BA" w:rsidRPr="00DD29B9" w:rsidRDefault="001A18BA" w:rsidP="00DD29B9">
                            <w:pPr>
                              <w:spacing w:after="0" w:line="240" w:lineRule="auto"/>
                              <w:jc w:val="center"/>
                            </w:pPr>
                            <w:r>
                              <w:t>Fundamental</w:t>
                            </w:r>
                            <w:r w:rsidRPr="00DD29B9">
                              <w:t xml:space="preserve"> or harmonic mixer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DA449D" id="Text Box 11" o:spid="_x0000_s1033" type="#_x0000_t202" style="position:absolute;margin-left:242.2pt;margin-top:6.45pt;width:110pt;height:36.25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" fillcolor="window" strokeweight=".5pt">
                <v:textbox>
                  <w:txbxContent>
                    <w:p w:rsidR="001A18BA" w:rsidRPr="00DD29B9" w:rsidRDefault="001A18BA" w:rsidP="00DD29B9">
                      <w:pPr>
                        <w:spacing w:after="0" w:line="240" w:lineRule="auto"/>
                        <w:jc w:val="center"/>
                      </w:pPr>
                      <w:r>
                        <w:t>Fundamental</w:t>
                      </w:r>
                      <w:r w:rsidRPr="00DD29B9">
                        <w:t xml:space="preserve"> or harmonic mixer</w:t>
                      </w:r>
                    </w:p>
                  </w:txbxContent>
                </v:textbox>
                <w10:wrap anchorx="page"/>
              </v:shape>
            </w:pict>
          </mc:Fallback>
        </mc:AlternateContent>
      </w:r>
      <w:r w:rsidR="00DD29B9" w:rsidRPr="00B2243F">
        <w:rPr>
          <w:noProof/>
          <w:lang w:eastAsia="zh-CN"/>
        </w:rPr>
        <w:drawing>
          <wp:inline distT="0" distB="0" distL="0" distR="0" wp14:anchorId="3C85D5BE" wp14:editId="75659F2E">
            <wp:extent cx="5760720"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3274" cy="2195533"/>
                    </a:xfrm>
                    <a:prstGeom prst="rect">
                      <a:avLst/>
                    </a:prstGeom>
                  </pic:spPr>
                </pic:pic>
              </a:graphicData>
            </a:graphic>
          </wp:inline>
        </w:drawing>
      </w:r>
    </w:p>
    <w:p w:rsidR="00DD29B9" w:rsidRPr="00B2243F" w:rsidRDefault="00DD29B9" w:rsidP="00B71259">
      <w:pPr>
        <w:jc w:val="center"/>
        <w:rPr>
          <w:b/>
          <w:lang w:val="en-GB"/>
        </w:rPr>
      </w:pPr>
      <w:r w:rsidRPr="00B2243F">
        <w:rPr>
          <w:b/>
          <w:lang w:val="en-GB"/>
        </w:rPr>
        <w:lastRenderedPageBreak/>
        <w:t xml:space="preserve">Figure 2 - Diagram of test setup of out-of-band radiation for the </w:t>
      </w:r>
      <w:r w:rsidR="00B71259" w:rsidRPr="00B2243F">
        <w:rPr>
          <w:b/>
          <w:lang w:val="en-GB"/>
        </w:rPr>
        <w:t xml:space="preserve">frequency </w:t>
      </w:r>
      <w:r w:rsidRPr="00B2243F">
        <w:rPr>
          <w:b/>
          <w:lang w:val="en-GB"/>
        </w:rPr>
        <w:t>band above 40 GHz</w:t>
      </w:r>
    </w:p>
    <w:p w:rsidR="00DD29B9" w:rsidRPr="00B2243F" w:rsidRDefault="00DD29B9" w:rsidP="00DD29B9">
      <w:pPr>
        <w:rPr>
          <w:lang w:val="en-GB"/>
        </w:rPr>
      </w:pPr>
      <w:r w:rsidRPr="00B2243F">
        <w:rPr>
          <w:lang w:val="en-GB"/>
        </w:rPr>
        <w:t xml:space="preserve">Out-of-band emissions of the signal in the normal modulation mode shall be measured and recorded over the frequency range adjacent to the operating frequency range specified in Table 1, up to a frequency at which the emission </w:t>
      </w:r>
      <w:r w:rsidR="00B71259" w:rsidRPr="00B2243F">
        <w:rPr>
          <w:lang w:val="en-GB"/>
        </w:rPr>
        <w:t xml:space="preserve">level </w:t>
      </w:r>
      <w:r w:rsidRPr="00B2243F">
        <w:rPr>
          <w:lang w:val="en-GB"/>
        </w:rPr>
        <w:t>is less than 50 dB relative to the maximum emission level.</w:t>
      </w:r>
    </w:p>
    <w:p w:rsidR="00DD29B9" w:rsidRPr="00276206" w:rsidRDefault="00DD29B9" w:rsidP="00276206">
      <w:pPr>
        <w:pStyle w:val="Heading3"/>
      </w:pPr>
      <w:bookmarkStart w:id="26" w:name="_Toc114913792"/>
      <w:r w:rsidRPr="00B2243F">
        <w:t>3.2.4. Measure</w:t>
      </w:r>
      <w:r w:rsidR="00B71259" w:rsidRPr="00B2243F">
        <w:t>ment of</w:t>
      </w:r>
      <w:r w:rsidRPr="00B2243F">
        <w:t xml:space="preserve"> spurious emission</w:t>
      </w:r>
      <w:r w:rsidR="00B71259" w:rsidRPr="00B2243F">
        <w:t>s</w:t>
      </w:r>
      <w:bookmarkEnd w:id="26"/>
    </w:p>
    <w:p w:rsidR="00DD29B9" w:rsidRPr="00B2243F" w:rsidRDefault="00DD29B9" w:rsidP="00DD29B9">
      <w:pPr>
        <w:rPr>
          <w:lang w:val="en-GB"/>
        </w:rPr>
      </w:pPr>
      <w:r w:rsidRPr="00B2243F">
        <w:rPr>
          <w:lang w:val="en-GB"/>
        </w:rPr>
        <w:t xml:space="preserve">This </w:t>
      </w:r>
      <w:r w:rsidR="00B71259" w:rsidRPr="00B2243F">
        <w:rPr>
          <w:lang w:val="en-GB"/>
        </w:rPr>
        <w:t>measurement</w:t>
      </w:r>
      <w:r w:rsidRPr="00B2243F">
        <w:rPr>
          <w:lang w:val="en-GB"/>
        </w:rPr>
        <w:t xml:space="preserve"> method is applicable to transmitters with integral antennas.</w:t>
      </w:r>
    </w:p>
    <w:p w:rsidR="00DD29B9" w:rsidRPr="00B2243F" w:rsidRDefault="00DD29B9" w:rsidP="00DD29B9">
      <w:pPr>
        <w:rPr>
          <w:lang w:val="en-GB"/>
        </w:rPr>
      </w:pPr>
      <w:r w:rsidRPr="00B2243F">
        <w:rPr>
          <w:lang w:val="en-GB"/>
        </w:rPr>
        <w:t>a) In this measurement the full use of the specified frequency ranges shall be required.</w:t>
      </w:r>
    </w:p>
    <w:p w:rsidR="00DD29B9" w:rsidRPr="00B2243F" w:rsidRDefault="00B71259" w:rsidP="00DD29B9">
      <w:pPr>
        <w:rPr>
          <w:lang w:val="en-GB"/>
        </w:rPr>
      </w:pPr>
      <w:r w:rsidRPr="00B2243F">
        <w:rPr>
          <w:lang w:val="en-GB"/>
        </w:rPr>
        <w:t>Initially, t</w:t>
      </w:r>
      <w:r w:rsidR="00DD29B9" w:rsidRPr="00B2243F">
        <w:rPr>
          <w:lang w:val="en-GB"/>
        </w:rPr>
        <w:t>he test antenna is vertically polarized and connected to the measuring receiver, through a suitable filter to avoid overload of the measuring receiver if necessary. The bandwidth of the measuring receiver shall be adjusted to such an extent that its receive sensitivity is 6 dB below the unwanted emission limit</w:t>
      </w:r>
      <w:r w:rsidRPr="00B2243F">
        <w:rPr>
          <w:lang w:val="en-GB"/>
        </w:rPr>
        <w:t>s</w:t>
      </w:r>
      <w:r w:rsidR="00DD29B9" w:rsidRPr="00B2243F">
        <w:rPr>
          <w:lang w:val="en-GB"/>
        </w:rPr>
        <w:t xml:space="preserve"> shown in Table 3, clause 2.1.3.2. This bandwidth </w:t>
      </w:r>
      <w:r w:rsidRPr="00B2243F">
        <w:rPr>
          <w:lang w:val="en-GB"/>
        </w:rPr>
        <w:t>shall be included in the test report</w:t>
      </w:r>
      <w:r w:rsidR="00DD29B9" w:rsidRPr="00B2243F">
        <w:rPr>
          <w:lang w:val="en-GB"/>
        </w:rPr>
        <w:t>.</w:t>
      </w:r>
    </w:p>
    <w:p w:rsidR="00DD29B9" w:rsidRPr="00B2243F" w:rsidRDefault="00DD29B9" w:rsidP="00DD29B9">
      <w:pPr>
        <w:rPr>
          <w:lang w:val="en-GB"/>
        </w:rPr>
      </w:pPr>
      <w:r w:rsidRPr="00B2243F">
        <w:rPr>
          <w:lang w:val="en-GB"/>
        </w:rPr>
        <w:t>To measure spurious radiation below the 2</w:t>
      </w:r>
      <w:r w:rsidRPr="00B2243F">
        <w:rPr>
          <w:vertAlign w:val="superscript"/>
          <w:lang w:val="en-GB"/>
        </w:rPr>
        <w:t>nd</w:t>
      </w:r>
      <w:r w:rsidRPr="00B2243F">
        <w:rPr>
          <w:lang w:val="en-GB"/>
        </w:rPr>
        <w:t xml:space="preserve"> harmonic of the carrier frequency, a </w:t>
      </w:r>
      <w:r w:rsidR="00B71259" w:rsidRPr="00B2243F">
        <w:rPr>
          <w:lang w:val="en-GB"/>
        </w:rPr>
        <w:t>notch</w:t>
      </w:r>
      <w:r w:rsidRPr="00B2243F">
        <w:rPr>
          <w:lang w:val="en-GB"/>
        </w:rPr>
        <w:t xml:space="preserve"> filter (“Q” notch filter) centered at the carrier frequency, with a signal loss of at least 30 dB, should be used.</w:t>
      </w:r>
      <w:r w:rsidR="00B71259" w:rsidRPr="00B2243F">
        <w:rPr>
          <w:lang w:val="en-GB"/>
        </w:rPr>
        <w:t xml:space="preserve"> </w:t>
      </w:r>
    </w:p>
    <w:p w:rsidR="00DD29B9" w:rsidRPr="00B2243F" w:rsidRDefault="00DD29B9" w:rsidP="00DD29B9">
      <w:pPr>
        <w:rPr>
          <w:lang w:val="en-GB"/>
        </w:rPr>
      </w:pPr>
      <w:r w:rsidRPr="00B2243F">
        <w:rPr>
          <w:lang w:val="en-GB"/>
        </w:rPr>
        <w:t xml:space="preserve">Transmitters </w:t>
      </w:r>
      <w:r w:rsidR="00B71259" w:rsidRPr="00B2243F">
        <w:rPr>
          <w:lang w:val="en-GB"/>
        </w:rPr>
        <w:t>under</w:t>
      </w:r>
      <w:r w:rsidRPr="00B2243F">
        <w:rPr>
          <w:lang w:val="en-GB"/>
        </w:rPr>
        <w:t xml:space="preserve"> test shall be mounted on a stand in the reference position and shall be left in the </w:t>
      </w:r>
      <w:r w:rsidR="00B71259" w:rsidRPr="00B2243F">
        <w:rPr>
          <w:lang w:val="en-GB"/>
        </w:rPr>
        <w:t>nonmodulation</w:t>
      </w:r>
      <w:r w:rsidRPr="00B2243F">
        <w:rPr>
          <w:lang w:val="en-GB"/>
        </w:rPr>
        <w:t xml:space="preserve"> mode (see B.1 of </w:t>
      </w:r>
      <w:r w:rsidR="00B71259" w:rsidRPr="00B2243F">
        <w:rPr>
          <w:lang w:val="en-GB"/>
        </w:rPr>
        <w:t>Appendix</w:t>
      </w:r>
      <w:r w:rsidRPr="00B2243F">
        <w:rPr>
          <w:lang w:val="en-GB"/>
        </w:rPr>
        <w:t xml:space="preserve"> B). If the modulation cannot be stopped and the test must then be performed </w:t>
      </w:r>
      <w:r w:rsidR="00B71259" w:rsidRPr="00B2243F">
        <w:rPr>
          <w:lang w:val="en-GB"/>
        </w:rPr>
        <w:t>in</w:t>
      </w:r>
      <w:r w:rsidRPr="00B2243F">
        <w:rPr>
          <w:lang w:val="en-GB"/>
        </w:rPr>
        <w:t xml:space="preserve"> the modulation mode, this </w:t>
      </w:r>
      <w:r w:rsidR="00B71259" w:rsidRPr="00B2243F">
        <w:rPr>
          <w:lang w:val="en-GB"/>
        </w:rPr>
        <w:t>shall be included in the test report</w:t>
      </w:r>
      <w:r w:rsidRPr="00B2243F">
        <w:rPr>
          <w:lang w:val="en-GB"/>
        </w:rPr>
        <w:t>.</w:t>
      </w:r>
    </w:p>
    <w:p w:rsidR="00DD29B9" w:rsidRPr="00B2243F" w:rsidRDefault="00DD29B9" w:rsidP="00DD29B9">
      <w:pPr>
        <w:rPr>
          <w:lang w:val="en-GB"/>
        </w:rPr>
      </w:pPr>
      <w:r w:rsidRPr="00B2243F">
        <w:rPr>
          <w:lang w:val="en-GB"/>
        </w:rPr>
        <w:t xml:space="preserve">b) The measuring receiver shall be </w:t>
      </w:r>
      <w:r w:rsidR="00B71259" w:rsidRPr="00B2243F">
        <w:rPr>
          <w:lang w:val="en-GB"/>
        </w:rPr>
        <w:t>adjusted</w:t>
      </w:r>
      <w:r w:rsidRPr="00B2243F">
        <w:rPr>
          <w:lang w:val="en-GB"/>
        </w:rPr>
        <w:t xml:space="preserve"> between 30 MHz and 2,2 times </w:t>
      </w:r>
      <w:r w:rsidR="00B71259" w:rsidRPr="00B2243F">
        <w:rPr>
          <w:lang w:val="en-GB"/>
        </w:rPr>
        <w:t xml:space="preserve">of </w:t>
      </w:r>
      <w:r w:rsidRPr="00B2243F">
        <w:rPr>
          <w:lang w:val="en-GB"/>
        </w:rPr>
        <w:t xml:space="preserve">the carrier frequency, except for the channels on which the transmitter is intended to operate. The frequency of each identified unwanted emission shall be recorded. If the test sites are subject to external interference, widen the </w:t>
      </w:r>
      <w:r w:rsidR="009A4B76" w:rsidRPr="00B2243F">
        <w:rPr>
          <w:lang w:val="en-GB"/>
        </w:rPr>
        <w:t>display</w:t>
      </w:r>
      <w:r w:rsidRPr="00B2243F">
        <w:rPr>
          <w:lang w:val="en-GB"/>
        </w:rPr>
        <w:t xml:space="preserve"> and reduce the distance between the transmitter and the test antenna</w:t>
      </w:r>
      <w:r w:rsidR="003A6190" w:rsidRPr="00B2243F">
        <w:rPr>
          <w:lang w:val="en-GB"/>
        </w:rPr>
        <w:t xml:space="preserve"> to find a good value</w:t>
      </w:r>
      <w:r w:rsidRPr="00B2243F">
        <w:rPr>
          <w:lang w:val="en-GB"/>
        </w:rPr>
        <w:t>.</w:t>
      </w:r>
    </w:p>
    <w:p w:rsidR="00DD29B9" w:rsidRPr="00B2243F" w:rsidRDefault="00DD29B9" w:rsidP="00DD29B9">
      <w:pPr>
        <w:rPr>
          <w:lang w:val="en-GB"/>
        </w:rPr>
      </w:pPr>
      <w:r w:rsidRPr="00B2243F">
        <w:rPr>
          <w:lang w:val="en-GB"/>
        </w:rPr>
        <w:t xml:space="preserve">c) At each frequency at which an emission occurs, the measuring receiver shall be adjusted and the test antenna </w:t>
      </w:r>
      <w:r w:rsidR="003A6190" w:rsidRPr="00B2243F">
        <w:rPr>
          <w:lang w:val="en-GB"/>
        </w:rPr>
        <w:t xml:space="preserve">shall be </w:t>
      </w:r>
      <w:r w:rsidRPr="00B2243F">
        <w:rPr>
          <w:lang w:val="en-GB"/>
        </w:rPr>
        <w:t>raised or lowered through the specified height limit unti</w:t>
      </w:r>
      <w:r w:rsidR="003A6190" w:rsidRPr="00B2243F">
        <w:rPr>
          <w:lang w:val="en-GB"/>
        </w:rPr>
        <w:t>l a maximum signal level</w:t>
      </w:r>
      <w:r w:rsidRPr="00B2243F">
        <w:rPr>
          <w:lang w:val="en-GB"/>
        </w:rPr>
        <w:t xml:space="preserve"> </w:t>
      </w:r>
      <w:r w:rsidR="003A6190" w:rsidRPr="00B2243F">
        <w:rPr>
          <w:lang w:val="en-GB"/>
        </w:rPr>
        <w:t>is reached on the measuring receiver</w:t>
      </w:r>
      <w:r w:rsidRPr="00B2243F">
        <w:rPr>
          <w:lang w:val="en-GB"/>
        </w:rPr>
        <w:t>.</w:t>
      </w:r>
    </w:p>
    <w:p w:rsidR="00DD29B9" w:rsidRPr="00B2243F" w:rsidRDefault="00DD29B9" w:rsidP="00DD29B9">
      <w:pPr>
        <w:rPr>
          <w:lang w:val="en-GB"/>
        </w:rPr>
      </w:pPr>
      <w:r w:rsidRPr="00B2243F">
        <w:rPr>
          <w:lang w:val="en-GB"/>
        </w:rPr>
        <w:t xml:space="preserve">d) The transmitters are rotated </w:t>
      </w:r>
      <w:r w:rsidR="003A6190" w:rsidRPr="00B2243F">
        <w:rPr>
          <w:lang w:val="en-GB"/>
        </w:rPr>
        <w:t xml:space="preserve">in </w:t>
      </w:r>
      <w:r w:rsidRPr="00B2243F">
        <w:rPr>
          <w:lang w:val="en-GB"/>
        </w:rPr>
        <w:t xml:space="preserve">360° around the vertical axis, to maximize the </w:t>
      </w:r>
      <w:r w:rsidR="003A6190" w:rsidRPr="00B2243F">
        <w:rPr>
          <w:lang w:val="en-GB"/>
        </w:rPr>
        <w:t xml:space="preserve">received </w:t>
      </w:r>
      <w:r w:rsidRPr="00B2243F">
        <w:rPr>
          <w:lang w:val="en-GB"/>
        </w:rPr>
        <w:t>signal</w:t>
      </w:r>
      <w:r w:rsidR="003A6190" w:rsidRPr="00B2243F">
        <w:rPr>
          <w:lang w:val="en-GB"/>
        </w:rPr>
        <w:t>s</w:t>
      </w:r>
      <w:r w:rsidRPr="00B2243F">
        <w:rPr>
          <w:lang w:val="en-GB"/>
        </w:rPr>
        <w:t>.</w:t>
      </w:r>
    </w:p>
    <w:p w:rsidR="00DD29B9" w:rsidRPr="00B2243F" w:rsidRDefault="00DD29B9" w:rsidP="00DD29B9">
      <w:pPr>
        <w:rPr>
          <w:lang w:val="en-GB"/>
        </w:rPr>
      </w:pPr>
      <w:r w:rsidRPr="00B2243F">
        <w:rPr>
          <w:lang w:val="en-GB"/>
        </w:rPr>
        <w:t xml:space="preserve">e) The test antennas are raised or lowered again through the specified range of heights up to the </w:t>
      </w:r>
      <w:r w:rsidR="003A6190" w:rsidRPr="00B2243F">
        <w:rPr>
          <w:lang w:val="en-GB"/>
        </w:rPr>
        <w:t xml:space="preserve">received </w:t>
      </w:r>
      <w:r w:rsidRPr="00B2243F">
        <w:rPr>
          <w:lang w:val="en-GB"/>
        </w:rPr>
        <w:t xml:space="preserve">maximum level. This level will be </w:t>
      </w:r>
      <w:r w:rsidR="003A6190" w:rsidRPr="00B2243F">
        <w:rPr>
          <w:lang w:val="en-GB"/>
        </w:rPr>
        <w:t>recorded</w:t>
      </w:r>
      <w:r w:rsidRPr="00B2243F">
        <w:rPr>
          <w:lang w:val="en-GB"/>
        </w:rPr>
        <w:t>.</w:t>
      </w:r>
      <w:r w:rsidR="003A6190" w:rsidRPr="00B2243F">
        <w:rPr>
          <w:lang w:val="en-GB"/>
        </w:rPr>
        <w:t xml:space="preserve"> </w:t>
      </w:r>
    </w:p>
    <w:p w:rsidR="00DD29B9" w:rsidRPr="00B2243F" w:rsidRDefault="00DD29B9" w:rsidP="00DD29B9">
      <w:pPr>
        <w:rPr>
          <w:lang w:val="en-GB"/>
        </w:rPr>
      </w:pPr>
      <w:r w:rsidRPr="00B2243F">
        <w:rPr>
          <w:lang w:val="en-GB"/>
        </w:rPr>
        <w:t xml:space="preserve">f) At each frequency at which an emission occurs, the signal generators, </w:t>
      </w:r>
      <w:r w:rsidR="003A6190" w:rsidRPr="00B2243F">
        <w:rPr>
          <w:lang w:val="en-GB"/>
        </w:rPr>
        <w:t>replacement</w:t>
      </w:r>
      <w:r w:rsidRPr="00B2243F">
        <w:rPr>
          <w:lang w:val="en-GB"/>
        </w:rPr>
        <w:t xml:space="preserve"> antenna and measuring receiver shall be </w:t>
      </w:r>
      <w:r w:rsidR="003A6190" w:rsidRPr="00B2243F">
        <w:rPr>
          <w:lang w:val="en-GB"/>
        </w:rPr>
        <w:t>adjusted</w:t>
      </w:r>
      <w:r w:rsidRPr="00B2243F">
        <w:rPr>
          <w:lang w:val="en-GB"/>
        </w:rPr>
        <w:t>. The test antenna is raised or lowered within the specified height until the maximum signal level is reached</w:t>
      </w:r>
      <w:r w:rsidR="003A6190" w:rsidRPr="00B2243F">
        <w:rPr>
          <w:lang w:val="en-GB"/>
        </w:rPr>
        <w:t xml:space="preserve"> on the measuring receiver</w:t>
      </w:r>
      <w:r w:rsidRPr="00B2243F">
        <w:rPr>
          <w:lang w:val="en-GB"/>
        </w:rPr>
        <w:t xml:space="preserve">. The level of the signal generator for the analog signal level on the measuring receiver as </w:t>
      </w:r>
      <w:r w:rsidR="003A6190" w:rsidRPr="00B2243F">
        <w:rPr>
          <w:lang w:val="en-GB"/>
        </w:rPr>
        <w:t xml:space="preserve">stated </w:t>
      </w:r>
      <w:r w:rsidRPr="00B2243F">
        <w:rPr>
          <w:lang w:val="en-GB"/>
        </w:rPr>
        <w:t xml:space="preserve">in e) shall be </w:t>
      </w:r>
      <w:r w:rsidR="003A6190" w:rsidRPr="00B2243F">
        <w:rPr>
          <w:lang w:val="en-GB"/>
        </w:rPr>
        <w:t>recorded</w:t>
      </w:r>
      <w:r w:rsidRPr="00B2243F">
        <w:rPr>
          <w:lang w:val="en-GB"/>
        </w:rPr>
        <w:t xml:space="preserve">. After further correction for the </w:t>
      </w:r>
      <w:r w:rsidR="003A6190" w:rsidRPr="00B2243F">
        <w:rPr>
          <w:lang w:val="en-GB"/>
        </w:rPr>
        <w:t>replacement</w:t>
      </w:r>
      <w:r w:rsidRPr="00B2243F">
        <w:rPr>
          <w:lang w:val="en-GB"/>
        </w:rPr>
        <w:t xml:space="preserve"> antenna gain and cable loss between the signal generators and the </w:t>
      </w:r>
      <w:r w:rsidR="003A6190" w:rsidRPr="00B2243F">
        <w:rPr>
          <w:lang w:val="en-GB"/>
        </w:rPr>
        <w:t>replacement</w:t>
      </w:r>
      <w:r w:rsidRPr="00B2243F">
        <w:rPr>
          <w:lang w:val="en-GB"/>
        </w:rPr>
        <w:t xml:space="preserve"> antenna, this is an unwanted emission at this frequency.</w:t>
      </w:r>
    </w:p>
    <w:p w:rsidR="00DD29B9" w:rsidRPr="00B2243F" w:rsidRDefault="00DD29B9" w:rsidP="00DD29B9">
      <w:pPr>
        <w:rPr>
          <w:lang w:val="en-GB"/>
        </w:rPr>
      </w:pPr>
      <w:r w:rsidRPr="00B2243F">
        <w:rPr>
          <w:lang w:val="en-GB"/>
        </w:rPr>
        <w:lastRenderedPageBreak/>
        <w:t xml:space="preserve">g) The frequencies and levels of each measured emission and the bandwidth of the measuring receiver shall </w:t>
      </w:r>
      <w:r w:rsidR="003A6190" w:rsidRPr="00B2243F">
        <w:rPr>
          <w:lang w:val="en-GB"/>
        </w:rPr>
        <w:t>be included in the test report</w:t>
      </w:r>
      <w:r w:rsidRPr="00B2243F">
        <w:rPr>
          <w:lang w:val="en-GB"/>
        </w:rPr>
        <w:t>.</w:t>
      </w:r>
    </w:p>
    <w:p w:rsidR="00DD29B9" w:rsidRPr="00B2243F" w:rsidRDefault="00DD29B9" w:rsidP="00DD29B9">
      <w:pPr>
        <w:rPr>
          <w:lang w:val="en-GB"/>
        </w:rPr>
      </w:pPr>
      <w:r w:rsidRPr="00B2243F">
        <w:rPr>
          <w:lang w:val="en-GB"/>
        </w:rPr>
        <w:t xml:space="preserve">h) Steps c) to g) shall be repeated with the test antenna </w:t>
      </w:r>
      <w:r w:rsidR="003A6190" w:rsidRPr="00B2243F">
        <w:rPr>
          <w:lang w:val="en-GB"/>
        </w:rPr>
        <w:t xml:space="preserve">that is </w:t>
      </w:r>
      <w:r w:rsidRPr="00B2243F">
        <w:rPr>
          <w:lang w:val="en-GB"/>
        </w:rPr>
        <w:t>horizontal</w:t>
      </w:r>
      <w:r w:rsidR="003A6190" w:rsidRPr="00B2243F">
        <w:rPr>
          <w:lang w:val="en-GB"/>
        </w:rPr>
        <w:t>ly polarized</w:t>
      </w:r>
      <w:r w:rsidRPr="00B2243F">
        <w:rPr>
          <w:lang w:val="en-GB"/>
        </w:rPr>
        <w:t xml:space="preserve"> </w:t>
      </w:r>
    </w:p>
    <w:p w:rsidR="00DD29B9" w:rsidRPr="00B2243F" w:rsidRDefault="00DD29B9" w:rsidP="00DD29B9">
      <w:pPr>
        <w:rPr>
          <w:lang w:val="en-GB"/>
        </w:rPr>
      </w:pPr>
      <w:r w:rsidRPr="00B2243F">
        <w:rPr>
          <w:lang w:val="en-GB"/>
        </w:rPr>
        <w:t>i) If the power adjustment feature is used, the test steps from c) to h) shall be repeated at the lowest power level.</w:t>
      </w:r>
    </w:p>
    <w:p w:rsidR="00DD29B9" w:rsidRPr="00B2243F" w:rsidRDefault="00DD29B9" w:rsidP="00DD29B9">
      <w:pPr>
        <w:rPr>
          <w:lang w:val="en-GB"/>
        </w:rPr>
      </w:pPr>
      <w:r w:rsidRPr="00B2243F">
        <w:rPr>
          <w:lang w:val="en-GB"/>
        </w:rPr>
        <w:t>j) Steps c) to h) shall be repeated with the transmitter in the standby condition if this option is available.</w:t>
      </w:r>
    </w:p>
    <w:p w:rsidR="00DD29B9" w:rsidRPr="00B2243F" w:rsidRDefault="00DD29B9" w:rsidP="00DD29B9">
      <w:pPr>
        <w:rPr>
          <w:lang w:val="en-GB"/>
        </w:rPr>
      </w:pPr>
      <w:r w:rsidRPr="00B2243F">
        <w:rPr>
          <w:lang w:val="en-GB"/>
        </w:rPr>
        <w:t xml:space="preserve">The sensitivity of the spectrum analyzer shown to background noise is at least 6 dB above the limit given in Table 5. To improve the sensitivity of the measuring receiver, the measurement bandwidth </w:t>
      </w:r>
      <w:r w:rsidR="00581D3A" w:rsidRPr="00B2243F">
        <w:rPr>
          <w:lang w:val="en-GB"/>
        </w:rPr>
        <w:t xml:space="preserve">or measuring distance </w:t>
      </w:r>
      <w:r w:rsidRPr="00B2243F">
        <w:rPr>
          <w:lang w:val="en-GB"/>
        </w:rPr>
        <w:t xml:space="preserve">may be reduced. If this is not done, background </w:t>
      </w:r>
      <w:r w:rsidR="00581D3A" w:rsidRPr="00B2243F">
        <w:rPr>
          <w:lang w:val="en-GB"/>
        </w:rPr>
        <w:t>noise</w:t>
      </w:r>
      <w:r w:rsidRPr="00B2243F">
        <w:rPr>
          <w:lang w:val="en-GB"/>
        </w:rPr>
        <w:t xml:space="preserve"> during the test </w:t>
      </w:r>
      <w:r w:rsidR="00581D3A" w:rsidRPr="00B2243F">
        <w:rPr>
          <w:lang w:val="en-GB"/>
        </w:rPr>
        <w:t>shall be included in the test report</w:t>
      </w:r>
      <w:r w:rsidRPr="00B2243F">
        <w:rPr>
          <w:lang w:val="en-GB"/>
        </w:rPr>
        <w:t>.</w:t>
      </w:r>
    </w:p>
    <w:p w:rsidR="00DD29B9" w:rsidRPr="00B2243F" w:rsidRDefault="00DD29B9" w:rsidP="00DD29B9">
      <w:pPr>
        <w:rPr>
          <w:lang w:val="en-GB"/>
        </w:rPr>
      </w:pPr>
      <w:r w:rsidRPr="00B2243F">
        <w:rPr>
          <w:lang w:val="en-GB"/>
        </w:rPr>
        <w:t xml:space="preserve">As recommended in </w:t>
      </w:r>
      <w:r w:rsidR="00581D3A" w:rsidRPr="00B2243F">
        <w:rPr>
          <w:lang w:val="en-GB"/>
        </w:rPr>
        <w:t>C</w:t>
      </w:r>
      <w:r w:rsidRPr="00B2243F">
        <w:rPr>
          <w:lang w:val="en-GB"/>
        </w:rPr>
        <w:t xml:space="preserve">lause 3 of CEPT/ERC </w:t>
      </w:r>
      <w:r w:rsidR="00581D3A" w:rsidRPr="00B2243F">
        <w:rPr>
          <w:lang w:val="en-GB"/>
        </w:rPr>
        <w:t>74-01</w:t>
      </w:r>
      <w:r w:rsidRPr="00B2243F">
        <w:rPr>
          <w:lang w:val="en-GB"/>
        </w:rPr>
        <w:t xml:space="preserve">, spurious emission domain limits are applied to the frequency </w:t>
      </w:r>
      <w:r w:rsidR="00581D3A" w:rsidRPr="00B2243F">
        <w:rPr>
          <w:lang w:val="en-GB"/>
        </w:rPr>
        <w:t>range</w:t>
      </w:r>
      <w:r w:rsidRPr="00B2243F">
        <w:rPr>
          <w:lang w:val="en-GB"/>
        </w:rPr>
        <w:t xml:space="preserve"> from 9 kHz to 300 GHz. However, </w:t>
      </w:r>
      <w:r w:rsidR="00581D3A" w:rsidRPr="00B2243F">
        <w:rPr>
          <w:lang w:val="en-GB"/>
        </w:rPr>
        <w:t>subject to</w:t>
      </w:r>
      <w:r w:rsidRPr="00B2243F">
        <w:rPr>
          <w:lang w:val="en-GB"/>
        </w:rPr>
        <w:t xml:space="preserve"> the conditions, the frequency ranges of spurious emission measurements may be limited, ensuring that the limits are met. Refer to </w:t>
      </w:r>
      <w:r w:rsidR="00581D3A" w:rsidRPr="00B2243F">
        <w:rPr>
          <w:lang w:val="en-GB"/>
        </w:rPr>
        <w:t>C</w:t>
      </w:r>
      <w:r w:rsidRPr="00B2243F">
        <w:rPr>
          <w:lang w:val="en-GB"/>
        </w:rPr>
        <w:t>lause 3 of CEPT/ERC recommendation 74-01 for further guidance.</w:t>
      </w:r>
    </w:p>
    <w:p w:rsidR="00DD29B9" w:rsidRPr="00D17A81" w:rsidRDefault="00DD29B9" w:rsidP="00DD29B9">
      <w:pPr>
        <w:rPr>
          <w:sz w:val="20"/>
          <w:lang w:val="en-GB"/>
        </w:rPr>
      </w:pPr>
      <w:r w:rsidRPr="00D17A81">
        <w:rPr>
          <w:sz w:val="20"/>
          <w:lang w:val="en-GB"/>
        </w:rPr>
        <w:t>NOTE</w:t>
      </w:r>
      <w:r w:rsidR="00581D3A" w:rsidRPr="00D17A81">
        <w:rPr>
          <w:sz w:val="20"/>
          <w:lang w:val="en-GB"/>
        </w:rPr>
        <w:t>:</w:t>
      </w:r>
      <w:r w:rsidRPr="00D17A81">
        <w:rPr>
          <w:sz w:val="20"/>
          <w:lang w:val="en-GB"/>
        </w:rPr>
        <w:t xml:space="preserve"> Testing at higher frequencies may not determ</w:t>
      </w:r>
      <w:r w:rsidR="00581D3A" w:rsidRPr="00D17A81">
        <w:rPr>
          <w:sz w:val="20"/>
          <w:lang w:val="en-GB"/>
        </w:rPr>
        <w:t>ine measurement uncertainties</w:t>
      </w:r>
      <w:r w:rsidRPr="00D17A81">
        <w:rPr>
          <w:sz w:val="20"/>
          <w:lang w:val="en-GB"/>
        </w:rPr>
        <w:t xml:space="preserve"> due to the lack of key references. In addition, further simplification of the test technique saves time/cost, while </w:t>
      </w:r>
      <w:r w:rsidR="00581D3A" w:rsidRPr="00D17A81">
        <w:rPr>
          <w:sz w:val="20"/>
          <w:lang w:val="en-GB"/>
        </w:rPr>
        <w:t>it is possible to ensure</w:t>
      </w:r>
      <w:r w:rsidRPr="00D17A81">
        <w:rPr>
          <w:sz w:val="20"/>
          <w:lang w:val="en-GB"/>
        </w:rPr>
        <w:t xml:space="preserve"> the </w:t>
      </w:r>
      <w:r w:rsidR="00B2243F" w:rsidRPr="00D17A81">
        <w:rPr>
          <w:sz w:val="20"/>
          <w:lang w:val="en-GB"/>
        </w:rPr>
        <w:t>fulfilment</w:t>
      </w:r>
      <w:r w:rsidRPr="00D17A81">
        <w:rPr>
          <w:sz w:val="20"/>
          <w:lang w:val="en-GB"/>
        </w:rPr>
        <w:t xml:space="preserve"> of the requirements.</w:t>
      </w:r>
    </w:p>
    <w:p w:rsidR="00581D3A" w:rsidRPr="00B2243F" w:rsidRDefault="00581D3A" w:rsidP="00276206">
      <w:pPr>
        <w:pStyle w:val="Heading2"/>
      </w:pPr>
      <w:bookmarkStart w:id="27" w:name="_Toc114913793"/>
      <w:r w:rsidRPr="00B2243F">
        <w:t>3.3. Test on receiver</w:t>
      </w:r>
      <w:r w:rsidR="00C458CA" w:rsidRPr="00B2243F">
        <w:t>s</w:t>
      </w:r>
      <w:bookmarkEnd w:id="27"/>
    </w:p>
    <w:p w:rsidR="00581D3A" w:rsidRPr="00B2243F" w:rsidRDefault="00581D3A" w:rsidP="00581D3A">
      <w:pPr>
        <w:rPr>
          <w:lang w:val="en-GB"/>
        </w:rPr>
      </w:pPr>
      <w:r w:rsidRPr="00B2243F">
        <w:rPr>
          <w:lang w:val="en-GB"/>
        </w:rPr>
        <w:t>This measurement method is applicable to transmitters with integral antennas.</w:t>
      </w:r>
    </w:p>
    <w:p w:rsidR="00581D3A" w:rsidRPr="00B2243F" w:rsidRDefault="00581D3A" w:rsidP="00581D3A">
      <w:pPr>
        <w:rPr>
          <w:lang w:val="en-GB"/>
        </w:rPr>
      </w:pPr>
      <w:r w:rsidRPr="00B2243F">
        <w:rPr>
          <w:lang w:val="en-GB"/>
        </w:rPr>
        <w:t>a) In this measurement, the full use of the test site of the specified frequency ranges shall be required.</w:t>
      </w:r>
    </w:p>
    <w:p w:rsidR="00581D3A" w:rsidRPr="00B2243F" w:rsidRDefault="00581D3A" w:rsidP="00581D3A">
      <w:pPr>
        <w:rPr>
          <w:lang w:val="en-GB"/>
        </w:rPr>
      </w:pPr>
      <w:r w:rsidRPr="00B2243F">
        <w:rPr>
          <w:lang w:val="en-GB"/>
        </w:rPr>
        <w:t xml:space="preserve">Initially, the test antenna is vertically polarized and connected to the measuring receiver, through a suitable filter to avoid overload of the measuring receiver if necessary. The bandwidth of the measuring receiver shall be adjusted until the sensitivity of the measuring receiver is at least 6 dB below the unwanted emission limit specified in clause 3.2.3. This bandwidth shall be included in the test report. </w:t>
      </w:r>
    </w:p>
    <w:p w:rsidR="00581D3A" w:rsidRPr="00B2243F" w:rsidRDefault="00581D3A" w:rsidP="00581D3A">
      <w:pPr>
        <w:rPr>
          <w:lang w:val="en-GB"/>
        </w:rPr>
      </w:pPr>
      <w:r w:rsidRPr="00B2243F">
        <w:rPr>
          <w:lang w:val="en-GB"/>
        </w:rPr>
        <w:t>The test equipment shall be placed on a stand in the standard position.</w:t>
      </w:r>
    </w:p>
    <w:p w:rsidR="00581D3A" w:rsidRPr="00B2243F" w:rsidRDefault="00581D3A" w:rsidP="00581D3A">
      <w:pPr>
        <w:rPr>
          <w:lang w:val="en-GB"/>
        </w:rPr>
      </w:pPr>
      <w:r w:rsidRPr="00B2243F">
        <w:rPr>
          <w:lang w:val="en-GB"/>
        </w:rPr>
        <w:t xml:space="preserve">b) The measuring receiver shall be adjusted between 30 MHz and 2.2 times of the carrier frequency. The frequency of each detected unwanted emission will be recorded. If the test sites are subject to external interference to find a good value, expand the </w:t>
      </w:r>
      <w:r w:rsidR="009A4B76" w:rsidRPr="00B2243F">
        <w:rPr>
          <w:lang w:val="en-GB"/>
        </w:rPr>
        <w:t>display</w:t>
      </w:r>
      <w:r w:rsidRPr="00B2243F">
        <w:rPr>
          <w:lang w:val="en-GB"/>
        </w:rPr>
        <w:t xml:space="preserve"> and reduce the distance between the transmitter and the test antenna.</w:t>
      </w:r>
    </w:p>
    <w:p w:rsidR="00581D3A" w:rsidRPr="00B2243F" w:rsidRDefault="00581D3A" w:rsidP="00581D3A">
      <w:pPr>
        <w:rPr>
          <w:lang w:val="en-GB"/>
        </w:rPr>
      </w:pPr>
      <w:r w:rsidRPr="00B2243F">
        <w:rPr>
          <w:lang w:val="en-GB"/>
        </w:rPr>
        <w:t>c) At each frequency at which a component occurs, the measuring receiver shall be adjusted and the test antenna shall be raised or lowered through the specified height limit until a maximum signal level is reached on the measuring receiver.</w:t>
      </w:r>
    </w:p>
    <w:p w:rsidR="00581D3A" w:rsidRPr="00B2243F" w:rsidRDefault="00581D3A" w:rsidP="00581D3A">
      <w:pPr>
        <w:rPr>
          <w:lang w:val="en-GB"/>
        </w:rPr>
      </w:pPr>
      <w:r w:rsidRPr="00B2243F">
        <w:rPr>
          <w:lang w:val="en-GB"/>
        </w:rPr>
        <w:t>d) The receivers are rotated in 360° around the vertical axis, to maximize the received signals.</w:t>
      </w:r>
    </w:p>
    <w:p w:rsidR="00581D3A" w:rsidRPr="00B2243F" w:rsidRDefault="00581D3A" w:rsidP="00581D3A">
      <w:pPr>
        <w:rPr>
          <w:lang w:val="en-GB"/>
        </w:rPr>
      </w:pPr>
      <w:r w:rsidRPr="00B2243F">
        <w:rPr>
          <w:lang w:val="en-GB"/>
        </w:rPr>
        <w:t>e) The test antennas are raised or lowered again through the specified range of heights up to the maximum level received. This level will be recorded.</w:t>
      </w:r>
    </w:p>
    <w:p w:rsidR="00581D3A" w:rsidRPr="00B2243F" w:rsidRDefault="00581D3A" w:rsidP="00581D3A">
      <w:pPr>
        <w:rPr>
          <w:lang w:val="en-GB"/>
        </w:rPr>
      </w:pPr>
      <w:r w:rsidRPr="00B2243F">
        <w:rPr>
          <w:lang w:val="en-GB"/>
        </w:rPr>
        <w:t xml:space="preserve">f) At each frequency at which a component is detected, the transmitters, </w:t>
      </w:r>
      <w:r w:rsidR="00C416F5" w:rsidRPr="00B2243F">
        <w:rPr>
          <w:lang w:val="en-GB"/>
        </w:rPr>
        <w:t>replacement</w:t>
      </w:r>
      <w:r w:rsidRPr="00B2243F">
        <w:rPr>
          <w:lang w:val="en-GB"/>
        </w:rPr>
        <w:t xml:space="preserve"> antennas and measuring receivers shall be </w:t>
      </w:r>
      <w:r w:rsidR="00C416F5" w:rsidRPr="00B2243F">
        <w:rPr>
          <w:lang w:val="en-GB"/>
        </w:rPr>
        <w:t>adjusted</w:t>
      </w:r>
      <w:r w:rsidRPr="00B2243F">
        <w:rPr>
          <w:lang w:val="en-GB"/>
        </w:rPr>
        <w:t xml:space="preserve">. The test antenna is raised or lowered through the </w:t>
      </w:r>
      <w:r w:rsidRPr="00B2243F">
        <w:rPr>
          <w:lang w:val="en-GB"/>
        </w:rPr>
        <w:lastRenderedPageBreak/>
        <w:t xml:space="preserve">specified range of </w:t>
      </w:r>
      <w:r w:rsidR="00C416F5" w:rsidRPr="00B2243F">
        <w:rPr>
          <w:lang w:val="en-GB"/>
        </w:rPr>
        <w:t>heights</w:t>
      </w:r>
      <w:r w:rsidRPr="00B2243F">
        <w:rPr>
          <w:lang w:val="en-GB"/>
        </w:rPr>
        <w:t xml:space="preserve"> until the </w:t>
      </w:r>
      <w:r w:rsidR="00C416F5" w:rsidRPr="00B2243F">
        <w:rPr>
          <w:lang w:val="en-GB"/>
        </w:rPr>
        <w:t xml:space="preserve">maximum </w:t>
      </w:r>
      <w:r w:rsidRPr="00B2243F">
        <w:rPr>
          <w:lang w:val="en-GB"/>
        </w:rPr>
        <w:t xml:space="preserve">signal level is </w:t>
      </w:r>
      <w:r w:rsidR="00C416F5" w:rsidRPr="00B2243F">
        <w:rPr>
          <w:lang w:val="en-GB"/>
        </w:rPr>
        <w:t xml:space="preserve">reached </w:t>
      </w:r>
      <w:r w:rsidRPr="00B2243F">
        <w:rPr>
          <w:lang w:val="en-GB"/>
        </w:rPr>
        <w:t xml:space="preserve">on the measuring receiver. The level of the signal generator for the analog signal level on the measuring receiver as </w:t>
      </w:r>
      <w:r w:rsidR="00C416F5" w:rsidRPr="00B2243F">
        <w:rPr>
          <w:lang w:val="en-GB"/>
        </w:rPr>
        <w:t xml:space="preserve">stated </w:t>
      </w:r>
      <w:r w:rsidRPr="00B2243F">
        <w:rPr>
          <w:lang w:val="en-GB"/>
        </w:rPr>
        <w:t xml:space="preserve">in e) shall be </w:t>
      </w:r>
      <w:r w:rsidR="00C416F5" w:rsidRPr="00B2243F">
        <w:rPr>
          <w:lang w:val="en-GB"/>
        </w:rPr>
        <w:t>included</w:t>
      </w:r>
      <w:r w:rsidRPr="00B2243F">
        <w:rPr>
          <w:lang w:val="en-GB"/>
        </w:rPr>
        <w:t xml:space="preserve">. After further correction for the </w:t>
      </w:r>
      <w:r w:rsidR="00C416F5" w:rsidRPr="00B2243F">
        <w:rPr>
          <w:lang w:val="en-GB"/>
        </w:rPr>
        <w:t>replacement</w:t>
      </w:r>
      <w:r w:rsidRPr="00B2243F">
        <w:rPr>
          <w:lang w:val="en-GB"/>
        </w:rPr>
        <w:t xml:space="preserve"> antenna gain and the cable loss between the transmitters and the </w:t>
      </w:r>
      <w:r w:rsidR="00C416F5" w:rsidRPr="00B2243F">
        <w:rPr>
          <w:lang w:val="en-GB"/>
        </w:rPr>
        <w:t>replacement</w:t>
      </w:r>
      <w:r w:rsidRPr="00B2243F">
        <w:rPr>
          <w:lang w:val="en-GB"/>
        </w:rPr>
        <w:t xml:space="preserve"> antenna, these value</w:t>
      </w:r>
      <w:r w:rsidR="00C416F5" w:rsidRPr="00B2243F">
        <w:rPr>
          <w:lang w:val="en-GB"/>
        </w:rPr>
        <w:t xml:space="preserve">s ​​represent unwanted radiation </w:t>
      </w:r>
      <w:r w:rsidRPr="00B2243F">
        <w:rPr>
          <w:lang w:val="en-GB"/>
        </w:rPr>
        <w:t>components at this frequency.</w:t>
      </w:r>
    </w:p>
    <w:p w:rsidR="00581D3A" w:rsidRPr="00B2243F" w:rsidRDefault="00581D3A" w:rsidP="00581D3A">
      <w:pPr>
        <w:rPr>
          <w:lang w:val="en-GB"/>
        </w:rPr>
      </w:pPr>
      <w:r w:rsidRPr="00B2243F">
        <w:rPr>
          <w:lang w:val="en-GB"/>
        </w:rPr>
        <w:t xml:space="preserve">g) The frequencies and levels of each measured emission and the bandwidth of the measuring receiver </w:t>
      </w:r>
      <w:r w:rsidR="00C416F5" w:rsidRPr="00B2243F">
        <w:rPr>
          <w:lang w:val="en-GB"/>
        </w:rPr>
        <w:t>shall be included in the test report</w:t>
      </w:r>
      <w:r w:rsidRPr="00B2243F">
        <w:rPr>
          <w:lang w:val="en-GB"/>
        </w:rPr>
        <w:t>.</w:t>
      </w:r>
    </w:p>
    <w:p w:rsidR="00581D3A" w:rsidRPr="00B2243F" w:rsidRDefault="00581D3A" w:rsidP="00581D3A">
      <w:pPr>
        <w:rPr>
          <w:lang w:val="en-GB"/>
        </w:rPr>
      </w:pPr>
      <w:r w:rsidRPr="00B2243F">
        <w:rPr>
          <w:lang w:val="en-GB"/>
        </w:rPr>
        <w:t xml:space="preserve">h) Measurements </w:t>
      </w:r>
      <w:r w:rsidR="00C416F5" w:rsidRPr="00B2243F">
        <w:rPr>
          <w:lang w:val="en-GB"/>
        </w:rPr>
        <w:t xml:space="preserve">from </w:t>
      </w:r>
      <w:r w:rsidRPr="00B2243F">
        <w:rPr>
          <w:lang w:val="en-GB"/>
        </w:rPr>
        <w:t xml:space="preserve">c) to g) shall be repeated with the test antenna </w:t>
      </w:r>
      <w:r w:rsidR="00C416F5" w:rsidRPr="00B2243F">
        <w:rPr>
          <w:lang w:val="en-GB"/>
        </w:rPr>
        <w:t>that is</w:t>
      </w:r>
      <w:r w:rsidRPr="00B2243F">
        <w:rPr>
          <w:lang w:val="en-GB"/>
        </w:rPr>
        <w:t xml:space="preserve"> horizontal</w:t>
      </w:r>
      <w:r w:rsidR="00C416F5" w:rsidRPr="00B2243F">
        <w:rPr>
          <w:lang w:val="en-GB"/>
        </w:rPr>
        <w:t>ly polarized</w:t>
      </w:r>
      <w:r w:rsidRPr="00B2243F">
        <w:rPr>
          <w:lang w:val="en-GB"/>
        </w:rPr>
        <w:t>.</w:t>
      </w:r>
    </w:p>
    <w:p w:rsidR="00581D3A" w:rsidRPr="00B2243F" w:rsidRDefault="00581D3A" w:rsidP="00581D3A">
      <w:pPr>
        <w:rPr>
          <w:lang w:val="en-GB"/>
        </w:rPr>
      </w:pPr>
      <w:r w:rsidRPr="00B2243F">
        <w:rPr>
          <w:lang w:val="en-GB"/>
        </w:rPr>
        <w:t xml:space="preserve">As recommended in </w:t>
      </w:r>
      <w:r w:rsidR="00C416F5" w:rsidRPr="00B2243F">
        <w:rPr>
          <w:lang w:val="en-GB"/>
        </w:rPr>
        <w:t>C</w:t>
      </w:r>
      <w:r w:rsidRPr="00B2243F">
        <w:rPr>
          <w:lang w:val="en-GB"/>
        </w:rPr>
        <w:t xml:space="preserve">lause 3 of CEPT/ERC 74-01, </w:t>
      </w:r>
      <w:r w:rsidR="00C416F5" w:rsidRPr="00B2243F">
        <w:rPr>
          <w:lang w:val="en-GB"/>
        </w:rPr>
        <w:t xml:space="preserve">the </w:t>
      </w:r>
      <w:r w:rsidRPr="00B2243F">
        <w:rPr>
          <w:lang w:val="en-GB"/>
        </w:rPr>
        <w:t xml:space="preserve">spurious emission domain limits </w:t>
      </w:r>
      <w:r w:rsidR="00C416F5" w:rsidRPr="00B2243F">
        <w:rPr>
          <w:lang w:val="en-GB"/>
        </w:rPr>
        <w:t>of</w:t>
      </w:r>
      <w:r w:rsidRPr="00B2243F">
        <w:rPr>
          <w:lang w:val="en-GB"/>
        </w:rPr>
        <w:t xml:space="preserve"> the radio equipment considered herein are applied to the frequency </w:t>
      </w:r>
      <w:r w:rsidR="00C416F5" w:rsidRPr="00B2243F">
        <w:rPr>
          <w:lang w:val="en-GB"/>
        </w:rPr>
        <w:t>range</w:t>
      </w:r>
      <w:r w:rsidRPr="00B2243F">
        <w:rPr>
          <w:lang w:val="en-GB"/>
        </w:rPr>
        <w:t xml:space="preserve"> up to 300 GHz. However, for practical measurement</w:t>
      </w:r>
      <w:r w:rsidR="00C416F5" w:rsidRPr="00B2243F">
        <w:rPr>
          <w:lang w:val="en-GB"/>
        </w:rPr>
        <w:t>s</w:t>
      </w:r>
      <w:r w:rsidRPr="00B2243F">
        <w:rPr>
          <w:lang w:val="en-GB"/>
        </w:rPr>
        <w:t xml:space="preserve"> only, the frequency ranges of spurious emission measurements may be limited. For further guidance, refer to </w:t>
      </w:r>
      <w:r w:rsidR="00C416F5" w:rsidRPr="00B2243F">
        <w:rPr>
          <w:lang w:val="en-GB"/>
        </w:rPr>
        <w:t xml:space="preserve">Clause 3 of </w:t>
      </w:r>
      <w:r w:rsidRPr="00B2243F">
        <w:rPr>
          <w:lang w:val="en-GB"/>
        </w:rPr>
        <w:t>CEPT/ERC 74-01.</w:t>
      </w:r>
    </w:p>
    <w:p w:rsidR="00EE4103" w:rsidRPr="00B2243F" w:rsidRDefault="00EE4103" w:rsidP="00276206">
      <w:pPr>
        <w:pStyle w:val="Heading1"/>
      </w:pPr>
      <w:bookmarkStart w:id="28" w:name="_Toc114913794"/>
      <w:r w:rsidRPr="00B2243F">
        <w:t>4. REQUIREMENTS FOR MANAGEMENT</w:t>
      </w:r>
      <w:bookmarkEnd w:id="28"/>
    </w:p>
    <w:p w:rsidR="00EE4103" w:rsidRPr="00B2243F" w:rsidRDefault="00EE4103" w:rsidP="00EE4103">
      <w:pPr>
        <w:rPr>
          <w:lang w:val="en-GB"/>
        </w:rPr>
      </w:pPr>
      <w:r w:rsidRPr="00B2243F">
        <w:rPr>
          <w:lang w:val="en-GB"/>
        </w:rPr>
        <w:t>4.1. General short range devices within the scope specified in Article 1.1 shall comply with the provisions of this regulation.</w:t>
      </w:r>
    </w:p>
    <w:p w:rsidR="00EE4103" w:rsidRPr="00B2243F" w:rsidRDefault="00EE4103" w:rsidP="00EE4103">
      <w:pPr>
        <w:rPr>
          <w:lang w:val="en-GB"/>
        </w:rPr>
      </w:pPr>
      <w:r w:rsidRPr="00B2243F">
        <w:rPr>
          <w:lang w:val="en-GB"/>
        </w:rPr>
        <w:t xml:space="preserve">4.2. The test of </w:t>
      </w:r>
      <w:r w:rsidR="00A74BDC" w:rsidRPr="00B2243F">
        <w:rPr>
          <w:lang w:val="en-GB"/>
        </w:rPr>
        <w:t>technical specifications</w:t>
      </w:r>
      <w:r w:rsidRPr="00B2243F">
        <w:rPr>
          <w:lang w:val="en-GB"/>
        </w:rPr>
        <w:t xml:space="preserve"> in this regulation in order to provide conformity certification and announcement </w:t>
      </w:r>
      <w:r w:rsidR="00A74BDC" w:rsidRPr="00B2243F">
        <w:rPr>
          <w:lang w:val="en-GB"/>
        </w:rPr>
        <w:t>shall</w:t>
      </w:r>
      <w:r w:rsidRPr="00B2243F">
        <w:rPr>
          <w:lang w:val="en-GB"/>
        </w:rPr>
        <w:t xml:space="preserve"> comply with </w:t>
      </w:r>
      <w:r w:rsidR="00A74BDC" w:rsidRPr="00B2243F">
        <w:rPr>
          <w:lang w:val="en-GB"/>
        </w:rPr>
        <w:t>the applicable</w:t>
      </w:r>
      <w:r w:rsidRPr="00B2243F">
        <w:rPr>
          <w:lang w:val="en-GB"/>
        </w:rPr>
        <w:t xml:space="preserve"> regulations. Organizations and individuals are allowed to use measurement/</w:t>
      </w:r>
      <w:r w:rsidR="00A74BDC" w:rsidRPr="00B2243F">
        <w:rPr>
          <w:lang w:val="en-GB"/>
        </w:rPr>
        <w:t xml:space="preserve"> </w:t>
      </w:r>
      <w:r w:rsidRPr="00B2243F">
        <w:rPr>
          <w:lang w:val="en-GB"/>
        </w:rPr>
        <w:t>test result</w:t>
      </w:r>
      <w:r w:rsidR="00A74BDC" w:rsidRPr="00B2243F">
        <w:rPr>
          <w:lang w:val="en-GB"/>
        </w:rPr>
        <w:t>s of designated domestic testing</w:t>
      </w:r>
      <w:r w:rsidRPr="00B2243F">
        <w:rPr>
          <w:lang w:val="en-GB"/>
        </w:rPr>
        <w:t xml:space="preserve"> laboratories, or recognized foreign testing laboratories or accredited domestic and foreign laboratories in accordance with ISO/IEC 17025, or </w:t>
      </w:r>
      <w:r w:rsidR="00A74BDC" w:rsidRPr="00B2243F">
        <w:rPr>
          <w:lang w:val="en-GB"/>
        </w:rPr>
        <w:t xml:space="preserve">the </w:t>
      </w:r>
      <w:r w:rsidRPr="00B2243F">
        <w:rPr>
          <w:lang w:val="en-GB"/>
        </w:rPr>
        <w:t xml:space="preserve">manufacturer's </w:t>
      </w:r>
      <w:r w:rsidR="00A74BDC" w:rsidRPr="00B2243F">
        <w:rPr>
          <w:lang w:val="en-GB"/>
        </w:rPr>
        <w:t>measurement</w:t>
      </w:r>
      <w:r w:rsidRPr="00B2243F">
        <w:rPr>
          <w:lang w:val="en-GB"/>
        </w:rPr>
        <w:t>/test results.</w:t>
      </w:r>
    </w:p>
    <w:p w:rsidR="00A74BDC" w:rsidRPr="00B2243F" w:rsidRDefault="00A74BDC" w:rsidP="00276206">
      <w:pPr>
        <w:pStyle w:val="Heading1"/>
      </w:pPr>
      <w:bookmarkStart w:id="29" w:name="_Toc114913795"/>
      <w:r w:rsidRPr="00B2243F">
        <w:t>5. RESPONSIBILITIES OF ORGANIZATIONS AND INDIVIDUALS</w:t>
      </w:r>
      <w:bookmarkEnd w:id="29"/>
    </w:p>
    <w:p w:rsidR="00A74BDC" w:rsidRPr="00B2243F" w:rsidRDefault="00A74BDC" w:rsidP="00EE4103">
      <w:pPr>
        <w:rPr>
          <w:lang w:val="en-GB"/>
        </w:rPr>
      </w:pPr>
      <w:r w:rsidRPr="00B2243F">
        <w:rPr>
          <w:lang w:val="en-GB"/>
        </w:rPr>
        <w:t>The relevant organizations and individuals shall comply with the provisions on conformity certification and announcement of equipment within the scope of this regulation and subject to inspection by the State authorities in accordance with the applicable regulations.</w:t>
      </w:r>
    </w:p>
    <w:p w:rsidR="00A74BDC" w:rsidRPr="00B2243F" w:rsidRDefault="00A74BDC" w:rsidP="00276206">
      <w:pPr>
        <w:pStyle w:val="Heading1"/>
      </w:pPr>
      <w:bookmarkStart w:id="30" w:name="_Toc114913796"/>
      <w:r w:rsidRPr="00B2243F">
        <w:t xml:space="preserve">6. </w:t>
      </w:r>
      <w:r w:rsidR="001E56A7" w:rsidRPr="001E56A7">
        <w:t>ORGANIZATION OF IMPLEMENTATION</w:t>
      </w:r>
      <w:bookmarkEnd w:id="30"/>
    </w:p>
    <w:p w:rsidR="00A74BDC" w:rsidRPr="00B2243F" w:rsidRDefault="00A74BDC" w:rsidP="00A74BDC">
      <w:pPr>
        <w:rPr>
          <w:lang w:val="en-GB"/>
        </w:rPr>
      </w:pPr>
      <w:r w:rsidRPr="00B2243F">
        <w:rPr>
          <w:lang w:val="en-GB"/>
        </w:rPr>
        <w:t>6.1. The Authority of Telecommunications, the Department of Radio Frequency and the Departments of Information and Communications shall organize the implementation, guidance and management of equipment under the scope of this regulation.</w:t>
      </w:r>
    </w:p>
    <w:p w:rsidR="00A74BDC" w:rsidRPr="00B2243F" w:rsidRDefault="00A74BDC" w:rsidP="00A74BDC">
      <w:pPr>
        <w:rPr>
          <w:lang w:val="en-GB"/>
        </w:rPr>
      </w:pPr>
      <w:r w:rsidRPr="00B2243F">
        <w:rPr>
          <w:lang w:val="en-GB"/>
        </w:rPr>
        <w:t>6.2. Where the provisions mentioned in this regulation are changed, supplemented or replaced, the provisions of the new document shall apply.</w:t>
      </w:r>
    </w:p>
    <w:p w:rsidR="00A74BDC" w:rsidRPr="00B2243F" w:rsidRDefault="00A74BDC" w:rsidP="00A74BDC">
      <w:pPr>
        <w:rPr>
          <w:lang w:val="en-GB"/>
        </w:rPr>
      </w:pPr>
      <w:r w:rsidRPr="00B2243F">
        <w:rPr>
          <w:lang w:val="en-GB"/>
        </w:rPr>
        <w:t>6.3. During the implementation of this Regulation, if any problem arises, relevant organizations and individuals shall report it in writing to the Ministry of Information and Communications (Department of Science and Technology) for guidance and settlement./.</w:t>
      </w:r>
    </w:p>
    <w:p w:rsidR="00A74BDC" w:rsidRPr="00B2243F" w:rsidRDefault="00A74BDC">
      <w:pPr>
        <w:rPr>
          <w:lang w:val="en-GB"/>
        </w:rPr>
      </w:pPr>
      <w:r w:rsidRPr="00B2243F">
        <w:rPr>
          <w:lang w:val="en-GB"/>
        </w:rPr>
        <w:br w:type="page"/>
      </w:r>
    </w:p>
    <w:p w:rsidR="00A74BDC" w:rsidRPr="00B2243F" w:rsidRDefault="00A74BDC" w:rsidP="00C20098">
      <w:pPr>
        <w:pStyle w:val="Heading1"/>
      </w:pPr>
      <w:bookmarkStart w:id="31" w:name="_Toc114913797"/>
      <w:r w:rsidRPr="00B2243F">
        <w:lastRenderedPageBreak/>
        <w:t>Appendix A</w:t>
      </w:r>
      <w:r w:rsidR="00C20098">
        <w:t xml:space="preserve"> </w:t>
      </w:r>
      <w:r w:rsidR="00C20098">
        <w:br/>
      </w:r>
      <w:r w:rsidRPr="00C20098">
        <w:rPr>
          <w:b w:val="0"/>
        </w:rPr>
        <w:t>(Normative)</w:t>
      </w:r>
      <w:r w:rsidR="00C20098" w:rsidRPr="00C20098">
        <w:rPr>
          <w:b w:val="0"/>
        </w:rPr>
        <w:t xml:space="preserve"> </w:t>
      </w:r>
      <w:r w:rsidR="00C20098" w:rsidRPr="00C20098">
        <w:rPr>
          <w:b w:val="0"/>
        </w:rPr>
        <w:br/>
      </w:r>
      <w:r w:rsidRPr="00B2243F">
        <w:t>Radiation measurements</w:t>
      </w:r>
      <w:bookmarkEnd w:id="31"/>
    </w:p>
    <w:p w:rsidR="00A74BDC" w:rsidRPr="00B2243F" w:rsidRDefault="00A74BDC" w:rsidP="00A74BDC">
      <w:pPr>
        <w:rPr>
          <w:b/>
          <w:lang w:val="en-GB"/>
        </w:rPr>
      </w:pPr>
      <w:r w:rsidRPr="00B2243F">
        <w:rPr>
          <w:b/>
          <w:lang w:val="en-GB"/>
        </w:rPr>
        <w:t>A.1. Replacement measurement</w:t>
      </w:r>
    </w:p>
    <w:p w:rsidR="00A74BDC" w:rsidRPr="00B2243F" w:rsidRDefault="00A74BDC" w:rsidP="00A74BDC">
      <w:pPr>
        <w:rPr>
          <w:lang w:val="en-GB"/>
        </w:rPr>
      </w:pPr>
      <w:r w:rsidRPr="00B2243F">
        <w:rPr>
          <w:lang w:val="en-GB"/>
        </w:rPr>
        <w:t xml:space="preserve">The replacement measurement can be used without guaranteeing the suitability of the test site, since the error of the measurement site at certain frequencies will be constant and can be </w:t>
      </w:r>
      <w:r w:rsidR="002E3C45" w:rsidRPr="00B2243F">
        <w:rPr>
          <w:lang w:val="en-GB"/>
        </w:rPr>
        <w:t>offset</w:t>
      </w:r>
      <w:r w:rsidRPr="00B2243F">
        <w:rPr>
          <w:lang w:val="en-GB"/>
        </w:rPr>
        <w:t xml:space="preserve"> through the </w:t>
      </w:r>
      <w:r w:rsidR="002E3C45" w:rsidRPr="00B2243F">
        <w:rPr>
          <w:lang w:val="en-GB"/>
        </w:rPr>
        <w:t>replacement</w:t>
      </w:r>
      <w:r w:rsidRPr="00B2243F">
        <w:rPr>
          <w:lang w:val="en-GB"/>
        </w:rPr>
        <w:t xml:space="preserve"> measurement. The accuracy of the measurement depends mainly on the accuracy of the RF </w:t>
      </w:r>
      <w:r w:rsidR="002E3C45" w:rsidRPr="00B2243F">
        <w:rPr>
          <w:lang w:val="en-GB"/>
        </w:rPr>
        <w:t xml:space="preserve">transmit </w:t>
      </w:r>
      <w:r w:rsidRPr="00B2243F">
        <w:rPr>
          <w:lang w:val="en-GB"/>
        </w:rPr>
        <w:t xml:space="preserve">parameters and the gain value of the </w:t>
      </w:r>
      <w:r w:rsidR="002E3C45" w:rsidRPr="00B2243F">
        <w:rPr>
          <w:lang w:val="en-GB"/>
        </w:rPr>
        <w:t>replacement</w:t>
      </w:r>
      <w:r w:rsidRPr="00B2243F">
        <w:rPr>
          <w:lang w:val="en-GB"/>
        </w:rPr>
        <w:t xml:space="preserve"> antenna.</w:t>
      </w:r>
    </w:p>
    <w:p w:rsidR="00A74BDC" w:rsidRPr="00B2243F" w:rsidRDefault="00A74BDC" w:rsidP="00A74BDC">
      <w:pPr>
        <w:rPr>
          <w:b/>
          <w:lang w:val="en-GB"/>
        </w:rPr>
      </w:pPr>
      <w:r w:rsidRPr="00B2243F">
        <w:rPr>
          <w:b/>
          <w:lang w:val="en-GB"/>
        </w:rPr>
        <w:t xml:space="preserve">A.1.1. Principle of </w:t>
      </w:r>
      <w:r w:rsidR="00303138" w:rsidRPr="00B2243F">
        <w:rPr>
          <w:b/>
          <w:lang w:val="en-GB"/>
        </w:rPr>
        <w:t>replacement</w:t>
      </w:r>
      <w:r w:rsidRPr="00B2243F">
        <w:rPr>
          <w:b/>
          <w:lang w:val="en-GB"/>
        </w:rPr>
        <w:t xml:space="preserve"> measurement</w:t>
      </w:r>
    </w:p>
    <w:p w:rsidR="00A74BDC" w:rsidRPr="00B2243F" w:rsidRDefault="00A74BDC" w:rsidP="00A74BDC">
      <w:pPr>
        <w:rPr>
          <w:lang w:val="en-GB"/>
        </w:rPr>
      </w:pPr>
      <w:r w:rsidRPr="00B2243F">
        <w:rPr>
          <w:lang w:val="en-GB"/>
        </w:rPr>
        <w:t xml:space="preserve">When the radiated power is evaluated by the </w:t>
      </w:r>
      <w:r w:rsidR="002E3C45" w:rsidRPr="00B2243F">
        <w:rPr>
          <w:lang w:val="en-GB"/>
        </w:rPr>
        <w:t>replacement</w:t>
      </w:r>
      <w:r w:rsidRPr="00B2243F">
        <w:rPr>
          <w:lang w:val="en-GB"/>
        </w:rPr>
        <w:t xml:space="preserve"> measurement, the peak power will be calculated.</w:t>
      </w:r>
    </w:p>
    <w:p w:rsidR="00A74BDC" w:rsidRPr="00B2243F" w:rsidRDefault="002E3C45" w:rsidP="00A74BDC">
      <w:pPr>
        <w:rPr>
          <w:lang w:val="en-GB"/>
        </w:rPr>
      </w:pPr>
      <w:r w:rsidRPr="00B2243F">
        <w:rPr>
          <w:lang w:val="en-GB"/>
        </w:rPr>
        <w:t>T</w:t>
      </w:r>
      <w:r w:rsidR="00A74BDC" w:rsidRPr="00B2243F">
        <w:rPr>
          <w:lang w:val="en-GB"/>
        </w:rPr>
        <w:t xml:space="preserve">he use of the error evaluation method of “test </w:t>
      </w:r>
      <w:r w:rsidRPr="00B2243F">
        <w:rPr>
          <w:lang w:val="en-GB"/>
        </w:rPr>
        <w:t>site</w:t>
      </w:r>
      <w:r w:rsidR="00A74BDC" w:rsidRPr="00B2243F">
        <w:rPr>
          <w:lang w:val="en-GB"/>
        </w:rPr>
        <w:t xml:space="preserve"> comparison” reduces the measurement uncertainty value. The disadvantage of this method </w:t>
      </w:r>
      <w:r w:rsidRPr="00B2243F">
        <w:rPr>
          <w:lang w:val="en-GB"/>
        </w:rPr>
        <w:t>increases</w:t>
      </w:r>
      <w:r w:rsidR="00A74BDC" w:rsidRPr="00B2243F">
        <w:rPr>
          <w:lang w:val="en-GB"/>
        </w:rPr>
        <w:t xml:space="preserve"> </w:t>
      </w:r>
      <w:r w:rsidRPr="00B2243F">
        <w:rPr>
          <w:lang w:val="en-GB"/>
        </w:rPr>
        <w:t xml:space="preserve">the </w:t>
      </w:r>
      <w:r w:rsidR="00A74BDC" w:rsidRPr="00B2243F">
        <w:rPr>
          <w:lang w:val="en-GB"/>
        </w:rPr>
        <w:t xml:space="preserve">measurement </w:t>
      </w:r>
      <w:r w:rsidRPr="00B2243F">
        <w:rPr>
          <w:lang w:val="en-GB"/>
        </w:rPr>
        <w:t>period</w:t>
      </w:r>
      <w:r w:rsidR="00A74BDC" w:rsidRPr="00B2243F">
        <w:rPr>
          <w:lang w:val="en-GB"/>
        </w:rPr>
        <w:t xml:space="preserve"> </w:t>
      </w:r>
      <w:r w:rsidRPr="00B2243F">
        <w:rPr>
          <w:lang w:val="en-GB"/>
        </w:rPr>
        <w:t xml:space="preserve">since </w:t>
      </w:r>
      <w:r w:rsidR="00A74BDC" w:rsidRPr="00B2243F">
        <w:rPr>
          <w:lang w:val="en-GB"/>
        </w:rPr>
        <w:t>many parameters must be determined for an EUT.</w:t>
      </w:r>
    </w:p>
    <w:p w:rsidR="00A74BDC" w:rsidRPr="00B2243F" w:rsidRDefault="002E3C45" w:rsidP="00A74BDC">
      <w:pPr>
        <w:rPr>
          <w:lang w:val="en-GB"/>
        </w:rPr>
      </w:pPr>
      <w:r w:rsidRPr="00B2243F">
        <w:rPr>
          <w:lang w:val="en-GB"/>
        </w:rPr>
        <w:t>A suitable description of “</w:t>
      </w:r>
      <w:r w:rsidR="00A74BDC" w:rsidRPr="00B2243F">
        <w:rPr>
          <w:lang w:val="en-GB"/>
        </w:rPr>
        <w:t>test site com</w:t>
      </w:r>
      <w:r w:rsidRPr="00B2243F">
        <w:rPr>
          <w:lang w:val="en-GB"/>
        </w:rPr>
        <w:t xml:space="preserve">parison” is shown in Figure A.1. </w:t>
      </w:r>
      <w:r w:rsidR="00A74BDC" w:rsidRPr="00B2243F">
        <w:rPr>
          <w:lang w:val="en-GB"/>
        </w:rPr>
        <w:t>Figur</w:t>
      </w:r>
      <w:r w:rsidRPr="00B2243F">
        <w:rPr>
          <w:lang w:val="en-GB"/>
        </w:rPr>
        <w:t xml:space="preserve">e A.1 includes: an antenna without </w:t>
      </w:r>
      <w:r w:rsidR="00A74BDC" w:rsidRPr="00B2243F">
        <w:rPr>
          <w:lang w:val="en-GB"/>
        </w:rPr>
        <w:t xml:space="preserve">power absorption parameters (1) providing a sufficiently wide opening angle, </w:t>
      </w:r>
      <w:r w:rsidRPr="00B2243F">
        <w:rPr>
          <w:lang w:val="en-GB"/>
        </w:rPr>
        <w:t xml:space="preserve">with </w:t>
      </w:r>
      <w:r w:rsidR="00A74BDC" w:rsidRPr="00B2243F">
        <w:rPr>
          <w:lang w:val="en-GB"/>
        </w:rPr>
        <w:t>a height-adjustable support (2), an antenna cable (3) and a display unit that is a measuring receiver or spectrum analyzer or a power meter (4).</w:t>
      </w:r>
    </w:p>
    <w:p w:rsidR="002E3C45" w:rsidRPr="00B2243F" w:rsidRDefault="002E3C45" w:rsidP="00D17A81">
      <w:pPr>
        <w:jc w:val="center"/>
        <w:rPr>
          <w:lang w:val="en-GB"/>
        </w:rPr>
      </w:pPr>
      <w:r w:rsidRPr="00B2243F">
        <w:rPr>
          <w:noProof/>
          <w:lang w:eastAsia="zh-CN"/>
        </w:rPr>
        <mc:AlternateContent>
          <mc:Choice Requires="wps">
            <w:drawing>
              <wp:anchor distT="0" distB="0" distL="114300" distR="114300" simplePos="0" relativeHeight="251674624" behindDoc="0" locked="0" layoutInCell="1" allowOverlap="1" wp14:anchorId="56989AA6" wp14:editId="3771C4B9">
                <wp:simplePos x="0" y="0"/>
                <wp:positionH relativeFrom="column">
                  <wp:posOffset>1798955</wp:posOffset>
                </wp:positionH>
                <wp:positionV relativeFrom="paragraph">
                  <wp:posOffset>1794510</wp:posOffset>
                </wp:positionV>
                <wp:extent cx="1397204" cy="2381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97204" cy="238135"/>
                        </a:xfrm>
                        <a:prstGeom prst="rect">
                          <a:avLst/>
                        </a:prstGeom>
                        <a:solidFill>
                          <a:schemeClr val="bg1">
                            <a:lumMod val="75000"/>
                          </a:schemeClr>
                        </a:solidFill>
                        <a:ln w="6350">
                          <a:noFill/>
                        </a:ln>
                      </wps:spPr>
                      <wps:txbx>
                        <w:txbxContent>
                          <w:p w:rsidR="001A18BA" w:rsidRPr="002E3C45" w:rsidRDefault="001A18BA" w:rsidP="002E3C45">
                            <w:pPr>
                              <w:spacing w:after="0" w:line="240" w:lineRule="auto"/>
                              <w:jc w:val="center"/>
                              <w:rPr>
                                <w:sz w:val="20"/>
                                <w:szCs w:val="20"/>
                              </w:rPr>
                            </w:pPr>
                            <w:r w:rsidRPr="002E3C45">
                              <w:rPr>
                                <w:sz w:val="20"/>
                                <w:szCs w:val="20"/>
                              </w:rP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989AA6" id="Text Box 13" o:spid="_x0000_s1034" type="#_x0000_t202" style="position:absolute;left:0;text-align:left;margin-left:141.65pt;margin-top:141.3pt;width:110pt;height:1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" fillcolor="#bfbfbf [2412]" stroked="f" strokeweight=".5pt">
                <v:textbox style="mso-fit-shape-to-text:t" inset="0,0,0,0">
                  <w:txbxContent>
                    <w:p w:rsidR="001A18BA" w:rsidRPr="002E3C45" w:rsidRDefault="001A18BA" w:rsidP="002E3C45">
                      <w:pPr>
                        <w:spacing w:after="0" w:line="240" w:lineRule="auto"/>
                        <w:jc w:val="center"/>
                        <w:rPr>
                          <w:sz w:val="20"/>
                          <w:szCs w:val="20"/>
                        </w:rPr>
                      </w:pPr>
                      <w:r w:rsidRPr="002E3C45">
                        <w:rPr>
                          <w:sz w:val="20"/>
                          <w:szCs w:val="20"/>
                        </w:rPr>
                        <w:t>Ground plane</w:t>
                      </w:r>
                    </w:p>
                  </w:txbxContent>
                </v:textbox>
              </v:shape>
            </w:pict>
          </mc:Fallback>
        </mc:AlternateContent>
      </w:r>
      <w:r w:rsidRPr="00B2243F">
        <w:rPr>
          <w:noProof/>
          <w:lang w:eastAsia="zh-CN"/>
        </w:rPr>
        <w:drawing>
          <wp:inline distT="0" distB="0" distL="0" distR="0" wp14:anchorId="2294AEB2" wp14:editId="3CFEB310">
            <wp:extent cx="4657725" cy="2686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7725" cy="2686050"/>
                    </a:xfrm>
                    <a:prstGeom prst="rect">
                      <a:avLst/>
                    </a:prstGeom>
                  </pic:spPr>
                </pic:pic>
              </a:graphicData>
            </a:graphic>
          </wp:inline>
        </w:drawing>
      </w:r>
    </w:p>
    <w:p w:rsidR="002E3C45" w:rsidRPr="00B2243F" w:rsidRDefault="002E3C45" w:rsidP="002E3C45">
      <w:pPr>
        <w:jc w:val="center"/>
        <w:rPr>
          <w:b/>
          <w:lang w:val="en-GB"/>
        </w:rPr>
      </w:pPr>
      <w:r w:rsidRPr="00B2243F">
        <w:rPr>
          <w:b/>
          <w:lang w:val="en-GB"/>
        </w:rPr>
        <w:t>Figure A.1 — First step of replacement measurement</w:t>
      </w:r>
    </w:p>
    <w:p w:rsidR="002E3C45" w:rsidRPr="00B2243F" w:rsidRDefault="002E3C45" w:rsidP="002E3C45">
      <w:pPr>
        <w:rPr>
          <w:lang w:val="en-GB"/>
        </w:rPr>
      </w:pPr>
      <w:r w:rsidRPr="00B2243F">
        <w:rPr>
          <w:lang w:val="en-GB"/>
        </w:rPr>
        <w:t>In the first step of the replacement measurement, the maximum emission level of the EUT is determined. This level has no units and does not represent the measured value. It gives a reference value.</w:t>
      </w:r>
    </w:p>
    <w:p w:rsidR="002E3C45" w:rsidRPr="00B2243F" w:rsidRDefault="004C6970" w:rsidP="002E3C45">
      <w:pPr>
        <w:rPr>
          <w:lang w:val="en-GB"/>
        </w:rPr>
      </w:pPr>
      <w:r w:rsidRPr="00B2243F">
        <w:rPr>
          <w:lang w:val="en-GB"/>
        </w:rPr>
        <w:t>The replacement</w:t>
      </w:r>
      <w:r w:rsidR="002E3C45" w:rsidRPr="00B2243F">
        <w:rPr>
          <w:lang w:val="en-GB"/>
        </w:rPr>
        <w:t xml:space="preserve"> measurement site Area 2 </w:t>
      </w:r>
      <w:r w:rsidRPr="00B2243F">
        <w:rPr>
          <w:lang w:val="en-GB"/>
        </w:rPr>
        <w:t xml:space="preserve">in </w:t>
      </w:r>
      <w:r w:rsidR="002E3C45" w:rsidRPr="00B2243F">
        <w:rPr>
          <w:lang w:val="en-GB"/>
        </w:rPr>
        <w:t xml:space="preserve">Figure A.2 includes </w:t>
      </w:r>
      <w:r w:rsidR="00CD5DBF" w:rsidRPr="00B2243F">
        <w:rPr>
          <w:lang w:val="en-GB"/>
        </w:rPr>
        <w:t>a unmodulated, variable frequency and power transmitter</w:t>
      </w:r>
      <w:r w:rsidR="002E3C45" w:rsidRPr="00B2243F">
        <w:rPr>
          <w:lang w:val="en-GB"/>
        </w:rPr>
        <w:t>, whose power value can be eval</w:t>
      </w:r>
      <w:r w:rsidRPr="00B2243F">
        <w:rPr>
          <w:lang w:val="en-GB"/>
        </w:rPr>
        <w:t>uated by calibration or comparison</w:t>
      </w:r>
      <w:r w:rsidR="002E3C45" w:rsidRPr="00B2243F">
        <w:rPr>
          <w:lang w:val="en-GB"/>
        </w:rPr>
        <w:t xml:space="preserve"> with a calibrated meter (1), </w:t>
      </w:r>
      <w:r w:rsidRPr="00B2243F">
        <w:rPr>
          <w:lang w:val="en-GB"/>
        </w:rPr>
        <w:t>a</w:t>
      </w:r>
      <w:r w:rsidR="002E3C45" w:rsidRPr="00B2243F">
        <w:rPr>
          <w:lang w:val="en-GB"/>
        </w:rPr>
        <w:t xml:space="preserve"> 50</w:t>
      </w:r>
      <w:r w:rsidRPr="00B2243F">
        <w:rPr>
          <w:lang w:val="en-GB"/>
        </w:rPr>
        <w:sym w:font="Symbol" w:char="F057"/>
      </w:r>
      <w:r w:rsidR="002E3C45" w:rsidRPr="00B2243F">
        <w:rPr>
          <w:lang w:val="en-GB"/>
        </w:rPr>
        <w:t xml:space="preserve"> cable with appropriate attenuation</w:t>
      </w:r>
      <w:r w:rsidRPr="00B2243F">
        <w:rPr>
          <w:lang w:val="en-GB"/>
        </w:rPr>
        <w:t>s</w:t>
      </w:r>
      <w:r w:rsidR="002E3C45" w:rsidRPr="00B2243F">
        <w:rPr>
          <w:lang w:val="en-GB"/>
        </w:rPr>
        <w:t xml:space="preserve"> (2), attenuator (3) for connection to the antenna, including actual impedances, an antenna holder</w:t>
      </w:r>
      <w:r w:rsidRPr="00B2243F">
        <w:rPr>
          <w:lang w:val="en-GB"/>
        </w:rPr>
        <w:t xml:space="preserve"> </w:t>
      </w:r>
      <w:r w:rsidRPr="00B2243F">
        <w:rPr>
          <w:lang w:val="en-GB"/>
        </w:rPr>
        <w:lastRenderedPageBreak/>
        <w:t xml:space="preserve">that </w:t>
      </w:r>
      <w:r w:rsidR="002E3C45" w:rsidRPr="00B2243F">
        <w:rPr>
          <w:lang w:val="en-GB"/>
        </w:rPr>
        <w:t xml:space="preserve">does not affect the test results (4) and </w:t>
      </w:r>
      <w:r w:rsidRPr="00B2243F">
        <w:rPr>
          <w:lang w:val="en-GB"/>
        </w:rPr>
        <w:t>a</w:t>
      </w:r>
      <w:r w:rsidR="002E3C45" w:rsidRPr="00B2243F">
        <w:rPr>
          <w:lang w:val="en-GB"/>
        </w:rPr>
        <w:t xml:space="preserve"> standard dipole antenna up to 1 GHz or </w:t>
      </w:r>
      <w:r w:rsidR="00B2243F" w:rsidRPr="00B2243F">
        <w:rPr>
          <w:lang w:val="en-GB"/>
        </w:rPr>
        <w:t>an</w:t>
      </w:r>
      <w:r w:rsidR="002E3C45" w:rsidRPr="00B2243F">
        <w:rPr>
          <w:lang w:val="en-GB"/>
        </w:rPr>
        <w:t xml:space="preserve"> antenna with </w:t>
      </w:r>
      <w:r w:rsidRPr="00B2243F">
        <w:rPr>
          <w:lang w:val="en-GB"/>
        </w:rPr>
        <w:t xml:space="preserve">an </w:t>
      </w:r>
      <w:r w:rsidR="002E3C45" w:rsidRPr="00B2243F">
        <w:rPr>
          <w:lang w:val="en-GB"/>
        </w:rPr>
        <w:t xml:space="preserve">equivalent </w:t>
      </w:r>
      <w:r w:rsidRPr="00B2243F">
        <w:rPr>
          <w:lang w:val="en-GB"/>
        </w:rPr>
        <w:t xml:space="preserve">correction or </w:t>
      </w:r>
      <w:r w:rsidR="002E3C45" w:rsidRPr="00B2243F">
        <w:rPr>
          <w:lang w:val="en-GB"/>
        </w:rPr>
        <w:t>isotropic gain (5).</w:t>
      </w:r>
      <w:r w:rsidRPr="00B2243F">
        <w:rPr>
          <w:noProof/>
          <w:lang w:val="en-GB"/>
        </w:rPr>
        <w:t xml:space="preserve"> </w:t>
      </w:r>
    </w:p>
    <w:p w:rsidR="004C6970" w:rsidRPr="00B2243F" w:rsidRDefault="00D17A81" w:rsidP="00D17A81">
      <w:pPr>
        <w:jc w:val="center"/>
        <w:rPr>
          <w:lang w:val="en-GB"/>
        </w:rPr>
      </w:pPr>
      <w:r w:rsidRPr="00B2243F">
        <w:rPr>
          <w:noProof/>
          <w:lang w:eastAsia="zh-CN"/>
        </w:rPr>
        <mc:AlternateContent>
          <mc:Choice Requires="wps">
            <w:drawing>
              <wp:anchor distT="0" distB="0" distL="114300" distR="114300" simplePos="0" relativeHeight="251680768" behindDoc="0" locked="0" layoutInCell="1" allowOverlap="1" wp14:anchorId="5BF5931B" wp14:editId="7719502B">
                <wp:simplePos x="0" y="0"/>
                <wp:positionH relativeFrom="margin">
                  <wp:posOffset>4519930</wp:posOffset>
                </wp:positionH>
                <wp:positionV relativeFrom="paragraph">
                  <wp:posOffset>80645</wp:posOffset>
                </wp:positionV>
                <wp:extent cx="743585" cy="279400"/>
                <wp:effectExtent l="0" t="0" r="18415" b="25400"/>
                <wp:wrapNone/>
                <wp:docPr id="17" name="Text Box 17"/>
                <wp:cNvGraphicFramePr/>
                <a:graphic xmlns:a="http://schemas.openxmlformats.org/drawingml/2006/main">
                  <a:graphicData uri="http://schemas.microsoft.com/office/word/2010/wordprocessingShape">
                    <wps:wsp>
                      <wps:cNvSpPr txBox="1"/>
                      <wps:spPr>
                        <a:xfrm>
                          <a:off x="0" y="0"/>
                          <a:ext cx="743585" cy="279400"/>
                        </a:xfrm>
                        <a:prstGeom prst="rect">
                          <a:avLst/>
                        </a:prstGeom>
                        <a:solidFill>
                          <a:sysClr val="window" lastClr="FFFFFF"/>
                        </a:solidFill>
                        <a:ln w="6350">
                          <a:solidFill>
                            <a:prstClr val="black"/>
                          </a:solidFill>
                        </a:ln>
                      </wps:spPr>
                      <wps:txbx>
                        <w:txbxContent>
                          <w:p w:rsidR="001A18BA" w:rsidRPr="002E3C45" w:rsidRDefault="001A18BA" w:rsidP="004C6970">
                            <w:pPr>
                              <w:spacing w:after="0" w:line="240" w:lineRule="auto"/>
                              <w:jc w:val="center"/>
                              <w:rPr>
                                <w:sz w:val="20"/>
                                <w:szCs w:val="20"/>
                              </w:rPr>
                            </w:pPr>
                            <w:r>
                              <w:rPr>
                                <w:sz w:val="20"/>
                                <w:szCs w:val="20"/>
                              </w:rPr>
                              <w:t>Area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F5931B" id="Text Box 17" o:spid="_x0000_s1035" type="#_x0000_t202" style="position:absolute;left:0;text-align:left;margin-left:355.9pt;margin-top:6.35pt;width:58.55pt;height:2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" fillcolor="window" strokeweight=".5pt">
                <v:textbox>
                  <w:txbxContent>
                    <w:p w:rsidR="001A18BA" w:rsidRPr="002E3C45" w:rsidRDefault="001A18BA" w:rsidP="004C6970">
                      <w:pPr>
                        <w:spacing w:after="0" w:line="240" w:lineRule="auto"/>
                        <w:jc w:val="center"/>
                        <w:rPr>
                          <w:sz w:val="20"/>
                          <w:szCs w:val="20"/>
                        </w:rPr>
                      </w:pPr>
                      <w:r>
                        <w:rPr>
                          <w:sz w:val="20"/>
                          <w:szCs w:val="20"/>
                        </w:rPr>
                        <w:t>Area 2</w:t>
                      </w:r>
                    </w:p>
                  </w:txbxContent>
                </v:textbox>
                <w10:wrap anchorx="margin"/>
              </v:shape>
            </w:pict>
          </mc:Fallback>
        </mc:AlternateContent>
      </w:r>
      <w:r w:rsidRPr="00B2243F">
        <w:rPr>
          <w:noProof/>
          <w:lang w:eastAsia="zh-CN"/>
        </w:rPr>
        <mc:AlternateContent>
          <mc:Choice Requires="wps">
            <w:drawing>
              <wp:anchor distT="0" distB="0" distL="114300" distR="114300" simplePos="0" relativeHeight="251787264" behindDoc="0" locked="0" layoutInCell="1" allowOverlap="1" wp14:anchorId="01666985" wp14:editId="50EAD4E1">
                <wp:simplePos x="0" y="0"/>
                <wp:positionH relativeFrom="column">
                  <wp:posOffset>1856105</wp:posOffset>
                </wp:positionH>
                <wp:positionV relativeFrom="paragraph">
                  <wp:posOffset>1743710</wp:posOffset>
                </wp:positionV>
                <wp:extent cx="1397204" cy="23813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397204" cy="238135"/>
                        </a:xfrm>
                        <a:prstGeom prst="rect">
                          <a:avLst/>
                        </a:prstGeom>
                        <a:solidFill>
                          <a:schemeClr val="bg1">
                            <a:lumMod val="75000"/>
                          </a:schemeClr>
                        </a:solidFill>
                        <a:ln w="6350">
                          <a:noFill/>
                        </a:ln>
                      </wps:spPr>
                      <wps:txbx>
                        <w:txbxContent>
                          <w:p w:rsidR="001A18BA" w:rsidRPr="002E3C45" w:rsidRDefault="001A18BA" w:rsidP="002E3C45">
                            <w:pPr>
                              <w:spacing w:after="0" w:line="240" w:lineRule="auto"/>
                              <w:jc w:val="center"/>
                              <w:rPr>
                                <w:sz w:val="20"/>
                                <w:szCs w:val="20"/>
                              </w:rPr>
                            </w:pPr>
                            <w:r w:rsidRPr="002E3C45">
                              <w:rPr>
                                <w:sz w:val="20"/>
                                <w:szCs w:val="20"/>
                              </w:rP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666985" id="Text Box 78" o:spid="_x0000_s1036" type="#_x0000_t202" style="position:absolute;left:0;text-align:left;margin-left:146.15pt;margin-top:137.3pt;width:110pt;height:18.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" fillcolor="#bfbfbf [2412]" stroked="f" strokeweight=".5pt">
                <v:textbox style="mso-fit-shape-to-text:t" inset="0,0,0,0">
                  <w:txbxContent>
                    <w:p w:rsidR="001A18BA" w:rsidRPr="002E3C45" w:rsidRDefault="001A18BA" w:rsidP="002E3C45">
                      <w:pPr>
                        <w:spacing w:after="0" w:line="240" w:lineRule="auto"/>
                        <w:jc w:val="center"/>
                        <w:rPr>
                          <w:sz w:val="20"/>
                          <w:szCs w:val="20"/>
                        </w:rPr>
                      </w:pPr>
                      <w:r w:rsidRPr="002E3C45">
                        <w:rPr>
                          <w:sz w:val="20"/>
                          <w:szCs w:val="20"/>
                        </w:rPr>
                        <w:t>Ground plane</w:t>
                      </w:r>
                    </w:p>
                  </w:txbxContent>
                </v:textbox>
              </v:shape>
            </w:pict>
          </mc:Fallback>
        </mc:AlternateContent>
      </w:r>
      <w:r w:rsidRPr="00B2243F">
        <w:rPr>
          <w:noProof/>
          <w:lang w:eastAsia="zh-CN"/>
        </w:rPr>
        <mc:AlternateContent>
          <mc:Choice Requires="wps">
            <w:drawing>
              <wp:anchor distT="0" distB="0" distL="114300" distR="114300" simplePos="0" relativeHeight="251678720" behindDoc="0" locked="0" layoutInCell="1" allowOverlap="1" wp14:anchorId="34892B51" wp14:editId="0D4F96CC">
                <wp:simplePos x="0" y="0"/>
                <wp:positionH relativeFrom="margin">
                  <wp:posOffset>512445</wp:posOffset>
                </wp:positionH>
                <wp:positionV relativeFrom="paragraph">
                  <wp:posOffset>110490</wp:posOffset>
                </wp:positionV>
                <wp:extent cx="743585" cy="279400"/>
                <wp:effectExtent l="0" t="0" r="18415" b="25400"/>
                <wp:wrapNone/>
                <wp:docPr id="16" name="Text Box 16"/>
                <wp:cNvGraphicFramePr/>
                <a:graphic xmlns:a="http://schemas.openxmlformats.org/drawingml/2006/main">
                  <a:graphicData uri="http://schemas.microsoft.com/office/word/2010/wordprocessingShape">
                    <wps:wsp>
                      <wps:cNvSpPr txBox="1"/>
                      <wps:spPr>
                        <a:xfrm>
                          <a:off x="0" y="0"/>
                          <a:ext cx="743585" cy="279400"/>
                        </a:xfrm>
                        <a:prstGeom prst="rect">
                          <a:avLst/>
                        </a:prstGeom>
                        <a:solidFill>
                          <a:sysClr val="window" lastClr="FFFFFF"/>
                        </a:solidFill>
                        <a:ln w="6350">
                          <a:solidFill>
                            <a:prstClr val="black"/>
                          </a:solidFill>
                        </a:ln>
                      </wps:spPr>
                      <wps:txbx>
                        <w:txbxContent>
                          <w:p w:rsidR="001A18BA" w:rsidRPr="002E3C45" w:rsidRDefault="001A18BA" w:rsidP="004C6970">
                            <w:pPr>
                              <w:spacing w:after="0" w:line="240" w:lineRule="auto"/>
                              <w:jc w:val="center"/>
                              <w:rPr>
                                <w:sz w:val="20"/>
                                <w:szCs w:val="20"/>
                              </w:rPr>
                            </w:pPr>
                            <w:r>
                              <w:rPr>
                                <w:sz w:val="20"/>
                                <w:szCs w:val="20"/>
                              </w:rPr>
                              <w:t>Area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892B51" id="Text Box 16" o:spid="_x0000_s1037" type="#_x0000_t202" style="position:absolute;left:0;text-align:left;margin-left:40.35pt;margin-top:8.7pt;width:58.55pt;height:2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" fillcolor="window" strokeweight=".5pt">
                <v:textbox>
                  <w:txbxContent>
                    <w:p w:rsidR="001A18BA" w:rsidRPr="002E3C45" w:rsidRDefault="001A18BA" w:rsidP="004C6970">
                      <w:pPr>
                        <w:spacing w:after="0" w:line="240" w:lineRule="auto"/>
                        <w:jc w:val="center"/>
                        <w:rPr>
                          <w:sz w:val="20"/>
                          <w:szCs w:val="20"/>
                        </w:rPr>
                      </w:pPr>
                      <w:r>
                        <w:rPr>
                          <w:sz w:val="20"/>
                          <w:szCs w:val="20"/>
                        </w:rPr>
                        <w:t>Area 1</w:t>
                      </w:r>
                    </w:p>
                  </w:txbxContent>
                </v:textbox>
                <w10:wrap anchorx="margin"/>
              </v:shape>
            </w:pict>
          </mc:Fallback>
        </mc:AlternateContent>
      </w:r>
      <w:r w:rsidR="004C6970" w:rsidRPr="00B2243F">
        <w:rPr>
          <w:noProof/>
          <w:lang w:eastAsia="zh-CN"/>
        </w:rPr>
        <w:drawing>
          <wp:inline distT="0" distB="0" distL="0" distR="0" wp14:anchorId="6ECA56AD" wp14:editId="636C0F06">
            <wp:extent cx="5105400"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400" cy="2667000"/>
                    </a:xfrm>
                    <a:prstGeom prst="rect">
                      <a:avLst/>
                    </a:prstGeom>
                  </pic:spPr>
                </pic:pic>
              </a:graphicData>
            </a:graphic>
          </wp:inline>
        </w:drawing>
      </w:r>
    </w:p>
    <w:p w:rsidR="004C6970" w:rsidRPr="00B2243F" w:rsidRDefault="004C6970" w:rsidP="004C6970">
      <w:pPr>
        <w:jc w:val="center"/>
        <w:rPr>
          <w:b/>
          <w:lang w:val="en-GB"/>
        </w:rPr>
      </w:pPr>
      <w:r w:rsidRPr="00B2243F">
        <w:rPr>
          <w:b/>
          <w:lang w:val="en-GB"/>
        </w:rPr>
        <w:t>Figure A.2 - Second step of replacement measurement</w:t>
      </w:r>
    </w:p>
    <w:p w:rsidR="004C6970" w:rsidRPr="00B2243F" w:rsidRDefault="004C6970" w:rsidP="004C6970">
      <w:pPr>
        <w:rPr>
          <w:lang w:val="en-GB"/>
        </w:rPr>
      </w:pPr>
      <w:r w:rsidRPr="00B2243F">
        <w:rPr>
          <w:lang w:val="en-GB"/>
        </w:rPr>
        <w:t>For the measured frequencies, in the second step, the transmitter generates a power level corresponding to the readings in the first step.</w:t>
      </w:r>
    </w:p>
    <w:p w:rsidR="004C6970" w:rsidRPr="00B2243F" w:rsidRDefault="004C6970" w:rsidP="004C6970">
      <w:pPr>
        <w:rPr>
          <w:b/>
          <w:lang w:val="en-GB"/>
        </w:rPr>
      </w:pPr>
      <w:r w:rsidRPr="00B2243F">
        <w:rPr>
          <w:b/>
          <w:lang w:val="en-GB"/>
        </w:rPr>
        <w:t>A.2. Pre-replacement measurement</w:t>
      </w:r>
    </w:p>
    <w:p w:rsidR="004C6970" w:rsidRPr="00B2243F" w:rsidRDefault="004C6970" w:rsidP="004C6970">
      <w:pPr>
        <w:rPr>
          <w:lang w:val="en-GB"/>
        </w:rPr>
      </w:pPr>
      <w:r w:rsidRPr="00B2243F">
        <w:rPr>
          <w:lang w:val="en-GB"/>
        </w:rPr>
        <w:t xml:space="preserve">The pre-replacement measurement is a simplified procedure and is unable to change the replacement. It is only possible when the measurement site is proven to be suitable for the specific test frequency range in the range of 30 MHz to 100 GHz. The corresponding verification can be </w:t>
      </w:r>
      <w:r w:rsidR="009A4B76" w:rsidRPr="00B2243F">
        <w:rPr>
          <w:lang w:val="en-GB"/>
        </w:rPr>
        <w:t>performed</w:t>
      </w:r>
      <w:r w:rsidRPr="00B2243F">
        <w:rPr>
          <w:lang w:val="en-GB"/>
        </w:rPr>
        <w:t xml:space="preserve"> by NSA or S</w:t>
      </w:r>
      <w:r w:rsidRPr="00B2243F">
        <w:rPr>
          <w:vertAlign w:val="subscript"/>
          <w:lang w:val="en-GB"/>
        </w:rPr>
        <w:t>VSWR</w:t>
      </w:r>
      <w:r w:rsidRPr="00B2243F">
        <w:rPr>
          <w:lang w:val="en-GB"/>
        </w:rPr>
        <w:t xml:space="preserve"> method. </w:t>
      </w:r>
      <w:r w:rsidR="009A4B76" w:rsidRPr="00B2243F">
        <w:rPr>
          <w:lang w:val="en-GB"/>
        </w:rPr>
        <w:t>It is difficult to perform t</w:t>
      </w:r>
      <w:r w:rsidRPr="00B2243F">
        <w:rPr>
          <w:lang w:val="en-GB"/>
        </w:rPr>
        <w:t xml:space="preserve">his verification at test sites other than the </w:t>
      </w:r>
      <w:r w:rsidR="009A4B76" w:rsidRPr="00B2243F">
        <w:rPr>
          <w:lang w:val="en-GB"/>
        </w:rPr>
        <w:t>open area</w:t>
      </w:r>
      <w:r w:rsidRPr="00B2243F">
        <w:rPr>
          <w:lang w:val="en-GB"/>
        </w:rPr>
        <w:t xml:space="preserve"> test site (OATS) due to the resonant effects of the metal screen combined with the eff</w:t>
      </w:r>
      <w:r w:rsidR="00F32E12" w:rsidRPr="00B2243F">
        <w:rPr>
          <w:lang w:val="en-GB"/>
        </w:rPr>
        <w:t>ects of radio absorber</w:t>
      </w:r>
      <w:r w:rsidRPr="00B2243F">
        <w:rPr>
          <w:lang w:val="en-GB"/>
        </w:rPr>
        <w:t xml:space="preserve">s, in </w:t>
      </w:r>
      <w:r w:rsidR="009A4B76" w:rsidRPr="00B2243F">
        <w:rPr>
          <w:lang w:val="en-GB"/>
        </w:rPr>
        <w:t>which there are</w:t>
      </w:r>
      <w:r w:rsidRPr="00B2243F">
        <w:rPr>
          <w:lang w:val="en-GB"/>
        </w:rPr>
        <w:t xml:space="preserve"> six reflectors compared to one </w:t>
      </w:r>
      <w:r w:rsidR="009A4B76" w:rsidRPr="00B2243F">
        <w:rPr>
          <w:lang w:val="en-GB"/>
        </w:rPr>
        <w:t>reflector</w:t>
      </w:r>
      <w:r w:rsidRPr="00B2243F">
        <w:rPr>
          <w:lang w:val="en-GB"/>
        </w:rPr>
        <w:t xml:space="preserve"> of the OATS.</w:t>
      </w:r>
    </w:p>
    <w:p w:rsidR="004C6970" w:rsidRPr="00B2243F" w:rsidRDefault="004C6970" w:rsidP="004C6970">
      <w:pPr>
        <w:rPr>
          <w:lang w:val="en-GB"/>
        </w:rPr>
      </w:pPr>
      <w:r w:rsidRPr="00B2243F">
        <w:rPr>
          <w:lang w:val="en-GB"/>
        </w:rPr>
        <w:t xml:space="preserve">See also </w:t>
      </w:r>
      <w:r w:rsidR="009A4B76" w:rsidRPr="00B2243F">
        <w:rPr>
          <w:lang w:val="en-GB"/>
        </w:rPr>
        <w:t>A</w:t>
      </w:r>
      <w:r w:rsidRPr="00B2243F">
        <w:rPr>
          <w:lang w:val="en-GB"/>
        </w:rPr>
        <w:t>rticle 5 of TR 102 273-2.</w:t>
      </w:r>
    </w:p>
    <w:p w:rsidR="004C6970" w:rsidRPr="00B2243F" w:rsidRDefault="004C6970" w:rsidP="004C6970">
      <w:pPr>
        <w:rPr>
          <w:lang w:val="en-GB"/>
        </w:rPr>
      </w:pPr>
      <w:r w:rsidRPr="00B2243F">
        <w:rPr>
          <w:lang w:val="en-GB"/>
        </w:rPr>
        <w:t xml:space="preserve">Another common </w:t>
      </w:r>
      <w:r w:rsidR="009A4B76" w:rsidRPr="00B2243F">
        <w:rPr>
          <w:lang w:val="en-GB"/>
        </w:rPr>
        <w:t>disadvantage</w:t>
      </w:r>
      <w:r w:rsidRPr="00B2243F">
        <w:rPr>
          <w:lang w:val="en-GB"/>
        </w:rPr>
        <w:t xml:space="preserve"> is that, even if there are </w:t>
      </w:r>
      <w:r w:rsidR="009A4B76" w:rsidRPr="00B2243F">
        <w:rPr>
          <w:lang w:val="en-GB"/>
        </w:rPr>
        <w:t>sufficient</w:t>
      </w:r>
      <w:r w:rsidRPr="00B2243F">
        <w:rPr>
          <w:lang w:val="en-GB"/>
        </w:rPr>
        <w:t xml:space="preserve"> frequency steps, it </w:t>
      </w:r>
      <w:r w:rsidR="009A4B76" w:rsidRPr="00B2243F">
        <w:rPr>
          <w:lang w:val="en-GB"/>
        </w:rPr>
        <w:t>shall</w:t>
      </w:r>
      <w:r w:rsidRPr="00B2243F">
        <w:rPr>
          <w:lang w:val="en-GB"/>
        </w:rPr>
        <w:t xml:space="preserve"> be interpolate</w:t>
      </w:r>
      <w:r w:rsidR="009A4B76" w:rsidRPr="00B2243F">
        <w:rPr>
          <w:lang w:val="en-GB"/>
        </w:rPr>
        <w:t>d between those frequency steps, resulting in</w:t>
      </w:r>
      <w:r w:rsidRPr="00B2243F">
        <w:rPr>
          <w:lang w:val="en-GB"/>
        </w:rPr>
        <w:t xml:space="preserve"> increased measurement uncertaint</w:t>
      </w:r>
      <w:r w:rsidR="009A4B76" w:rsidRPr="00B2243F">
        <w:rPr>
          <w:lang w:val="en-GB"/>
        </w:rPr>
        <w:t>ies</w:t>
      </w:r>
      <w:r w:rsidRPr="00B2243F">
        <w:rPr>
          <w:lang w:val="en-GB"/>
        </w:rPr>
        <w:t>.</w:t>
      </w:r>
    </w:p>
    <w:p w:rsidR="009A4B76" w:rsidRPr="00B2243F" w:rsidRDefault="009A4B76" w:rsidP="009A4B76">
      <w:pPr>
        <w:rPr>
          <w:b/>
          <w:lang w:val="en-GB"/>
        </w:rPr>
      </w:pPr>
      <w:r w:rsidRPr="00B2243F">
        <w:rPr>
          <w:b/>
          <w:lang w:val="en-GB"/>
        </w:rPr>
        <w:t>A.2.1. Principle of radiated power measurement based on attenuation of test site</w:t>
      </w:r>
    </w:p>
    <w:p w:rsidR="009A4B76" w:rsidRPr="00B2243F" w:rsidRDefault="009A4B76" w:rsidP="009A4B76">
      <w:pPr>
        <w:rPr>
          <w:lang w:val="en-GB"/>
        </w:rPr>
      </w:pPr>
      <w:r w:rsidRPr="00B2243F">
        <w:rPr>
          <w:lang w:val="en-GB"/>
        </w:rPr>
        <w:t>The pre-replacement measurement may evaluate peak radiated power and other types of radiated power.</w:t>
      </w:r>
    </w:p>
    <w:p w:rsidR="009A4B76" w:rsidRPr="00B2243F" w:rsidRDefault="009A4B76" w:rsidP="009A4B76">
      <w:pPr>
        <w:rPr>
          <w:lang w:val="en-GB"/>
        </w:rPr>
      </w:pPr>
      <w:r w:rsidRPr="00B2243F">
        <w:rPr>
          <w:lang w:val="en-GB"/>
        </w:rPr>
        <w:t>Due to the influence of the test site and measuring device, this method increases measurement uncertainty in which the increase is equivalent to the field strength measurement in CISPR 16. It is necessary to re-evaluate and further review with a replacement measurement so that the measurement results are close to the threshold value.</w:t>
      </w:r>
    </w:p>
    <w:p w:rsidR="009A4B76" w:rsidRPr="00B2243F" w:rsidRDefault="009A4B76" w:rsidP="009A4B76">
      <w:pPr>
        <w:rPr>
          <w:lang w:val="en-GB"/>
        </w:rPr>
      </w:pPr>
      <w:r w:rsidRPr="00B2243F">
        <w:rPr>
          <w:lang w:val="en-GB"/>
        </w:rPr>
        <w:t>To determine the attenuation of the measurement site, a test site that complies with the requirements of CISPR 16-1-4 and an RF source shall be required. This source consists of a standard dipole antenna up to 1 GHz or an antenna with calibrated equivalent isotropic gain (1), an antenna holder that does not affect the test results (2), a compensator calibrated (3) and matched to the antenna adaptation factor, including active resistors, a 50</w:t>
      </w:r>
      <w:r w:rsidRPr="00B2243F">
        <w:rPr>
          <w:lang w:val="en-GB"/>
        </w:rPr>
        <w:sym w:font="Symbol" w:char="F057"/>
      </w:r>
      <w:r w:rsidRPr="00B2243F">
        <w:rPr>
          <w:lang w:val="en-GB"/>
        </w:rPr>
        <w:t xml:space="preserve"> cable with suitable </w:t>
      </w:r>
      <w:r w:rsidRPr="00B2243F">
        <w:rPr>
          <w:lang w:val="en-GB"/>
        </w:rPr>
        <w:lastRenderedPageBreak/>
        <w:t>cable attenuations (4) and a unmodulated, variable frequency and power transmitter, with power values ​​which can be eval</w:t>
      </w:r>
      <w:r w:rsidR="00CD5DBF" w:rsidRPr="00B2243F">
        <w:rPr>
          <w:lang w:val="en-GB"/>
        </w:rPr>
        <w:t>uated by calibration or comparison</w:t>
      </w:r>
      <w:r w:rsidRPr="00B2243F">
        <w:rPr>
          <w:lang w:val="en-GB"/>
        </w:rPr>
        <w:t xml:space="preserve"> with a calibrated meter (5).</w:t>
      </w:r>
    </w:p>
    <w:p w:rsidR="009A4B76" w:rsidRPr="00B2243F" w:rsidRDefault="00CD5DBF" w:rsidP="009A4B76">
      <w:pPr>
        <w:rPr>
          <w:lang w:val="en-GB"/>
        </w:rPr>
      </w:pPr>
      <w:r w:rsidRPr="00B2243F">
        <w:rPr>
          <w:lang w:val="en-GB"/>
        </w:rPr>
        <w:t>At the same time</w:t>
      </w:r>
      <w:r w:rsidR="009A4B76" w:rsidRPr="00B2243F">
        <w:rPr>
          <w:lang w:val="en-GB"/>
        </w:rPr>
        <w:t xml:space="preserve">, </w:t>
      </w:r>
      <w:r w:rsidRPr="00B2243F">
        <w:rPr>
          <w:lang w:val="en-GB"/>
        </w:rPr>
        <w:t xml:space="preserve">an </w:t>
      </w:r>
      <w:r w:rsidR="009A4B76" w:rsidRPr="00B2243F">
        <w:rPr>
          <w:lang w:val="en-GB"/>
        </w:rPr>
        <w:t xml:space="preserve">additional power </w:t>
      </w:r>
      <w:r w:rsidRPr="00B2243F">
        <w:rPr>
          <w:lang w:val="en-GB"/>
        </w:rPr>
        <w:t>measuring</w:t>
      </w:r>
      <w:r w:rsidR="009A4B76" w:rsidRPr="00B2243F">
        <w:rPr>
          <w:lang w:val="en-GB"/>
        </w:rPr>
        <w:t xml:space="preserve"> </w:t>
      </w:r>
      <w:r w:rsidRPr="00B2243F">
        <w:rPr>
          <w:lang w:val="en-GB"/>
        </w:rPr>
        <w:t>device</w:t>
      </w:r>
      <w:r w:rsidR="009A4B76" w:rsidRPr="00B2243F">
        <w:rPr>
          <w:lang w:val="en-GB"/>
        </w:rPr>
        <w:t xml:space="preserve"> </w:t>
      </w:r>
      <w:r w:rsidRPr="00B2243F">
        <w:rPr>
          <w:lang w:val="en-GB"/>
        </w:rPr>
        <w:t>that is require includes</w:t>
      </w:r>
      <w:r w:rsidR="009A4B76" w:rsidRPr="00B2243F">
        <w:rPr>
          <w:lang w:val="en-GB"/>
        </w:rPr>
        <w:t xml:space="preserve">: An antenna with specified gain parameters (6), height-adjustable </w:t>
      </w:r>
      <w:r w:rsidRPr="00B2243F">
        <w:rPr>
          <w:lang w:val="en-GB"/>
        </w:rPr>
        <w:t>support</w:t>
      </w:r>
      <w:r w:rsidR="009A4B76" w:rsidRPr="00B2243F">
        <w:rPr>
          <w:lang w:val="en-GB"/>
        </w:rPr>
        <w:t xml:space="preserve"> (7), a </w:t>
      </w:r>
      <w:r w:rsidR="00DA700D" w:rsidRPr="00B2243F">
        <w:rPr>
          <w:lang w:val="en-GB"/>
        </w:rPr>
        <w:t xml:space="preserve">50 Ω </w:t>
      </w:r>
      <w:r w:rsidR="009A4B76" w:rsidRPr="00B2243F">
        <w:rPr>
          <w:lang w:val="en-GB"/>
        </w:rPr>
        <w:t>cable with a specified attenuation (8) and a calibrated measuring receiver (9).</w:t>
      </w:r>
    </w:p>
    <w:p w:rsidR="009A4B76" w:rsidRPr="00B2243F" w:rsidRDefault="009A4B76" w:rsidP="009A4B76">
      <w:pPr>
        <w:rPr>
          <w:lang w:val="en-GB"/>
        </w:rPr>
      </w:pPr>
      <w:r w:rsidRPr="00B2243F">
        <w:rPr>
          <w:lang w:val="en-GB"/>
        </w:rPr>
        <w:t xml:space="preserve">The antenna (1) </w:t>
      </w:r>
      <w:r w:rsidR="00DA700D" w:rsidRPr="00B2243F">
        <w:rPr>
          <w:lang w:val="en-GB"/>
        </w:rPr>
        <w:t>shall</w:t>
      </w:r>
      <w:r w:rsidRPr="00B2243F">
        <w:rPr>
          <w:lang w:val="en-GB"/>
        </w:rPr>
        <w:t xml:space="preserve"> be placed as far as possible, at the same height as the EUT, before </w:t>
      </w:r>
      <w:r w:rsidR="00DA700D" w:rsidRPr="00B2243F">
        <w:rPr>
          <w:lang w:val="en-GB"/>
        </w:rPr>
        <w:t>it is</w:t>
      </w:r>
      <w:r w:rsidRPr="00B2243F">
        <w:rPr>
          <w:lang w:val="en-GB"/>
        </w:rPr>
        <w:t xml:space="preserve"> replaced </w:t>
      </w:r>
      <w:r w:rsidR="00DA700D" w:rsidRPr="00B2243F">
        <w:rPr>
          <w:lang w:val="en-GB"/>
        </w:rPr>
        <w:t>on the basis of</w:t>
      </w:r>
      <w:r w:rsidRPr="00B2243F">
        <w:rPr>
          <w:lang w:val="en-GB"/>
        </w:rPr>
        <w:t xml:space="preserve"> measurements. It should be noted that the polarization of both antennas must be the same. The previously known radiated power is generated at the </w:t>
      </w:r>
      <w:r w:rsidR="00DA700D" w:rsidRPr="00B2243F">
        <w:rPr>
          <w:lang w:val="en-GB"/>
        </w:rPr>
        <w:t xml:space="preserve">output of the </w:t>
      </w:r>
      <w:r w:rsidRPr="00B2243F">
        <w:rPr>
          <w:lang w:val="en-GB"/>
        </w:rPr>
        <w:t xml:space="preserve">RF source. The test antennas shall be adjusted to the height at which the measured power reading at the receiver is highest (9). This </w:t>
      </w:r>
      <w:r w:rsidR="00DA700D" w:rsidRPr="00B2243F">
        <w:rPr>
          <w:lang w:val="en-GB"/>
        </w:rPr>
        <w:t>power</w:t>
      </w:r>
      <w:r w:rsidRPr="00B2243F">
        <w:rPr>
          <w:lang w:val="en-GB"/>
        </w:rPr>
        <w:t xml:space="preserve"> will be recorded. The difference between the</w:t>
      </w:r>
      <w:r w:rsidR="00DA700D" w:rsidRPr="00B2243F">
        <w:rPr>
          <w:lang w:val="en-GB"/>
        </w:rPr>
        <w:t xml:space="preserve"> transmit power and the receive</w:t>
      </w:r>
      <w:r w:rsidRPr="00B2243F">
        <w:rPr>
          <w:lang w:val="en-GB"/>
        </w:rPr>
        <w:t xml:space="preserve"> power in dB is the attenuation at the test site. The attenuation of the test site shall be </w:t>
      </w:r>
      <w:r w:rsidR="00DA700D" w:rsidRPr="00B2243F">
        <w:rPr>
          <w:lang w:val="en-GB"/>
        </w:rPr>
        <w:t>determined</w:t>
      </w:r>
      <w:r w:rsidRPr="00B2243F">
        <w:rPr>
          <w:lang w:val="en-GB"/>
        </w:rPr>
        <w:t xml:space="preserve"> with all frequency steps in the rated frequency range and these values ​​shall be recorded.</w:t>
      </w:r>
      <w:r w:rsidR="00DA700D" w:rsidRPr="00B2243F">
        <w:rPr>
          <w:noProof/>
          <w:lang w:val="en-GB"/>
        </w:rPr>
        <w:t xml:space="preserve"> </w:t>
      </w:r>
    </w:p>
    <w:p w:rsidR="00DA700D" w:rsidRPr="00B2243F" w:rsidRDefault="00D17A81" w:rsidP="009A4B76">
      <w:pPr>
        <w:rPr>
          <w:lang w:val="en-GB"/>
        </w:rPr>
      </w:pPr>
      <w:r w:rsidRPr="00B2243F">
        <w:rPr>
          <w:noProof/>
          <w:lang w:eastAsia="zh-CN"/>
        </w:rPr>
        <mc:AlternateContent>
          <mc:Choice Requires="wps">
            <w:drawing>
              <wp:anchor distT="0" distB="0" distL="114300" distR="114300" simplePos="0" relativeHeight="251789312" behindDoc="0" locked="0" layoutInCell="1" allowOverlap="1" wp14:anchorId="48AB6566" wp14:editId="725DD17E">
                <wp:simplePos x="0" y="0"/>
                <wp:positionH relativeFrom="column">
                  <wp:posOffset>1238885</wp:posOffset>
                </wp:positionH>
                <wp:positionV relativeFrom="paragraph">
                  <wp:posOffset>1012190</wp:posOffset>
                </wp:positionV>
                <wp:extent cx="1397000" cy="238125"/>
                <wp:effectExtent l="0" t="0" r="0" b="5715"/>
                <wp:wrapNone/>
                <wp:docPr id="79" name="Text Box 79"/>
                <wp:cNvGraphicFramePr/>
                <a:graphic xmlns:a="http://schemas.openxmlformats.org/drawingml/2006/main">
                  <a:graphicData uri="http://schemas.microsoft.com/office/word/2010/wordprocessingShape">
                    <wps:wsp>
                      <wps:cNvSpPr txBox="1"/>
                      <wps:spPr>
                        <a:xfrm>
                          <a:off x="0" y="0"/>
                          <a:ext cx="1397000" cy="238125"/>
                        </a:xfrm>
                        <a:prstGeom prst="rect">
                          <a:avLst/>
                        </a:prstGeom>
                        <a:solidFill>
                          <a:schemeClr val="bg1"/>
                        </a:solidFill>
                        <a:ln w="6350">
                          <a:noFill/>
                        </a:ln>
                      </wps:spPr>
                      <wps:txbx>
                        <w:txbxContent>
                          <w:p w:rsidR="001A18BA" w:rsidRPr="00DA700D" w:rsidRDefault="001A18BA" w:rsidP="00D17A81">
                            <w:pPr>
                              <w:spacing w:after="0" w:line="240" w:lineRule="auto"/>
                              <w:jc w:val="cente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AB6566" id="Text Box 79" o:spid="_x0000_s1038" type="#_x0000_t202" style="position:absolute;margin-left:97.55pt;margin-top:79.7pt;width:110pt;height:18.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" fillcolor="white [3212]" stroked="f" strokeweight=".5pt">
                <v:textbox style="mso-fit-shape-to-text:t" inset="0,0,0,0">
                  <w:txbxContent>
                    <w:p w:rsidR="001A18BA" w:rsidRPr="00DA700D" w:rsidRDefault="001A18BA" w:rsidP="00D17A81">
                      <w:pPr>
                        <w:spacing w:after="0" w:line="240" w:lineRule="auto"/>
                        <w:jc w:val="center"/>
                        <w:rPr>
                          <w:sz w:val="14"/>
                          <w:szCs w:val="14"/>
                        </w:rPr>
                      </w:pPr>
                    </w:p>
                  </w:txbxContent>
                </v:textbox>
              </v:shape>
            </w:pict>
          </mc:Fallback>
        </mc:AlternateContent>
      </w:r>
      <w:r w:rsidRPr="00B2243F">
        <w:rPr>
          <w:noProof/>
          <w:lang w:eastAsia="zh-CN"/>
        </w:rPr>
        <mc:AlternateContent>
          <mc:Choice Requires="wps">
            <w:drawing>
              <wp:anchor distT="0" distB="0" distL="114300" distR="114300" simplePos="0" relativeHeight="251684864" behindDoc="0" locked="0" layoutInCell="1" allowOverlap="1" wp14:anchorId="7EF4490E" wp14:editId="7CA38C27">
                <wp:simplePos x="0" y="0"/>
                <wp:positionH relativeFrom="column">
                  <wp:posOffset>1248410</wp:posOffset>
                </wp:positionH>
                <wp:positionV relativeFrom="paragraph">
                  <wp:posOffset>878840</wp:posOffset>
                </wp:positionV>
                <wp:extent cx="1397000" cy="23812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397000" cy="238125"/>
                        </a:xfrm>
                        <a:prstGeom prst="rect">
                          <a:avLst/>
                        </a:prstGeom>
                        <a:solidFill>
                          <a:schemeClr val="bg1"/>
                        </a:solidFill>
                        <a:ln w="6350">
                          <a:noFill/>
                        </a:ln>
                      </wps:spPr>
                      <wps:txbx>
                        <w:txbxContent>
                          <w:p w:rsidR="001A18BA" w:rsidRPr="00DA700D" w:rsidRDefault="001A18BA" w:rsidP="00D17A81">
                            <w:pPr>
                              <w:spacing w:after="0" w:line="240" w:lineRule="auto"/>
                              <w:jc w:val="center"/>
                              <w:rPr>
                                <w:sz w:val="14"/>
                                <w:szCs w:val="14"/>
                              </w:rPr>
                            </w:pPr>
                            <w:r w:rsidRPr="00DA700D">
                              <w:rPr>
                                <w:sz w:val="14"/>
                                <w:szCs w:val="14"/>
                              </w:rPr>
                              <w:t>Attenuation of test site</w:t>
                            </w:r>
                            <w:r>
                              <w:rPr>
                                <w:sz w:val="14"/>
                                <w:szCs w:val="14"/>
                              </w:rPr>
                              <w:t xml:space="preserve"> in dB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F4490E" id="Text Box 20" o:spid="_x0000_s1039" type="#_x0000_t202" style="position:absolute;margin-left:98.3pt;margin-top:69.2pt;width:110pt;height:1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" fillcolor="white [3212]" stroked="f" strokeweight=".5pt">
                <v:textbox style="mso-fit-shape-to-text:t" inset="0,0,0,0">
                  <w:txbxContent>
                    <w:p w:rsidR="001A18BA" w:rsidRPr="00DA700D" w:rsidRDefault="001A18BA" w:rsidP="00D17A81">
                      <w:pPr>
                        <w:spacing w:after="0" w:line="240" w:lineRule="auto"/>
                        <w:jc w:val="center"/>
                        <w:rPr>
                          <w:sz w:val="14"/>
                          <w:szCs w:val="14"/>
                        </w:rPr>
                      </w:pPr>
                      <w:r w:rsidRPr="00DA700D">
                        <w:rPr>
                          <w:sz w:val="14"/>
                          <w:szCs w:val="14"/>
                        </w:rPr>
                        <w:t>Attenuation of test site</w:t>
                      </w:r>
                      <w:r>
                        <w:rPr>
                          <w:sz w:val="14"/>
                          <w:szCs w:val="14"/>
                        </w:rPr>
                        <w:t xml:space="preserve"> in dB</w:t>
                      </w:r>
                    </w:p>
                  </w:txbxContent>
                </v:textbox>
              </v:shape>
            </w:pict>
          </mc:Fallback>
        </mc:AlternateContent>
      </w:r>
      <w:r w:rsidRPr="00B2243F">
        <w:rPr>
          <w:noProof/>
          <w:lang w:eastAsia="zh-CN"/>
        </w:rPr>
        <mc:AlternateContent>
          <mc:Choice Requires="wps">
            <w:drawing>
              <wp:anchor distT="0" distB="0" distL="114300" distR="114300" simplePos="0" relativeHeight="251682816" behindDoc="0" locked="0" layoutInCell="1" allowOverlap="1" wp14:anchorId="0D6C3309" wp14:editId="0AEE9C71">
                <wp:simplePos x="0" y="0"/>
                <wp:positionH relativeFrom="column">
                  <wp:posOffset>1137285</wp:posOffset>
                </wp:positionH>
                <wp:positionV relativeFrom="paragraph">
                  <wp:posOffset>1462405</wp:posOffset>
                </wp:positionV>
                <wp:extent cx="1397000" cy="203200"/>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1397000" cy="203200"/>
                        </a:xfrm>
                        <a:prstGeom prst="rect">
                          <a:avLst/>
                        </a:prstGeom>
                        <a:solidFill>
                          <a:schemeClr val="bg1">
                            <a:lumMod val="75000"/>
                          </a:schemeClr>
                        </a:solidFill>
                        <a:ln w="6350">
                          <a:noFill/>
                        </a:ln>
                      </wps:spPr>
                      <wps:txbx>
                        <w:txbxContent>
                          <w:p w:rsidR="001A18BA" w:rsidRPr="00DA700D" w:rsidRDefault="001A18BA" w:rsidP="00D17A81">
                            <w:pPr>
                              <w:spacing w:after="0" w:line="240" w:lineRule="auto"/>
                              <w:jc w:val="center"/>
                              <w:rPr>
                                <w:sz w:val="14"/>
                                <w:szCs w:val="14"/>
                              </w:rPr>
                            </w:pPr>
                            <w:r w:rsidRPr="00DA700D">
                              <w:rPr>
                                <w:sz w:val="14"/>
                                <w:szCs w:val="14"/>
                              </w:rP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6C3309" id="Text Box 19" o:spid="_x0000_s1040" type="#_x0000_t202" style="position:absolute;margin-left:89.55pt;margin-top:115.15pt;width:110pt;height:1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" fillcolor="#bfbfbf [2412]" stroked="f" strokeweight=".5pt">
                <v:textbox style="mso-fit-shape-to-text:t" inset="0,0,0,0">
                  <w:txbxContent>
                    <w:p w:rsidR="001A18BA" w:rsidRPr="00DA700D" w:rsidRDefault="001A18BA" w:rsidP="00D17A81">
                      <w:pPr>
                        <w:spacing w:after="0" w:line="240" w:lineRule="auto"/>
                        <w:jc w:val="center"/>
                        <w:rPr>
                          <w:sz w:val="14"/>
                          <w:szCs w:val="14"/>
                        </w:rPr>
                      </w:pPr>
                      <w:r w:rsidRPr="00DA700D">
                        <w:rPr>
                          <w:sz w:val="14"/>
                          <w:szCs w:val="14"/>
                        </w:rPr>
                        <w:t>Ground plane</w:t>
                      </w:r>
                    </w:p>
                  </w:txbxContent>
                </v:textbox>
              </v:shape>
            </w:pict>
          </mc:Fallback>
        </mc:AlternateContent>
      </w:r>
      <w:r w:rsidR="00DA700D" w:rsidRPr="00B2243F">
        <w:rPr>
          <w:noProof/>
          <w:lang w:eastAsia="zh-CN"/>
        </w:rPr>
        <w:drawing>
          <wp:inline distT="0" distB="0" distL="0" distR="0" wp14:anchorId="292E748D" wp14:editId="763A1565">
            <wp:extent cx="4533900" cy="2181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3900" cy="2181225"/>
                    </a:xfrm>
                    <a:prstGeom prst="rect">
                      <a:avLst/>
                    </a:prstGeom>
                  </pic:spPr>
                </pic:pic>
              </a:graphicData>
            </a:graphic>
          </wp:inline>
        </w:drawing>
      </w:r>
    </w:p>
    <w:p w:rsidR="00DA700D" w:rsidRPr="00B2243F" w:rsidRDefault="00DA700D" w:rsidP="00DA700D">
      <w:pPr>
        <w:jc w:val="center"/>
        <w:rPr>
          <w:b/>
          <w:lang w:val="en-GB"/>
        </w:rPr>
      </w:pPr>
      <w:r w:rsidRPr="00B2243F">
        <w:rPr>
          <w:b/>
          <w:lang w:val="en-GB"/>
        </w:rPr>
        <w:t>Figure A.3 - Example of a test site based on the attenuation of the test site</w:t>
      </w:r>
    </w:p>
    <w:p w:rsidR="00DA700D" w:rsidRPr="00B2243F" w:rsidRDefault="00DA700D" w:rsidP="009A4B76">
      <w:pPr>
        <w:rPr>
          <w:lang w:val="en-GB"/>
        </w:rPr>
      </w:pPr>
      <w:r w:rsidRPr="00B2243F">
        <w:rPr>
          <w:noProof/>
          <w:lang w:eastAsia="zh-CN"/>
        </w:rPr>
        <mc:AlternateContent>
          <mc:Choice Requires="wps">
            <w:drawing>
              <wp:anchor distT="0" distB="0" distL="114300" distR="114300" simplePos="0" relativeHeight="251686912" behindDoc="0" locked="0" layoutInCell="1" allowOverlap="1" wp14:anchorId="2D53AB2B" wp14:editId="7DDA649D">
                <wp:simplePos x="0" y="0"/>
                <wp:positionH relativeFrom="column">
                  <wp:posOffset>1235075</wp:posOffset>
                </wp:positionH>
                <wp:positionV relativeFrom="paragraph">
                  <wp:posOffset>1379855</wp:posOffset>
                </wp:positionV>
                <wp:extent cx="1397000" cy="203503"/>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1397000" cy="203503"/>
                        </a:xfrm>
                        <a:prstGeom prst="rect">
                          <a:avLst/>
                        </a:prstGeom>
                        <a:solidFill>
                          <a:schemeClr val="bg1">
                            <a:lumMod val="75000"/>
                          </a:schemeClr>
                        </a:solidFill>
                        <a:ln w="6350">
                          <a:noFill/>
                        </a:ln>
                      </wps:spPr>
                      <wps:txbx>
                        <w:txbxContent>
                          <w:p w:rsidR="001A18BA" w:rsidRPr="00DA700D" w:rsidRDefault="001A18BA" w:rsidP="00D17A81">
                            <w:pPr>
                              <w:spacing w:after="0" w:line="240" w:lineRule="auto"/>
                              <w:jc w:val="center"/>
                              <w:rPr>
                                <w:sz w:val="14"/>
                                <w:szCs w:val="14"/>
                              </w:rPr>
                            </w:pPr>
                            <w:r w:rsidRPr="00DA700D">
                              <w:rPr>
                                <w:sz w:val="14"/>
                                <w:szCs w:val="14"/>
                              </w:rP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53AB2B" id="Text Box 22" o:spid="_x0000_s1041" type="#_x0000_t202" style="position:absolute;margin-left:97.25pt;margin-top:108.65pt;width:110pt;height:1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" fillcolor="#bfbfbf [2412]" stroked="f" strokeweight=".5pt">
                <v:textbox style="mso-fit-shape-to-text:t" inset="0,0,0,0">
                  <w:txbxContent>
                    <w:p w:rsidR="001A18BA" w:rsidRPr="00DA700D" w:rsidRDefault="001A18BA" w:rsidP="00D17A81">
                      <w:pPr>
                        <w:spacing w:after="0" w:line="240" w:lineRule="auto"/>
                        <w:jc w:val="center"/>
                        <w:rPr>
                          <w:sz w:val="14"/>
                          <w:szCs w:val="14"/>
                        </w:rPr>
                      </w:pPr>
                      <w:r w:rsidRPr="00DA700D">
                        <w:rPr>
                          <w:sz w:val="14"/>
                          <w:szCs w:val="14"/>
                        </w:rPr>
                        <w:t>Ground plane</w:t>
                      </w:r>
                    </w:p>
                  </w:txbxContent>
                </v:textbox>
              </v:shape>
            </w:pict>
          </mc:Fallback>
        </mc:AlternateContent>
      </w:r>
      <w:r w:rsidRPr="00B2243F">
        <w:rPr>
          <w:noProof/>
          <w:lang w:eastAsia="zh-CN"/>
        </w:rPr>
        <w:drawing>
          <wp:inline distT="0" distB="0" distL="0" distR="0" wp14:anchorId="3E52CCA0" wp14:editId="0980FE0E">
            <wp:extent cx="450532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5325" cy="2162175"/>
                    </a:xfrm>
                    <a:prstGeom prst="rect">
                      <a:avLst/>
                    </a:prstGeom>
                  </pic:spPr>
                </pic:pic>
              </a:graphicData>
            </a:graphic>
          </wp:inline>
        </w:drawing>
      </w:r>
    </w:p>
    <w:p w:rsidR="00DA700D" w:rsidRPr="00B2243F" w:rsidRDefault="00DA700D" w:rsidP="00DA700D">
      <w:pPr>
        <w:jc w:val="center"/>
        <w:rPr>
          <w:b/>
          <w:lang w:val="en-GB"/>
        </w:rPr>
      </w:pPr>
      <w:r w:rsidRPr="00B2243F">
        <w:rPr>
          <w:b/>
          <w:lang w:val="en-GB"/>
        </w:rPr>
        <w:t>Figure A.4 - Example of a test site based on the attenuation of the test site</w:t>
      </w:r>
    </w:p>
    <w:p w:rsidR="00DA700D" w:rsidRPr="00B2243F" w:rsidRDefault="00DA700D" w:rsidP="00DA700D">
      <w:pPr>
        <w:rPr>
          <w:lang w:val="en-GB"/>
        </w:rPr>
      </w:pPr>
      <w:r w:rsidRPr="00B2243F">
        <w:rPr>
          <w:lang w:val="en-GB"/>
        </w:rPr>
        <w:t>In the actual measurement, the radiated power is determined by the measured value and the attenuation value at the test site in units.</w:t>
      </w:r>
    </w:p>
    <w:p w:rsidR="00DA700D" w:rsidRPr="00B2243F" w:rsidRDefault="00DA700D">
      <w:pPr>
        <w:rPr>
          <w:lang w:val="en-GB"/>
        </w:rPr>
      </w:pPr>
      <w:r w:rsidRPr="00B2243F">
        <w:rPr>
          <w:lang w:val="en-GB"/>
        </w:rPr>
        <w:br w:type="page"/>
      </w:r>
    </w:p>
    <w:p w:rsidR="00DA700D" w:rsidRPr="00B2243F" w:rsidRDefault="00DA700D" w:rsidP="00C20098">
      <w:pPr>
        <w:pStyle w:val="Heading1"/>
      </w:pPr>
      <w:bookmarkStart w:id="32" w:name="_Toc114913798"/>
      <w:r w:rsidRPr="00B2243F">
        <w:lastRenderedPageBreak/>
        <w:t>Appendix B</w:t>
      </w:r>
      <w:r w:rsidR="00C20098">
        <w:t xml:space="preserve"> </w:t>
      </w:r>
      <w:r w:rsidR="00C20098">
        <w:br/>
      </w:r>
      <w:r w:rsidRPr="00C20098">
        <w:rPr>
          <w:b w:val="0"/>
        </w:rPr>
        <w:t>(Normative)</w:t>
      </w:r>
      <w:r w:rsidR="00C20098" w:rsidRPr="00C20098">
        <w:rPr>
          <w:b w:val="0"/>
        </w:rPr>
        <w:br/>
      </w:r>
      <w:r w:rsidR="00C20098">
        <w:t xml:space="preserve"> </w:t>
      </w:r>
      <w:r w:rsidRPr="00B2243F">
        <w:t>General conditions</w:t>
      </w:r>
      <w:bookmarkEnd w:id="32"/>
    </w:p>
    <w:p w:rsidR="00DA700D" w:rsidRPr="00B2243F" w:rsidRDefault="00DA700D" w:rsidP="00DA700D">
      <w:pPr>
        <w:rPr>
          <w:b/>
          <w:lang w:val="en-GB"/>
        </w:rPr>
      </w:pPr>
      <w:r w:rsidRPr="00B2243F">
        <w:rPr>
          <w:b/>
          <w:lang w:val="en-GB"/>
        </w:rPr>
        <w:t>B.1. Signal and normal test modulation</w:t>
      </w:r>
    </w:p>
    <w:p w:rsidR="00DA700D" w:rsidRPr="00B2243F" w:rsidRDefault="00DA700D" w:rsidP="00DA700D">
      <w:pPr>
        <w:rPr>
          <w:lang w:val="en-GB"/>
        </w:rPr>
      </w:pPr>
      <w:r w:rsidRPr="00B2243F">
        <w:rPr>
          <w:lang w:val="en-GB"/>
        </w:rPr>
        <w:t xml:space="preserve">The test modulation signal is the signal used to modulate the carrier, </w:t>
      </w:r>
      <w:r w:rsidR="00196A52" w:rsidRPr="00B2243F">
        <w:rPr>
          <w:lang w:val="en-GB"/>
        </w:rPr>
        <w:t>subject to</w:t>
      </w:r>
      <w:r w:rsidRPr="00B2243F">
        <w:rPr>
          <w:lang w:val="en-GB"/>
        </w:rPr>
        <w:t xml:space="preserve"> the type of equipment under test and the required measurement. The test modulation signal applies only to </w:t>
      </w:r>
      <w:r w:rsidR="00196A52" w:rsidRPr="00B2243F">
        <w:rPr>
          <w:lang w:val="en-GB"/>
        </w:rPr>
        <w:t xml:space="preserve">the </w:t>
      </w:r>
      <w:r w:rsidRPr="00B2243F">
        <w:rPr>
          <w:lang w:val="en-GB"/>
        </w:rPr>
        <w:t>equipment with an external modulation connector. For equipment without an external modulation connector, the internal modulation of the equipment shall be used for testing.</w:t>
      </w:r>
    </w:p>
    <w:p w:rsidR="00DA700D" w:rsidRPr="00B2243F" w:rsidRDefault="00DA700D" w:rsidP="00DA700D">
      <w:pPr>
        <w:rPr>
          <w:lang w:val="en-GB"/>
        </w:rPr>
      </w:pPr>
      <w:r w:rsidRPr="00B2243F">
        <w:rPr>
          <w:lang w:val="en-GB"/>
        </w:rPr>
        <w:t xml:space="preserve">The </w:t>
      </w:r>
      <w:r w:rsidR="00196A52" w:rsidRPr="00B2243F">
        <w:rPr>
          <w:lang w:val="en-GB"/>
        </w:rPr>
        <w:t xml:space="preserve">used </w:t>
      </w:r>
      <w:r w:rsidRPr="00B2243F">
        <w:rPr>
          <w:lang w:val="en-GB"/>
        </w:rPr>
        <w:t>test signal has the following characteristics:</w:t>
      </w:r>
    </w:p>
    <w:p w:rsidR="00DA700D" w:rsidRPr="00B2243F" w:rsidRDefault="00DA700D" w:rsidP="00DA700D">
      <w:pPr>
        <w:rPr>
          <w:lang w:val="en-GB"/>
        </w:rPr>
      </w:pPr>
      <w:r w:rsidRPr="00B2243F">
        <w:rPr>
          <w:lang w:val="en-GB"/>
        </w:rPr>
        <w:t>- Represe</w:t>
      </w:r>
      <w:r w:rsidR="00196A52" w:rsidRPr="00B2243F">
        <w:rPr>
          <w:lang w:val="en-GB"/>
        </w:rPr>
        <w:t>nt</w:t>
      </w:r>
      <w:r w:rsidRPr="00B2243F">
        <w:rPr>
          <w:lang w:val="en-GB"/>
        </w:rPr>
        <w:t xml:space="preserve"> the normal operating process.</w:t>
      </w:r>
    </w:p>
    <w:p w:rsidR="00DA700D" w:rsidRPr="00B2243F" w:rsidRDefault="00DA700D" w:rsidP="00DA700D">
      <w:pPr>
        <w:rPr>
          <w:lang w:val="en-GB"/>
        </w:rPr>
      </w:pPr>
      <w:r w:rsidRPr="00B2243F">
        <w:rPr>
          <w:lang w:val="en-GB"/>
        </w:rPr>
        <w:t xml:space="preserve">- Make the largest </w:t>
      </w:r>
      <w:r w:rsidR="00196A52" w:rsidRPr="00B2243F">
        <w:rPr>
          <w:lang w:val="en-GB"/>
        </w:rPr>
        <w:t xml:space="preserve">occupied </w:t>
      </w:r>
      <w:r w:rsidRPr="00B2243F">
        <w:rPr>
          <w:lang w:val="en-GB"/>
        </w:rPr>
        <w:t xml:space="preserve">RF bandwidth </w:t>
      </w:r>
    </w:p>
    <w:p w:rsidR="00DA700D" w:rsidRPr="00B2243F" w:rsidRDefault="00DA700D" w:rsidP="00DA700D">
      <w:pPr>
        <w:rPr>
          <w:lang w:val="en-GB"/>
        </w:rPr>
      </w:pPr>
      <w:r w:rsidRPr="00B2243F">
        <w:rPr>
          <w:lang w:val="en-GB"/>
        </w:rPr>
        <w:t>For discontinuous transmitters, the test signal shall</w:t>
      </w:r>
      <w:r w:rsidR="00196A52" w:rsidRPr="00B2243F">
        <w:rPr>
          <w:lang w:val="en-GB"/>
        </w:rPr>
        <w:t xml:space="preserve"> be such that</w:t>
      </w:r>
      <w:r w:rsidRPr="00B2243F">
        <w:rPr>
          <w:lang w:val="en-GB"/>
        </w:rPr>
        <w:t>:</w:t>
      </w:r>
    </w:p>
    <w:p w:rsidR="00DA700D" w:rsidRPr="00B2243F" w:rsidRDefault="00DA700D" w:rsidP="00DA700D">
      <w:pPr>
        <w:rPr>
          <w:lang w:val="en-GB"/>
        </w:rPr>
      </w:pPr>
      <w:r w:rsidRPr="00B2243F">
        <w:rPr>
          <w:lang w:val="en-GB"/>
        </w:rPr>
        <w:t xml:space="preserve">- The </w:t>
      </w:r>
      <w:r w:rsidR="00196A52" w:rsidRPr="00B2243F">
        <w:rPr>
          <w:lang w:val="en-GB"/>
        </w:rPr>
        <w:t xml:space="preserve">generated </w:t>
      </w:r>
      <w:r w:rsidRPr="00B2243F">
        <w:rPr>
          <w:lang w:val="en-GB"/>
        </w:rPr>
        <w:t>RF signal is the same for each transmission.</w:t>
      </w:r>
    </w:p>
    <w:p w:rsidR="00DA700D" w:rsidRPr="00B2243F" w:rsidRDefault="00196A52" w:rsidP="00DA700D">
      <w:pPr>
        <w:rPr>
          <w:lang w:val="en-GB"/>
        </w:rPr>
      </w:pPr>
      <w:r w:rsidRPr="00B2243F">
        <w:rPr>
          <w:lang w:val="en-GB"/>
        </w:rPr>
        <w:t>- Transmission</w:t>
      </w:r>
      <w:r w:rsidR="00DA700D" w:rsidRPr="00B2243F">
        <w:rPr>
          <w:lang w:val="en-GB"/>
        </w:rPr>
        <w:t xml:space="preserve"> </w:t>
      </w:r>
      <w:r w:rsidRPr="00B2243F">
        <w:rPr>
          <w:lang w:val="en-GB"/>
        </w:rPr>
        <w:t>occurs</w:t>
      </w:r>
      <w:r w:rsidR="00DA700D" w:rsidRPr="00B2243F">
        <w:rPr>
          <w:lang w:val="en-GB"/>
        </w:rPr>
        <w:t xml:space="preserve"> </w:t>
      </w:r>
      <w:r w:rsidRPr="00B2243F">
        <w:rPr>
          <w:lang w:val="en-GB"/>
        </w:rPr>
        <w:t>in a</w:t>
      </w:r>
      <w:r w:rsidR="00DA700D" w:rsidRPr="00B2243F">
        <w:rPr>
          <w:lang w:val="en-GB"/>
        </w:rPr>
        <w:t xml:space="preserve"> stable</w:t>
      </w:r>
      <w:r w:rsidRPr="00B2243F">
        <w:rPr>
          <w:lang w:val="en-GB"/>
        </w:rPr>
        <w:t xml:space="preserve"> manner</w:t>
      </w:r>
      <w:r w:rsidR="00DA700D" w:rsidRPr="00B2243F">
        <w:rPr>
          <w:lang w:val="en-GB"/>
        </w:rPr>
        <w:t xml:space="preserve"> over time.</w:t>
      </w:r>
    </w:p>
    <w:p w:rsidR="00DA700D" w:rsidRPr="00B2243F" w:rsidRDefault="00DA700D" w:rsidP="00DA700D">
      <w:pPr>
        <w:rPr>
          <w:lang w:val="en-GB"/>
        </w:rPr>
      </w:pPr>
      <w:r w:rsidRPr="00B2243F">
        <w:rPr>
          <w:lang w:val="en-GB"/>
        </w:rPr>
        <w:t xml:space="preserve">- The transmitted signal sequence </w:t>
      </w:r>
      <w:r w:rsidR="00196A52" w:rsidRPr="00B2243F">
        <w:rPr>
          <w:lang w:val="en-GB"/>
        </w:rPr>
        <w:t>is</w:t>
      </w:r>
      <w:r w:rsidRPr="00B2243F">
        <w:rPr>
          <w:lang w:val="en-GB"/>
        </w:rPr>
        <w:t xml:space="preserve"> repeated exactly.</w:t>
      </w:r>
    </w:p>
    <w:p w:rsidR="00DA700D" w:rsidRPr="00B2243F" w:rsidRDefault="00DA700D" w:rsidP="00DA700D">
      <w:pPr>
        <w:rPr>
          <w:lang w:val="en-GB"/>
        </w:rPr>
      </w:pPr>
      <w:r w:rsidRPr="00B2243F">
        <w:rPr>
          <w:lang w:val="en-GB"/>
        </w:rPr>
        <w:t xml:space="preserve">Details of the test signal shall be included in the test </w:t>
      </w:r>
      <w:r w:rsidR="00196A52" w:rsidRPr="00B2243F">
        <w:rPr>
          <w:lang w:val="en-GB"/>
        </w:rPr>
        <w:t>report</w:t>
      </w:r>
      <w:r w:rsidRPr="00B2243F">
        <w:rPr>
          <w:lang w:val="en-GB"/>
        </w:rPr>
        <w:t>.</w:t>
      </w:r>
    </w:p>
    <w:p w:rsidR="00DA700D" w:rsidRPr="00B2243F" w:rsidRDefault="00DA700D" w:rsidP="00DA700D">
      <w:pPr>
        <w:rPr>
          <w:lang w:val="en-GB"/>
        </w:rPr>
      </w:pPr>
      <w:r w:rsidRPr="00B2243F">
        <w:rPr>
          <w:lang w:val="en-GB"/>
        </w:rPr>
        <w:t>Where no external test modulation is specified, the internal modulation of the equipment shall be used for test</w:t>
      </w:r>
      <w:r w:rsidR="00196A52" w:rsidRPr="00B2243F">
        <w:rPr>
          <w:lang w:val="en-GB"/>
        </w:rPr>
        <w:t>ing</w:t>
      </w:r>
      <w:r w:rsidRPr="00B2243F">
        <w:rPr>
          <w:lang w:val="en-GB"/>
        </w:rPr>
        <w:t>.</w:t>
      </w:r>
    </w:p>
    <w:p w:rsidR="00196A52" w:rsidRPr="00B2243F" w:rsidRDefault="00196A52" w:rsidP="00196A52">
      <w:pPr>
        <w:rPr>
          <w:b/>
          <w:lang w:val="en-GB"/>
        </w:rPr>
      </w:pPr>
      <w:r w:rsidRPr="00B2243F">
        <w:rPr>
          <w:b/>
          <w:lang w:val="en-GB"/>
        </w:rPr>
        <w:t>B.1.1. Test signal for data transmission</w:t>
      </w:r>
    </w:p>
    <w:p w:rsidR="00196A52" w:rsidRPr="00B2243F" w:rsidRDefault="00196A52" w:rsidP="00196A52">
      <w:pPr>
        <w:rPr>
          <w:lang w:val="en-GB"/>
        </w:rPr>
      </w:pPr>
      <w:r w:rsidRPr="00B2243F">
        <w:rPr>
          <w:lang w:val="en-GB"/>
        </w:rPr>
        <w:t xml:space="preserve">For </w:t>
      </w:r>
      <w:r w:rsidR="00301823" w:rsidRPr="00B2243F">
        <w:rPr>
          <w:lang w:val="en-GB"/>
        </w:rPr>
        <w:t xml:space="preserve">the </w:t>
      </w:r>
      <w:r w:rsidRPr="00B2243F">
        <w:rPr>
          <w:lang w:val="en-GB"/>
        </w:rPr>
        <w:t>equipment with an external connector for data modulation, the test signal shall be as follows:</w:t>
      </w:r>
    </w:p>
    <w:p w:rsidR="00196A52" w:rsidRPr="00B2243F" w:rsidRDefault="00196A52" w:rsidP="00196A52">
      <w:pPr>
        <w:rPr>
          <w:lang w:val="en-GB"/>
        </w:rPr>
      </w:pPr>
      <w:r w:rsidRPr="00B2243F">
        <w:rPr>
          <w:lang w:val="en-GB"/>
        </w:rPr>
        <w:t>D-</w:t>
      </w:r>
      <w:r w:rsidR="00301823" w:rsidRPr="00B2243F">
        <w:rPr>
          <w:lang w:val="en-GB"/>
        </w:rPr>
        <w:t>M2: The test signal is a pseudo</w:t>
      </w:r>
      <w:r w:rsidRPr="00B2243F">
        <w:rPr>
          <w:lang w:val="en-GB"/>
        </w:rPr>
        <w:t xml:space="preserve">random binary sequence of at least 511 bits, repeated continuously, in accordance with </w:t>
      </w:r>
      <w:r w:rsidR="00301823" w:rsidRPr="00B2243F">
        <w:rPr>
          <w:lang w:val="en-GB"/>
        </w:rPr>
        <w:t xml:space="preserve">Recommendation </w:t>
      </w:r>
      <w:r w:rsidRPr="00B2243F">
        <w:rPr>
          <w:lang w:val="en-GB"/>
        </w:rPr>
        <w:t xml:space="preserve">ITU-T O.153. If the signal sequence is not repeated continuously, the actual method of application should be indicated in the test </w:t>
      </w:r>
      <w:r w:rsidR="00301823" w:rsidRPr="00B2243F">
        <w:rPr>
          <w:lang w:val="en-GB"/>
        </w:rPr>
        <w:t>report</w:t>
      </w:r>
      <w:r w:rsidRPr="00B2243F">
        <w:rPr>
          <w:lang w:val="en-GB"/>
        </w:rPr>
        <w:t>.</w:t>
      </w:r>
    </w:p>
    <w:p w:rsidR="00196A52" w:rsidRPr="00B2243F" w:rsidRDefault="00196A52" w:rsidP="00196A52">
      <w:pPr>
        <w:rPr>
          <w:lang w:val="en-GB"/>
        </w:rPr>
      </w:pPr>
      <w:r w:rsidRPr="00B2243F">
        <w:rPr>
          <w:lang w:val="en-GB"/>
        </w:rPr>
        <w:t xml:space="preserve">D-M3: </w:t>
      </w:r>
      <w:r w:rsidR="009A5133" w:rsidRPr="00B2243F">
        <w:rPr>
          <w:lang w:val="en-GB"/>
        </w:rPr>
        <w:t>The test signal shall be agreed between the testing laboratory and the equipment supplier where</w:t>
      </w:r>
      <w:r w:rsidRPr="00B2243F">
        <w:rPr>
          <w:lang w:val="en-GB"/>
        </w:rPr>
        <w:t xml:space="preserve"> selective messages</w:t>
      </w:r>
      <w:r w:rsidR="009A5133" w:rsidRPr="00B2243F">
        <w:rPr>
          <w:lang w:val="en-GB"/>
        </w:rPr>
        <w:t xml:space="preserve"> are used</w:t>
      </w:r>
      <w:r w:rsidRPr="00B2243F">
        <w:rPr>
          <w:lang w:val="en-GB"/>
        </w:rPr>
        <w:t xml:space="preserve">, </w:t>
      </w:r>
      <w:r w:rsidR="009A5133" w:rsidRPr="00B2243F">
        <w:rPr>
          <w:lang w:val="en-GB"/>
        </w:rPr>
        <w:t xml:space="preserve">generated or </w:t>
      </w:r>
      <w:r w:rsidRPr="00B2243F">
        <w:rPr>
          <w:lang w:val="en-GB"/>
        </w:rPr>
        <w:t>decode</w:t>
      </w:r>
      <w:r w:rsidR="009A5133" w:rsidRPr="00B2243F">
        <w:rPr>
          <w:lang w:val="en-GB"/>
        </w:rPr>
        <w:t>d</w:t>
      </w:r>
      <w:r w:rsidRPr="00B2243F">
        <w:rPr>
          <w:lang w:val="en-GB"/>
        </w:rPr>
        <w:t xml:space="preserve"> </w:t>
      </w:r>
      <w:r w:rsidR="009A5133" w:rsidRPr="00B2243F">
        <w:rPr>
          <w:lang w:val="en-GB"/>
        </w:rPr>
        <w:t>within the test equipment</w:t>
      </w:r>
      <w:r w:rsidRPr="00B2243F">
        <w:rPr>
          <w:lang w:val="en-GB"/>
        </w:rPr>
        <w:t>. This test signal may be formatted and may contain error detection and correction codes.</w:t>
      </w:r>
    </w:p>
    <w:p w:rsidR="00196A52" w:rsidRPr="00B2243F" w:rsidRDefault="00196A52" w:rsidP="00196A52">
      <w:pPr>
        <w:rPr>
          <w:b/>
          <w:lang w:val="en-GB"/>
        </w:rPr>
      </w:pPr>
      <w:r w:rsidRPr="00B2243F">
        <w:rPr>
          <w:b/>
          <w:lang w:val="en-GB"/>
        </w:rPr>
        <w:t>B.1.2. Product information</w:t>
      </w:r>
    </w:p>
    <w:p w:rsidR="00196A52" w:rsidRPr="00B2243F" w:rsidRDefault="00196A52" w:rsidP="00196A52">
      <w:pPr>
        <w:rPr>
          <w:lang w:val="en-GB"/>
        </w:rPr>
      </w:pPr>
      <w:r w:rsidRPr="00B2243F">
        <w:rPr>
          <w:lang w:val="en-GB"/>
        </w:rPr>
        <w:t xml:space="preserve">The following parameters </w:t>
      </w:r>
      <w:r w:rsidR="009A5133" w:rsidRPr="00B2243F">
        <w:rPr>
          <w:lang w:val="en-GB"/>
        </w:rPr>
        <w:t>shall</w:t>
      </w:r>
      <w:r w:rsidRPr="00B2243F">
        <w:rPr>
          <w:lang w:val="en-GB"/>
        </w:rPr>
        <w:t xml:space="preserve"> be declared by the manufacturer of the equipment to carry out the measurements, in order to declare conformity:</w:t>
      </w:r>
    </w:p>
    <w:p w:rsidR="00196A52" w:rsidRPr="00B2243F" w:rsidRDefault="00196A52" w:rsidP="00196A52">
      <w:pPr>
        <w:rPr>
          <w:lang w:val="en-GB"/>
        </w:rPr>
      </w:pPr>
      <w:r w:rsidRPr="00B2243F">
        <w:rPr>
          <w:lang w:val="en-GB"/>
        </w:rPr>
        <w:t xml:space="preserve">a) </w:t>
      </w:r>
      <w:r w:rsidR="009A5133" w:rsidRPr="00B2243F">
        <w:rPr>
          <w:lang w:val="en-GB"/>
        </w:rPr>
        <w:t>Operating frequency channels: Means t</w:t>
      </w:r>
      <w:r w:rsidRPr="00B2243F">
        <w:rPr>
          <w:lang w:val="en-GB"/>
        </w:rPr>
        <w:t xml:space="preserve">he center frequencies that the EUT is capable of </w:t>
      </w:r>
      <w:r w:rsidR="005D4D30" w:rsidRPr="00B2243F">
        <w:rPr>
          <w:lang w:val="en-GB"/>
        </w:rPr>
        <w:t>adjusting</w:t>
      </w:r>
      <w:r w:rsidRPr="00B2243F">
        <w:rPr>
          <w:lang w:val="en-GB"/>
        </w:rPr>
        <w:t>. If equipment is capable of supporting multiple sub</w:t>
      </w:r>
      <w:r w:rsidR="005D4D30" w:rsidRPr="00B2243F">
        <w:rPr>
          <w:lang w:val="en-GB"/>
        </w:rPr>
        <w:t>-</w:t>
      </w:r>
      <w:r w:rsidRPr="00B2243F">
        <w:rPr>
          <w:lang w:val="en-GB"/>
        </w:rPr>
        <w:t>channels (e.g. allowing operation with different channel widths), these frequency channels shall be declared.</w:t>
      </w:r>
    </w:p>
    <w:p w:rsidR="00196A52" w:rsidRPr="00B2243F" w:rsidRDefault="00196A52" w:rsidP="00196A52">
      <w:pPr>
        <w:rPr>
          <w:lang w:val="en-GB"/>
        </w:rPr>
      </w:pPr>
      <w:r w:rsidRPr="00B2243F">
        <w:rPr>
          <w:lang w:val="en-GB"/>
        </w:rPr>
        <w:t>b) Types of modulation used by the EUT.</w:t>
      </w:r>
    </w:p>
    <w:p w:rsidR="00196A52" w:rsidRPr="00B2243F" w:rsidRDefault="00196A52" w:rsidP="00196A52">
      <w:pPr>
        <w:rPr>
          <w:lang w:val="en-GB"/>
        </w:rPr>
      </w:pPr>
      <w:r w:rsidRPr="00B2243F">
        <w:rPr>
          <w:lang w:val="en-GB"/>
        </w:rPr>
        <w:t>c) The line access methods used by the EUT.</w:t>
      </w:r>
    </w:p>
    <w:p w:rsidR="00196A52" w:rsidRPr="00B2243F" w:rsidRDefault="00196A52" w:rsidP="00196A52">
      <w:pPr>
        <w:rPr>
          <w:lang w:val="en-GB"/>
        </w:rPr>
      </w:pPr>
      <w:r w:rsidRPr="00B2243F">
        <w:rPr>
          <w:lang w:val="en-GB"/>
        </w:rPr>
        <w:t xml:space="preserve">d) Description of the </w:t>
      </w:r>
      <w:r w:rsidR="005D4D30" w:rsidRPr="00B2243F">
        <w:rPr>
          <w:lang w:val="en-GB"/>
        </w:rPr>
        <w:t>integral</w:t>
      </w:r>
      <w:r w:rsidRPr="00B2243F">
        <w:rPr>
          <w:lang w:val="en-GB"/>
        </w:rPr>
        <w:t xml:space="preserve"> antennas used by the equipment and the measures to prevent users from connecting </w:t>
      </w:r>
      <w:r w:rsidR="005D4D30" w:rsidRPr="00B2243F">
        <w:rPr>
          <w:lang w:val="en-GB"/>
        </w:rPr>
        <w:t xml:space="preserve">to </w:t>
      </w:r>
      <w:r w:rsidRPr="00B2243F">
        <w:rPr>
          <w:lang w:val="en-GB"/>
        </w:rPr>
        <w:t>another antenna</w:t>
      </w:r>
    </w:p>
    <w:p w:rsidR="00196A52" w:rsidRPr="00B2243F" w:rsidRDefault="00196A52" w:rsidP="00196A52">
      <w:pPr>
        <w:rPr>
          <w:b/>
          <w:lang w:val="en-GB"/>
        </w:rPr>
      </w:pPr>
      <w:r w:rsidRPr="00B2243F">
        <w:rPr>
          <w:b/>
          <w:lang w:val="en-GB"/>
        </w:rPr>
        <w:lastRenderedPageBreak/>
        <w:t xml:space="preserve">B.1.3. Tests </w:t>
      </w:r>
      <w:r w:rsidR="005D4D30" w:rsidRPr="00B2243F">
        <w:rPr>
          <w:b/>
          <w:lang w:val="en-GB"/>
        </w:rPr>
        <w:t>on</w:t>
      </w:r>
      <w:r w:rsidRPr="00B2243F">
        <w:rPr>
          <w:b/>
          <w:lang w:val="en-GB"/>
        </w:rPr>
        <w:t xml:space="preserve"> frequency hopping devices</w:t>
      </w:r>
    </w:p>
    <w:p w:rsidR="00196A52" w:rsidRPr="00B2243F" w:rsidRDefault="00196A52" w:rsidP="00196A52">
      <w:pPr>
        <w:rPr>
          <w:lang w:val="en-GB"/>
        </w:rPr>
      </w:pPr>
      <w:r w:rsidRPr="00B2243F">
        <w:rPr>
          <w:lang w:val="en-GB"/>
        </w:rPr>
        <w:t xml:space="preserve">The test should be performed on a frequency within ±20 ppm of the highest hopping frequency and the lowest hopping frequency. For </w:t>
      </w:r>
      <w:r w:rsidR="005D4D30" w:rsidRPr="00B2243F">
        <w:rPr>
          <w:lang w:val="en-GB"/>
        </w:rPr>
        <w:t xml:space="preserve">a </w:t>
      </w:r>
      <w:r w:rsidRPr="00B2243F">
        <w:rPr>
          <w:lang w:val="en-GB"/>
        </w:rPr>
        <w:t xml:space="preserve">special frequency hopping </w:t>
      </w:r>
      <w:r w:rsidR="005D4D30" w:rsidRPr="00B2243F">
        <w:rPr>
          <w:lang w:val="en-GB"/>
        </w:rPr>
        <w:t>device</w:t>
      </w:r>
      <w:r w:rsidRPr="00B2243F">
        <w:rPr>
          <w:lang w:val="en-GB"/>
        </w:rPr>
        <w:t>, three different tests should be carried out under the above conditions, as follows:</w:t>
      </w:r>
    </w:p>
    <w:p w:rsidR="00196A52" w:rsidRPr="00B2243F" w:rsidRDefault="00196A52" w:rsidP="00196A52">
      <w:pPr>
        <w:rPr>
          <w:lang w:val="en-GB"/>
        </w:rPr>
      </w:pPr>
      <w:r w:rsidRPr="00B2243F">
        <w:rPr>
          <w:lang w:val="en-GB"/>
        </w:rPr>
        <w:t xml:space="preserve">a) The </w:t>
      </w:r>
      <w:r w:rsidR="005D4D30" w:rsidRPr="00B2243F">
        <w:rPr>
          <w:lang w:val="en-GB"/>
        </w:rPr>
        <w:t xml:space="preserve">frequency </w:t>
      </w:r>
      <w:r w:rsidRPr="00B2243F">
        <w:rPr>
          <w:lang w:val="en-GB"/>
        </w:rPr>
        <w:t>hopping sequence is intercepted and the equipment is tested on two different channels as stated above.</w:t>
      </w:r>
    </w:p>
    <w:p w:rsidR="00196A52" w:rsidRPr="00B2243F" w:rsidRDefault="00196A52" w:rsidP="00196A52">
      <w:pPr>
        <w:rPr>
          <w:lang w:val="en-GB"/>
        </w:rPr>
      </w:pPr>
      <w:r w:rsidRPr="00B2243F">
        <w:rPr>
          <w:lang w:val="en-GB"/>
        </w:rPr>
        <w:t xml:space="preserve">b) The </w:t>
      </w:r>
      <w:r w:rsidR="005D4D30" w:rsidRPr="00B2243F">
        <w:rPr>
          <w:lang w:val="en-GB"/>
        </w:rPr>
        <w:t xml:space="preserve">frequency </w:t>
      </w:r>
      <w:r w:rsidRPr="00B2243F">
        <w:rPr>
          <w:lang w:val="en-GB"/>
        </w:rPr>
        <w:t xml:space="preserve">hopping sequence is active and the equipment is tested </w:t>
      </w:r>
      <w:r w:rsidR="005D4D30" w:rsidRPr="00B2243F">
        <w:rPr>
          <w:lang w:val="en-GB"/>
        </w:rPr>
        <w:t>on</w:t>
      </w:r>
      <w:r w:rsidRPr="00B2243F">
        <w:rPr>
          <w:lang w:val="en-GB"/>
        </w:rPr>
        <w:t xml:space="preserve"> two hopping channels as </w:t>
      </w:r>
      <w:r w:rsidR="005D4D30" w:rsidRPr="00B2243F">
        <w:rPr>
          <w:lang w:val="en-GB"/>
        </w:rPr>
        <w:t>stated</w:t>
      </w:r>
      <w:r w:rsidRPr="00B2243F">
        <w:rPr>
          <w:lang w:val="en-GB"/>
        </w:rPr>
        <w:t xml:space="preserve"> above, the channels are accessed sequentially and the number of </w:t>
      </w:r>
      <w:r w:rsidR="005D4D30" w:rsidRPr="00B2243F">
        <w:rPr>
          <w:lang w:val="en-GB"/>
        </w:rPr>
        <w:t>visits</w:t>
      </w:r>
      <w:r w:rsidRPr="00B2243F">
        <w:rPr>
          <w:lang w:val="en-GB"/>
        </w:rPr>
        <w:t xml:space="preserve"> </w:t>
      </w:r>
      <w:r w:rsidR="005D4D30" w:rsidRPr="00B2243F">
        <w:rPr>
          <w:lang w:val="en-GB"/>
        </w:rPr>
        <w:t>to</w:t>
      </w:r>
      <w:r w:rsidRPr="00B2243F">
        <w:rPr>
          <w:lang w:val="en-GB"/>
        </w:rPr>
        <w:t xml:space="preserve"> each measurement is equal.</w:t>
      </w:r>
    </w:p>
    <w:p w:rsidR="00196A52" w:rsidRPr="00B2243F" w:rsidRDefault="00196A52" w:rsidP="00196A52">
      <w:pPr>
        <w:rPr>
          <w:lang w:val="en-GB"/>
        </w:rPr>
      </w:pPr>
      <w:r w:rsidRPr="00B2243F">
        <w:rPr>
          <w:lang w:val="en-GB"/>
        </w:rPr>
        <w:t xml:space="preserve">c) The frequency hopping sequence operates normally and the equipment is tested </w:t>
      </w:r>
      <w:r w:rsidR="005D4D30" w:rsidRPr="00B2243F">
        <w:rPr>
          <w:lang w:val="en-GB"/>
        </w:rPr>
        <w:t>on</w:t>
      </w:r>
      <w:r w:rsidRPr="00B2243F">
        <w:rPr>
          <w:lang w:val="en-GB"/>
        </w:rPr>
        <w:t xml:space="preserve"> all hopping channels as declared by the manufacturer.</w:t>
      </w:r>
    </w:p>
    <w:p w:rsidR="005D4D30" w:rsidRPr="00B2243F" w:rsidRDefault="005D4D30" w:rsidP="005D4D30">
      <w:pPr>
        <w:rPr>
          <w:b/>
          <w:lang w:val="en-GB"/>
        </w:rPr>
      </w:pPr>
      <w:r w:rsidRPr="00B2243F">
        <w:rPr>
          <w:b/>
          <w:lang w:val="en-GB"/>
        </w:rPr>
        <w:t>B.2. Test area and radiation measurements</w:t>
      </w:r>
    </w:p>
    <w:p w:rsidR="005D4D30" w:rsidRPr="00B2243F" w:rsidRDefault="005D4D30" w:rsidP="005D4D30">
      <w:pPr>
        <w:rPr>
          <w:b/>
          <w:lang w:val="en-GB"/>
        </w:rPr>
      </w:pPr>
      <w:r w:rsidRPr="00B2243F">
        <w:rPr>
          <w:b/>
          <w:lang w:val="en-GB"/>
        </w:rPr>
        <w:t xml:space="preserve">B.2.1. </w:t>
      </w:r>
      <w:r w:rsidR="00524A74" w:rsidRPr="00B2243F">
        <w:rPr>
          <w:b/>
          <w:lang w:val="en-GB"/>
        </w:rPr>
        <w:t>Test fixture</w:t>
      </w:r>
    </w:p>
    <w:p w:rsidR="005D4D30" w:rsidRPr="00B2243F" w:rsidRDefault="005D4D30" w:rsidP="005D4D30">
      <w:pPr>
        <w:rPr>
          <w:b/>
          <w:lang w:val="en-GB"/>
        </w:rPr>
      </w:pPr>
      <w:r w:rsidRPr="00B2243F">
        <w:rPr>
          <w:b/>
          <w:lang w:val="en-GB"/>
        </w:rPr>
        <w:t>B.2.1.1. Requirements</w:t>
      </w:r>
    </w:p>
    <w:p w:rsidR="005D4D30" w:rsidRPr="00B2243F" w:rsidRDefault="005D4D30" w:rsidP="005D4D30">
      <w:pPr>
        <w:rPr>
          <w:lang w:val="en-GB"/>
        </w:rPr>
      </w:pPr>
      <w:r w:rsidRPr="00B2243F">
        <w:rPr>
          <w:lang w:val="en-GB"/>
        </w:rPr>
        <w:t>T</w:t>
      </w:r>
      <w:r w:rsidR="00524A74" w:rsidRPr="00B2243F">
        <w:rPr>
          <w:lang w:val="en-GB"/>
        </w:rPr>
        <w:t>he t</w:t>
      </w:r>
      <w:r w:rsidRPr="00B2243F">
        <w:rPr>
          <w:lang w:val="en-GB"/>
        </w:rPr>
        <w:t xml:space="preserve">est </w:t>
      </w:r>
      <w:r w:rsidR="00524A74" w:rsidRPr="00B2243F">
        <w:rPr>
          <w:lang w:val="en-GB"/>
        </w:rPr>
        <w:t xml:space="preserve">fixture </w:t>
      </w:r>
      <w:r w:rsidRPr="00B2243F">
        <w:rPr>
          <w:lang w:val="en-GB"/>
        </w:rPr>
        <w:t xml:space="preserve">for radio equipment </w:t>
      </w:r>
      <w:r w:rsidR="00524A74" w:rsidRPr="00B2243F">
        <w:rPr>
          <w:lang w:val="en-GB"/>
        </w:rPr>
        <w:t xml:space="preserve">that operates </w:t>
      </w:r>
      <w:r w:rsidRPr="00B2243F">
        <w:rPr>
          <w:lang w:val="en-GB"/>
        </w:rPr>
        <w:t>in the relevan</w:t>
      </w:r>
      <w:r w:rsidR="00524A74" w:rsidRPr="00B2243F">
        <w:rPr>
          <w:lang w:val="en-GB"/>
        </w:rPr>
        <w:t xml:space="preserve">t frequency range shall enable </w:t>
      </w:r>
      <w:r w:rsidRPr="00B2243F">
        <w:rPr>
          <w:lang w:val="en-GB"/>
        </w:rPr>
        <w:t>the EUT</w:t>
      </w:r>
      <w:r w:rsidR="00524A74" w:rsidRPr="00B2243F">
        <w:rPr>
          <w:lang w:val="en-GB"/>
        </w:rPr>
        <w:t xml:space="preserve"> to be physically supported</w:t>
      </w:r>
      <w:r w:rsidRPr="00B2243F">
        <w:rPr>
          <w:lang w:val="en-GB"/>
        </w:rPr>
        <w:t xml:space="preserve">, together with </w:t>
      </w:r>
      <w:r w:rsidR="00524A74" w:rsidRPr="00B2243F">
        <w:rPr>
          <w:lang w:val="en-GB"/>
        </w:rPr>
        <w:t>a wave-guide horn antenna</w:t>
      </w:r>
      <w:r w:rsidRPr="00B2243F">
        <w:rPr>
          <w:lang w:val="en-GB"/>
        </w:rPr>
        <w:t xml:space="preserve">, </w:t>
      </w:r>
      <w:r w:rsidR="00524A74" w:rsidRPr="00B2243F">
        <w:rPr>
          <w:lang w:val="en-GB"/>
        </w:rPr>
        <w:t>which is</w:t>
      </w:r>
      <w:r w:rsidRPr="00B2243F">
        <w:rPr>
          <w:lang w:val="en-GB"/>
        </w:rPr>
        <w:t xml:space="preserve"> be used </w:t>
      </w:r>
      <w:r w:rsidR="00524A74" w:rsidRPr="00B2243F">
        <w:rPr>
          <w:lang w:val="en-GB"/>
        </w:rPr>
        <w:t xml:space="preserve">to measure the </w:t>
      </w:r>
      <w:r w:rsidRPr="00B2243F">
        <w:rPr>
          <w:lang w:val="en-GB"/>
        </w:rPr>
        <w:t xml:space="preserve">transmitted energy, in </w:t>
      </w:r>
      <w:r w:rsidR="00524A74" w:rsidRPr="00B2243F">
        <w:rPr>
          <w:lang w:val="en-GB"/>
        </w:rPr>
        <w:t xml:space="preserve">a fixed </w:t>
      </w:r>
      <w:r w:rsidRPr="00B2243F">
        <w:rPr>
          <w:lang w:val="en-GB"/>
        </w:rPr>
        <w:t xml:space="preserve">physical relationship </w:t>
      </w:r>
      <w:r w:rsidR="00524A74" w:rsidRPr="00B2243F">
        <w:rPr>
          <w:lang w:val="en-GB"/>
        </w:rPr>
        <w:t>to the</w:t>
      </w:r>
      <w:r w:rsidRPr="00B2243F">
        <w:rPr>
          <w:lang w:val="en-GB"/>
        </w:rPr>
        <w:t xml:space="preserve"> EUT or the calibrated antenna</w:t>
      </w:r>
      <w:r w:rsidR="00524A74" w:rsidRPr="00B2243F">
        <w:rPr>
          <w:lang w:val="en-GB"/>
        </w:rPr>
        <w:t xml:space="preserve"> Tx</w:t>
      </w:r>
      <w:r w:rsidRPr="00B2243F">
        <w:rPr>
          <w:lang w:val="en-GB"/>
        </w:rPr>
        <w:t xml:space="preserve">. The test fixture shall be designed for use in </w:t>
      </w:r>
      <w:r w:rsidR="00524A74" w:rsidRPr="00B2243F">
        <w:rPr>
          <w:lang w:val="en-GB"/>
        </w:rPr>
        <w:t>an anechoic environment</w:t>
      </w:r>
      <w:r w:rsidRPr="00B2243F">
        <w:rPr>
          <w:lang w:val="en-GB"/>
        </w:rPr>
        <w:t xml:space="preserve"> and </w:t>
      </w:r>
      <w:r w:rsidR="00524A74" w:rsidRPr="00B2243F">
        <w:rPr>
          <w:lang w:val="en-GB"/>
        </w:rPr>
        <w:t xml:space="preserve">allow certain measurements to be performed in the far field, i.e. at a distance greater than </w:t>
      </w:r>
      <w:r w:rsidRPr="00B2243F">
        <w:rPr>
          <w:lang w:val="en-GB"/>
        </w:rPr>
        <w:t>2d</w:t>
      </w:r>
      <w:r w:rsidRPr="00B2243F">
        <w:rPr>
          <w:vertAlign w:val="superscript"/>
          <w:lang w:val="en-GB"/>
        </w:rPr>
        <w:t>2</w:t>
      </w:r>
      <w:r w:rsidRPr="00B2243F">
        <w:rPr>
          <w:lang w:val="en-GB"/>
        </w:rPr>
        <w:t xml:space="preserve">/λ, where d is the EUT's </w:t>
      </w:r>
      <w:r w:rsidR="00297B98" w:rsidRPr="00B2243F">
        <w:rPr>
          <w:lang w:val="en-GB"/>
        </w:rPr>
        <w:t>largest dimension of the</w:t>
      </w:r>
      <w:r w:rsidRPr="00B2243F">
        <w:rPr>
          <w:lang w:val="en-GB"/>
        </w:rPr>
        <w:t xml:space="preserve"> antenna aperture.</w:t>
      </w:r>
    </w:p>
    <w:p w:rsidR="005D4D30" w:rsidRPr="00B2243F" w:rsidRDefault="005D4D30" w:rsidP="005D4D30">
      <w:pPr>
        <w:rPr>
          <w:lang w:val="en-GB"/>
        </w:rPr>
      </w:pPr>
      <w:r w:rsidRPr="00B2243F">
        <w:rPr>
          <w:lang w:val="en-GB"/>
        </w:rPr>
        <w:t xml:space="preserve">The </w:t>
      </w:r>
      <w:r w:rsidR="00297B98" w:rsidRPr="00B2243F">
        <w:rPr>
          <w:lang w:val="en-GB"/>
        </w:rPr>
        <w:t>test fixture</w:t>
      </w:r>
      <w:r w:rsidRPr="00B2243F">
        <w:rPr>
          <w:lang w:val="en-GB"/>
        </w:rPr>
        <w:t xml:space="preserve"> shall incorporate at least </w:t>
      </w:r>
      <w:r w:rsidR="00297B98" w:rsidRPr="00B2243F">
        <w:rPr>
          <w:lang w:val="en-GB"/>
        </w:rPr>
        <w:t>a</w:t>
      </w:r>
      <w:r w:rsidRPr="00B2243F">
        <w:rPr>
          <w:lang w:val="en-GB"/>
        </w:rPr>
        <w:t xml:space="preserve"> RF connector, </w:t>
      </w:r>
      <w:r w:rsidR="00297B98" w:rsidRPr="00B2243F">
        <w:rPr>
          <w:lang w:val="en-GB"/>
        </w:rPr>
        <w:t>a</w:t>
      </w:r>
      <w:r w:rsidRPr="00B2243F">
        <w:rPr>
          <w:lang w:val="en-GB"/>
        </w:rPr>
        <w:t xml:space="preserve"> device with electromagnetic couplings to the EUT and </w:t>
      </w:r>
      <w:r w:rsidR="00297B98" w:rsidRPr="00B2243F">
        <w:rPr>
          <w:lang w:val="en-GB"/>
        </w:rPr>
        <w:t>a</w:t>
      </w:r>
      <w:r w:rsidRPr="00B2243F">
        <w:rPr>
          <w:lang w:val="en-GB"/>
        </w:rPr>
        <w:t xml:space="preserve"> device for locating the EUT. </w:t>
      </w:r>
      <w:r w:rsidR="00297B98" w:rsidRPr="00B2243F">
        <w:rPr>
          <w:lang w:val="en-GB"/>
        </w:rPr>
        <w:t>Its compactness</w:t>
      </w:r>
      <w:r w:rsidRPr="00B2243F">
        <w:rPr>
          <w:lang w:val="en-GB"/>
        </w:rPr>
        <w:t xml:space="preserve"> shall be permissible during the entire test and will be appropriate in the case of a</w:t>
      </w:r>
      <w:r w:rsidR="00297B98" w:rsidRPr="00B2243F">
        <w:rPr>
          <w:lang w:val="en-GB"/>
        </w:rPr>
        <w:t>n</w:t>
      </w:r>
      <w:r w:rsidRPr="00B2243F">
        <w:rPr>
          <w:lang w:val="en-GB"/>
        </w:rPr>
        <w:t xml:space="preserve"> </w:t>
      </w:r>
      <w:r w:rsidR="00297B98" w:rsidRPr="00B2243F">
        <w:rPr>
          <w:lang w:val="en-GB"/>
        </w:rPr>
        <w:t>anechoic suite</w:t>
      </w:r>
      <w:r w:rsidRPr="00B2243F">
        <w:rPr>
          <w:lang w:val="en-GB"/>
        </w:rPr>
        <w:t xml:space="preserve">, </w:t>
      </w:r>
      <w:r w:rsidR="00297B98" w:rsidRPr="00B2243F">
        <w:rPr>
          <w:lang w:val="en-GB"/>
        </w:rPr>
        <w:t>usually</w:t>
      </w:r>
      <w:r w:rsidRPr="00B2243F">
        <w:rPr>
          <w:lang w:val="en-GB"/>
        </w:rPr>
        <w:t xml:space="preserve"> </w:t>
      </w:r>
      <w:r w:rsidR="00297B98" w:rsidRPr="00B2243F">
        <w:rPr>
          <w:lang w:val="en-GB"/>
        </w:rPr>
        <w:t>an air-conditioned facility</w:t>
      </w:r>
      <w:r w:rsidRPr="00B2243F">
        <w:rPr>
          <w:lang w:val="en-GB"/>
        </w:rPr>
        <w:t>. Circuits associated with RF coupling devices shall contain no active electrical equipment or non</w:t>
      </w:r>
      <w:r w:rsidR="00297B98" w:rsidRPr="00B2243F">
        <w:rPr>
          <w:lang w:val="en-GB"/>
        </w:rPr>
        <w:t>-</w:t>
      </w:r>
      <w:r w:rsidRPr="00B2243F">
        <w:rPr>
          <w:lang w:val="en-GB"/>
        </w:rPr>
        <w:t>linear components.</w:t>
      </w:r>
    </w:p>
    <w:p w:rsidR="005D4D30" w:rsidRPr="00B2243F" w:rsidRDefault="00297B98" w:rsidP="00297B98">
      <w:pPr>
        <w:rPr>
          <w:lang w:val="en-GB"/>
        </w:rPr>
      </w:pPr>
      <w:r w:rsidRPr="00B2243F">
        <w:rPr>
          <w:lang w:val="en-GB"/>
        </w:rPr>
        <w:t>Only after it has been verified that the test fixture does not affect performance of the EUT, the EUT can be</w:t>
      </w:r>
      <w:r w:rsidR="005D4D30" w:rsidRPr="00B2243F">
        <w:rPr>
          <w:lang w:val="en-GB"/>
        </w:rPr>
        <w:t xml:space="preserve"> </w:t>
      </w:r>
      <w:r w:rsidRPr="00B2243F">
        <w:rPr>
          <w:lang w:val="en-GB"/>
        </w:rPr>
        <w:t>tested confidently.</w:t>
      </w:r>
    </w:p>
    <w:p w:rsidR="005D4D30" w:rsidRPr="00B2243F" w:rsidRDefault="005D4D30" w:rsidP="005D4D30">
      <w:pPr>
        <w:rPr>
          <w:lang w:val="en-GB"/>
        </w:rPr>
      </w:pPr>
      <w:r w:rsidRPr="00B2243F">
        <w:rPr>
          <w:lang w:val="en-GB"/>
        </w:rPr>
        <w:t xml:space="preserve">During the preparation phase, the EUT shall be connected to the </w:t>
      </w:r>
      <w:r w:rsidR="00627D6D" w:rsidRPr="00B2243F">
        <w:rPr>
          <w:lang w:val="en-GB"/>
        </w:rPr>
        <w:t>test fixture</w:t>
      </w:r>
      <w:r w:rsidRPr="00B2243F">
        <w:rPr>
          <w:lang w:val="en-GB"/>
        </w:rPr>
        <w:t xml:space="preserve"> so that the </w:t>
      </w:r>
      <w:r w:rsidR="00627D6D" w:rsidRPr="00B2243F">
        <w:rPr>
          <w:lang w:val="en-GB"/>
        </w:rPr>
        <w:t xml:space="preserve">maximum </w:t>
      </w:r>
      <w:r w:rsidRPr="00B2243F">
        <w:rPr>
          <w:lang w:val="en-GB"/>
        </w:rPr>
        <w:t xml:space="preserve">output power is </w:t>
      </w:r>
      <w:r w:rsidR="00627D6D" w:rsidRPr="00B2243F">
        <w:rPr>
          <w:lang w:val="en-GB"/>
        </w:rPr>
        <w:t>measured</w:t>
      </w:r>
      <w:r w:rsidRPr="00B2243F">
        <w:rPr>
          <w:lang w:val="en-GB"/>
        </w:rPr>
        <w:t xml:space="preserve">. The </w:t>
      </w:r>
      <w:r w:rsidR="00627D6D" w:rsidRPr="00B2243F">
        <w:rPr>
          <w:lang w:val="en-GB"/>
        </w:rPr>
        <w:t>direction</w:t>
      </w:r>
      <w:r w:rsidRPr="00B2243F">
        <w:rPr>
          <w:lang w:val="en-GB"/>
        </w:rPr>
        <w:t xml:space="preserve"> of the antenna will be included in the EUT's polarization data.</w:t>
      </w:r>
    </w:p>
    <w:p w:rsidR="005D4D30" w:rsidRPr="00B2243F" w:rsidRDefault="005D4D30" w:rsidP="005D4D30">
      <w:pPr>
        <w:rPr>
          <w:lang w:val="en-GB"/>
        </w:rPr>
      </w:pPr>
      <w:r w:rsidRPr="00B2243F">
        <w:rPr>
          <w:lang w:val="en-GB"/>
        </w:rPr>
        <w:t xml:space="preserve">In addition, the </w:t>
      </w:r>
      <w:r w:rsidR="00627D6D" w:rsidRPr="00B2243F">
        <w:rPr>
          <w:lang w:val="en-GB"/>
        </w:rPr>
        <w:t>test fixture</w:t>
      </w:r>
      <w:r w:rsidRPr="00B2243F">
        <w:rPr>
          <w:lang w:val="en-GB"/>
        </w:rPr>
        <w:t xml:space="preserve"> shall provide a connector to an external supply.</w:t>
      </w:r>
    </w:p>
    <w:p w:rsidR="005D4D30" w:rsidRPr="00B2243F" w:rsidRDefault="005D4D30" w:rsidP="005D4D30">
      <w:pPr>
        <w:rPr>
          <w:lang w:val="en-GB"/>
        </w:rPr>
      </w:pPr>
      <w:r w:rsidRPr="00B2243F">
        <w:rPr>
          <w:lang w:val="en-GB"/>
        </w:rPr>
        <w:t xml:space="preserve">The </w:t>
      </w:r>
      <w:r w:rsidR="00627D6D" w:rsidRPr="00B2243F">
        <w:rPr>
          <w:lang w:val="en-GB"/>
        </w:rPr>
        <w:t>test fixture</w:t>
      </w:r>
      <w:r w:rsidRPr="00B2243F">
        <w:rPr>
          <w:lang w:val="en-GB"/>
        </w:rPr>
        <w:t xml:space="preserve"> shall be </w:t>
      </w:r>
      <w:r w:rsidR="00627D6D" w:rsidRPr="00B2243F">
        <w:rPr>
          <w:lang w:val="en-GB"/>
        </w:rPr>
        <w:t>provided</w:t>
      </w:r>
      <w:r w:rsidRPr="00B2243F">
        <w:rPr>
          <w:lang w:val="en-GB"/>
        </w:rPr>
        <w:t xml:space="preserve"> by the equipment manufacturers with full description, evaluated and selected by an accredited testing laboratory.</w:t>
      </w:r>
    </w:p>
    <w:p w:rsidR="005D4D30" w:rsidRPr="00B2243F" w:rsidRDefault="005D4D30" w:rsidP="005D4D30">
      <w:pPr>
        <w:rPr>
          <w:lang w:val="en-GB"/>
        </w:rPr>
      </w:pPr>
      <w:r w:rsidRPr="00B2243F">
        <w:rPr>
          <w:lang w:val="en-GB"/>
        </w:rPr>
        <w:t xml:space="preserve">The performance characteristics of the test fixture shall be measured and selected through an accredited testing laboratory. It </w:t>
      </w:r>
      <w:r w:rsidR="00627D6D" w:rsidRPr="00B2243F">
        <w:rPr>
          <w:lang w:val="en-GB"/>
        </w:rPr>
        <w:t>shall comply with</w:t>
      </w:r>
      <w:r w:rsidRPr="00B2243F">
        <w:rPr>
          <w:lang w:val="en-GB"/>
        </w:rPr>
        <w:t xml:space="preserve"> the following relevant and basic parameters:</w:t>
      </w:r>
    </w:p>
    <w:p w:rsidR="005D4D30" w:rsidRPr="00B2243F" w:rsidRDefault="005D4D30" w:rsidP="00D17A81">
      <w:pPr>
        <w:ind w:firstLine="720"/>
        <w:rPr>
          <w:lang w:val="en-GB"/>
        </w:rPr>
      </w:pPr>
      <w:r w:rsidRPr="00B2243F">
        <w:rPr>
          <w:lang w:val="en-GB"/>
        </w:rPr>
        <w:t xml:space="preserve">- the gain of the waveguide </w:t>
      </w:r>
      <w:r w:rsidR="00627D6D" w:rsidRPr="00B2243F">
        <w:rPr>
          <w:lang w:val="en-GB"/>
        </w:rPr>
        <w:t xml:space="preserve">horn </w:t>
      </w:r>
      <w:r w:rsidRPr="00B2243F">
        <w:rPr>
          <w:lang w:val="en-GB"/>
        </w:rPr>
        <w:t>does not exceed 20 dB;</w:t>
      </w:r>
    </w:p>
    <w:p w:rsidR="005D4D30" w:rsidRPr="00B2243F" w:rsidRDefault="005D4D30" w:rsidP="00D17A81">
      <w:pPr>
        <w:ind w:firstLine="720"/>
        <w:rPr>
          <w:lang w:val="en-GB"/>
        </w:rPr>
      </w:pPr>
      <w:r w:rsidRPr="00B2243F">
        <w:rPr>
          <w:lang w:val="en-GB"/>
        </w:rPr>
        <w:lastRenderedPageBreak/>
        <w:t xml:space="preserve">- The minimum distance between the transmitting antenna and the receiving antenna </w:t>
      </w:r>
      <w:r w:rsidR="00627D6D" w:rsidRPr="00B2243F">
        <w:rPr>
          <w:lang w:val="en-GB"/>
        </w:rPr>
        <w:t>shall</w:t>
      </w:r>
      <w:r w:rsidRPr="00B2243F">
        <w:rPr>
          <w:lang w:val="en-GB"/>
        </w:rPr>
        <w:t xml:space="preserve"> ensure mutual interaction under actual conditions (distance greater than 2d</w:t>
      </w:r>
      <w:r w:rsidRPr="00B2243F">
        <w:rPr>
          <w:vertAlign w:val="superscript"/>
          <w:lang w:val="en-GB"/>
        </w:rPr>
        <w:t>2</w:t>
      </w:r>
      <w:r w:rsidRPr="00B2243F">
        <w:rPr>
          <w:lang w:val="en-GB"/>
        </w:rPr>
        <w:t xml:space="preserve">/λ), </w:t>
      </w:r>
      <w:r w:rsidR="00627D6D" w:rsidRPr="00B2243F">
        <w:rPr>
          <w:lang w:val="en-GB"/>
        </w:rPr>
        <w:t>where d is the EUT's largest dimension of the antenna aperture</w:t>
      </w:r>
      <w:r w:rsidRPr="00B2243F">
        <w:rPr>
          <w:lang w:val="en-GB"/>
        </w:rPr>
        <w:t>).</w:t>
      </w:r>
    </w:p>
    <w:p w:rsidR="005D4D30" w:rsidRPr="00D17A81" w:rsidRDefault="005D4D30" w:rsidP="005D4D30">
      <w:pPr>
        <w:rPr>
          <w:sz w:val="20"/>
          <w:lang w:val="en-GB"/>
        </w:rPr>
      </w:pPr>
      <w:r w:rsidRPr="00D17A81">
        <w:rPr>
          <w:sz w:val="20"/>
          <w:lang w:val="en-GB"/>
        </w:rPr>
        <w:t>NOTE 1</w:t>
      </w:r>
      <w:r w:rsidR="00627D6D" w:rsidRPr="00D17A81">
        <w:rPr>
          <w:sz w:val="20"/>
          <w:lang w:val="en-GB"/>
        </w:rPr>
        <w:t>:</w:t>
      </w:r>
      <w:r w:rsidRPr="00D17A81">
        <w:rPr>
          <w:sz w:val="20"/>
          <w:lang w:val="en-GB"/>
        </w:rPr>
        <w:t xml:space="preserve"> </w:t>
      </w:r>
      <w:r w:rsidR="00627D6D" w:rsidRPr="00D17A81">
        <w:rPr>
          <w:sz w:val="20"/>
          <w:lang w:val="en-GB"/>
        </w:rPr>
        <w:t>The i</w:t>
      </w:r>
      <w:r w:rsidRPr="00D17A81">
        <w:rPr>
          <w:sz w:val="20"/>
          <w:lang w:val="en-GB"/>
        </w:rPr>
        <w:t>nformation on measurement uncertainty and verification procedures are detail</w:t>
      </w:r>
      <w:r w:rsidR="00627D6D" w:rsidRPr="00D17A81">
        <w:rPr>
          <w:sz w:val="20"/>
          <w:lang w:val="en-GB"/>
        </w:rPr>
        <w:t>ed</w:t>
      </w:r>
      <w:r w:rsidRPr="00D17A81">
        <w:rPr>
          <w:sz w:val="20"/>
          <w:lang w:val="en-GB"/>
        </w:rPr>
        <w:t xml:space="preserve"> in </w:t>
      </w:r>
      <w:r w:rsidR="00627D6D" w:rsidRPr="00D17A81">
        <w:rPr>
          <w:sz w:val="20"/>
          <w:lang w:val="en-GB"/>
        </w:rPr>
        <w:t>C</w:t>
      </w:r>
      <w:r w:rsidRPr="00D17A81">
        <w:rPr>
          <w:sz w:val="20"/>
          <w:lang w:val="en-GB"/>
        </w:rPr>
        <w:t>lauses 5 and 6 of TR 102 273-6, respectively.</w:t>
      </w:r>
    </w:p>
    <w:p w:rsidR="005D4D30" w:rsidRPr="00D17A81" w:rsidRDefault="005D4D30" w:rsidP="005D4D30">
      <w:pPr>
        <w:rPr>
          <w:sz w:val="20"/>
          <w:lang w:val="en-GB"/>
        </w:rPr>
      </w:pPr>
      <w:r w:rsidRPr="00D17A81">
        <w:rPr>
          <w:sz w:val="20"/>
          <w:lang w:val="en-GB"/>
        </w:rPr>
        <w:t>NOTE 2</w:t>
      </w:r>
      <w:r w:rsidR="00627D6D" w:rsidRPr="00D17A81">
        <w:rPr>
          <w:sz w:val="20"/>
          <w:lang w:val="en-GB"/>
        </w:rPr>
        <w:t>:</w:t>
      </w:r>
      <w:r w:rsidRPr="00D17A81">
        <w:rPr>
          <w:sz w:val="20"/>
          <w:lang w:val="en-GB"/>
        </w:rPr>
        <w:t xml:space="preserve"> The far-field conditions of the test setup must be carefully </w:t>
      </w:r>
      <w:r w:rsidR="00627D6D" w:rsidRPr="00D17A81">
        <w:rPr>
          <w:sz w:val="20"/>
          <w:lang w:val="en-GB"/>
        </w:rPr>
        <w:t>verified</w:t>
      </w:r>
      <w:r w:rsidRPr="00D17A81">
        <w:rPr>
          <w:sz w:val="20"/>
          <w:lang w:val="en-GB"/>
        </w:rPr>
        <w:t xml:space="preserve"> in the frequency bands specified in this </w:t>
      </w:r>
      <w:r w:rsidR="00627D6D" w:rsidRPr="00D17A81">
        <w:rPr>
          <w:sz w:val="20"/>
          <w:lang w:val="en-GB"/>
        </w:rPr>
        <w:t>regulation</w:t>
      </w:r>
      <w:r w:rsidRPr="00D17A81">
        <w:rPr>
          <w:sz w:val="20"/>
          <w:lang w:val="en-GB"/>
        </w:rPr>
        <w:t xml:space="preserve">. The voltage standing wave ratio (VSWR) </w:t>
      </w:r>
      <w:r w:rsidR="00627D6D" w:rsidRPr="00D17A81">
        <w:rPr>
          <w:sz w:val="20"/>
          <w:lang w:val="en-GB"/>
        </w:rPr>
        <w:t>at the waveguide flange at which measurements are made is not greater than 1,5</w:t>
      </w:r>
      <w:r w:rsidRPr="00D17A81">
        <w:rPr>
          <w:sz w:val="20"/>
          <w:lang w:val="en-GB"/>
        </w:rPr>
        <w:t>.</w:t>
      </w:r>
    </w:p>
    <w:p w:rsidR="005D4D30" w:rsidRPr="00B2243F" w:rsidRDefault="005D4D30" w:rsidP="00D17A81">
      <w:pPr>
        <w:ind w:firstLine="720"/>
        <w:rPr>
          <w:lang w:val="en-GB"/>
        </w:rPr>
      </w:pPr>
      <w:r w:rsidRPr="00B2243F">
        <w:rPr>
          <w:lang w:val="en-GB"/>
        </w:rPr>
        <w:t xml:space="preserve">- The performance of the test fixture when </w:t>
      </w:r>
      <w:r w:rsidR="00627D6D" w:rsidRPr="00B2243F">
        <w:rPr>
          <w:lang w:val="en-GB"/>
        </w:rPr>
        <w:t>mounted</w:t>
      </w:r>
      <w:r w:rsidRPr="00B2243F">
        <w:rPr>
          <w:lang w:val="en-GB"/>
        </w:rPr>
        <w:t xml:space="preserve"> </w:t>
      </w:r>
      <w:r w:rsidR="00461246" w:rsidRPr="00B2243F">
        <w:rPr>
          <w:lang w:val="en-GB"/>
        </w:rPr>
        <w:t xml:space="preserve">in the anechoic chamber or in a temperature chamber shall </w:t>
      </w:r>
      <w:r w:rsidRPr="00B2243F">
        <w:rPr>
          <w:lang w:val="en-GB"/>
        </w:rPr>
        <w:t>not be affected by the contact of people or objects inside the chamber. The test performance may be repeated after the EUT is replaced and removed;</w:t>
      </w:r>
    </w:p>
    <w:p w:rsidR="001D2D51" w:rsidRPr="00B2243F" w:rsidRDefault="00D17A81" w:rsidP="00D17A81">
      <w:pPr>
        <w:ind w:firstLine="720"/>
        <w:rPr>
          <w:lang w:val="en-GB"/>
        </w:rPr>
      </w:pPr>
      <w:r>
        <w:rPr>
          <w:lang w:val="en-GB"/>
        </w:rPr>
        <w:t>-</w:t>
      </w:r>
      <w:r w:rsidR="005D4D30" w:rsidRPr="00B2243F">
        <w:rPr>
          <w:lang w:val="en-GB"/>
        </w:rPr>
        <w:t xml:space="preserve"> The </w:t>
      </w:r>
      <w:r w:rsidR="001D2D51" w:rsidRPr="00B2243F">
        <w:rPr>
          <w:lang w:val="en-GB"/>
        </w:rPr>
        <w:t>performance of the test fixture</w:t>
      </w:r>
      <w:r w:rsidR="005D4D30" w:rsidRPr="00B2243F">
        <w:rPr>
          <w:lang w:val="en-GB"/>
        </w:rPr>
        <w:t xml:space="preserve"> shall </w:t>
      </w:r>
      <w:r w:rsidR="001D2D51" w:rsidRPr="00B2243F">
        <w:rPr>
          <w:lang w:val="en-GB"/>
        </w:rPr>
        <w:t>remain</w:t>
      </w:r>
      <w:r w:rsidR="005D4D30" w:rsidRPr="00B2243F">
        <w:rPr>
          <w:lang w:val="en-GB"/>
        </w:rPr>
        <w:t xml:space="preserve"> within the limits indicated in the test report, when the test conditions change within the limits described in 3.1.1.2 and 3.1.1.3. The characteristics and calibration of the </w:t>
      </w:r>
      <w:r w:rsidR="001D2D51" w:rsidRPr="00B2243F">
        <w:rPr>
          <w:lang w:val="en-GB"/>
        </w:rPr>
        <w:t>test fixture</w:t>
      </w:r>
      <w:r w:rsidR="005D4D30" w:rsidRPr="00B2243F">
        <w:rPr>
          <w:lang w:val="en-GB"/>
        </w:rPr>
        <w:t xml:space="preserve"> shall be shown in the calibration report.</w:t>
      </w:r>
    </w:p>
    <w:p w:rsidR="001D2D51" w:rsidRPr="00B2243F" w:rsidRDefault="001D2D51" w:rsidP="001D2D51">
      <w:pPr>
        <w:rPr>
          <w:b/>
          <w:lang w:val="en-GB"/>
        </w:rPr>
      </w:pPr>
      <w:r w:rsidRPr="00B2243F">
        <w:rPr>
          <w:b/>
          <w:lang w:val="en-GB"/>
        </w:rPr>
        <w:t>B.2.1.2. Calibration</w:t>
      </w:r>
    </w:p>
    <w:p w:rsidR="001D2D51" w:rsidRPr="00B2243F" w:rsidRDefault="001D2D51" w:rsidP="001D2D51">
      <w:pPr>
        <w:rPr>
          <w:lang w:val="en-GB"/>
        </w:rPr>
      </w:pPr>
      <w:r w:rsidRPr="00B2243F">
        <w:rPr>
          <w:lang w:val="en-GB"/>
        </w:rPr>
        <w:t xml:space="preserve">The calibration of the test fixture establishes the relationship between the output from the test fixture and the transmitted power (as sampled at the position of the antenna) from the EUT in the test </w:t>
      </w:r>
      <w:r w:rsidR="00CB4FB4" w:rsidRPr="00B2243F">
        <w:rPr>
          <w:lang w:val="en-GB"/>
        </w:rPr>
        <w:t>fixture</w:t>
      </w:r>
      <w:r w:rsidRPr="00B2243F">
        <w:rPr>
          <w:lang w:val="en-GB"/>
        </w:rPr>
        <w:t xml:space="preserve">. This can be </w:t>
      </w:r>
      <w:r w:rsidR="00CB4FB4" w:rsidRPr="00B2243F">
        <w:rPr>
          <w:lang w:val="en-GB"/>
        </w:rPr>
        <w:t>achieved</w:t>
      </w:r>
      <w:r w:rsidRPr="00B2243F">
        <w:rPr>
          <w:lang w:val="en-GB"/>
        </w:rPr>
        <w:t xml:space="preserve"> by using a </w:t>
      </w:r>
      <w:r w:rsidR="00CB4FB4" w:rsidRPr="00B2243F">
        <w:rPr>
          <w:lang w:val="en-GB"/>
        </w:rPr>
        <w:t>horn</w:t>
      </w:r>
      <w:r w:rsidRPr="00B2243F">
        <w:rPr>
          <w:lang w:val="en-GB"/>
        </w:rPr>
        <w:t xml:space="preserve"> antenna with a gain equal to or less than 20 dB, provided by a</w:t>
      </w:r>
      <w:r w:rsidR="00CB4FB4" w:rsidRPr="00B2243F">
        <w:rPr>
          <w:lang w:val="en-GB"/>
        </w:rPr>
        <w:t>n</w:t>
      </w:r>
      <w:r w:rsidRPr="00B2243F">
        <w:rPr>
          <w:lang w:val="en-GB"/>
        </w:rPr>
        <w:t xml:space="preserve"> </w:t>
      </w:r>
      <w:r w:rsidR="00CB4FB4" w:rsidRPr="00B2243F">
        <w:rPr>
          <w:lang w:val="en-GB"/>
        </w:rPr>
        <w:t xml:space="preserve">external </w:t>
      </w:r>
      <w:r w:rsidRPr="00B2243F">
        <w:rPr>
          <w:lang w:val="en-GB"/>
        </w:rPr>
        <w:t xml:space="preserve">signal source, </w:t>
      </w:r>
      <w:r w:rsidR="00CB4FB4" w:rsidRPr="00B2243F">
        <w:rPr>
          <w:lang w:val="en-GB"/>
        </w:rPr>
        <w:t>in place of</w:t>
      </w:r>
      <w:r w:rsidRPr="00B2243F">
        <w:rPr>
          <w:lang w:val="en-GB"/>
        </w:rPr>
        <w:t xml:space="preserve"> the EUT </w:t>
      </w:r>
      <w:r w:rsidR="00CB4FB4" w:rsidRPr="00B2243F">
        <w:rPr>
          <w:lang w:val="en-GB"/>
        </w:rPr>
        <w:t>to</w:t>
      </w:r>
      <w:r w:rsidRPr="00B2243F">
        <w:rPr>
          <w:lang w:val="en-GB"/>
        </w:rPr>
        <w:t xml:space="preserve"> determine </w:t>
      </w:r>
      <w:r w:rsidR="00CB4FB4" w:rsidRPr="00B2243F">
        <w:rPr>
          <w:lang w:val="en-GB"/>
        </w:rPr>
        <w:t xml:space="preserve">changes in power values </w:t>
      </w:r>
      <w:r w:rsidRPr="00B2243F">
        <w:rPr>
          <w:lang w:val="en-GB"/>
        </w:rPr>
        <w:t xml:space="preserve">with temperature and </w:t>
      </w:r>
      <w:r w:rsidR="00CB4FB4" w:rsidRPr="00B2243F">
        <w:rPr>
          <w:lang w:val="en-GB"/>
        </w:rPr>
        <w:t xml:space="preserve">over </w:t>
      </w:r>
      <w:r w:rsidRPr="00B2243F">
        <w:rPr>
          <w:lang w:val="en-GB"/>
        </w:rPr>
        <w:t>frequency.</w:t>
      </w:r>
    </w:p>
    <w:p w:rsidR="001D2D51" w:rsidRPr="00B2243F" w:rsidRDefault="00CB4FB4" w:rsidP="001D2D51">
      <w:pPr>
        <w:rPr>
          <w:lang w:val="en-GB"/>
        </w:rPr>
      </w:pPr>
      <w:r w:rsidRPr="00B2243F">
        <w:rPr>
          <w:lang w:val="en-GB"/>
        </w:rPr>
        <w:t xml:space="preserve">The test fixture </w:t>
      </w:r>
      <w:r w:rsidR="001D2D51" w:rsidRPr="00B2243F">
        <w:rPr>
          <w:lang w:val="en-GB"/>
        </w:rPr>
        <w:t xml:space="preserve">shall be </w:t>
      </w:r>
      <w:r w:rsidRPr="00B2243F">
        <w:rPr>
          <w:lang w:val="en-GB"/>
        </w:rPr>
        <w:t>calibrated</w:t>
      </w:r>
      <w:r w:rsidR="001D2D51" w:rsidRPr="00B2243F">
        <w:rPr>
          <w:lang w:val="en-GB"/>
        </w:rPr>
        <w:t xml:space="preserve"> by each EUT manufacturer or by an accredited testing laboratory. These results </w:t>
      </w:r>
      <w:r w:rsidRPr="00B2243F">
        <w:rPr>
          <w:lang w:val="en-GB"/>
        </w:rPr>
        <w:t>shall</w:t>
      </w:r>
      <w:r w:rsidR="001D2D51" w:rsidRPr="00B2243F">
        <w:rPr>
          <w:lang w:val="en-GB"/>
        </w:rPr>
        <w:t xml:space="preserve"> be approved by accredited testing laboratories.</w:t>
      </w:r>
    </w:p>
    <w:p w:rsidR="005D4D30" w:rsidRPr="00B2243F" w:rsidRDefault="001D2D51" w:rsidP="001D2D51">
      <w:pPr>
        <w:rPr>
          <w:lang w:val="en-GB"/>
        </w:rPr>
      </w:pPr>
      <w:r w:rsidRPr="00B2243F">
        <w:rPr>
          <w:lang w:val="en-GB"/>
        </w:rPr>
        <w:t xml:space="preserve">Calibration shall be carried out in the operating </w:t>
      </w:r>
      <w:r w:rsidR="00CB4FB4" w:rsidRPr="00B2243F">
        <w:rPr>
          <w:lang w:val="en-GB"/>
        </w:rPr>
        <w:t xml:space="preserve">frequency </w:t>
      </w:r>
      <w:r w:rsidRPr="00B2243F">
        <w:rPr>
          <w:lang w:val="en-GB"/>
        </w:rPr>
        <w:t xml:space="preserve">bands, at least 3 times, </w:t>
      </w:r>
      <w:r w:rsidR="00CB4FB4" w:rsidRPr="00B2243F">
        <w:rPr>
          <w:lang w:val="en-GB"/>
        </w:rPr>
        <w:t>for the declared polarization of the EUT</w:t>
      </w:r>
      <w:r w:rsidRPr="00B2243F">
        <w:rPr>
          <w:lang w:val="en-GB"/>
        </w:rPr>
        <w:t>.</w:t>
      </w:r>
      <w:r w:rsidR="00CB4FB4" w:rsidRPr="00B2243F">
        <w:rPr>
          <w:noProof/>
          <w:lang w:val="en-GB"/>
        </w:rPr>
        <w:t xml:space="preserve"> </w:t>
      </w:r>
    </w:p>
    <w:p w:rsidR="00CB4FB4" w:rsidRPr="00B2243F" w:rsidRDefault="00D17A81" w:rsidP="001D2D51">
      <w:pPr>
        <w:rPr>
          <w:lang w:val="en-GB"/>
        </w:rPr>
      </w:pPr>
      <w:r w:rsidRPr="00B2243F">
        <w:rPr>
          <w:noProof/>
          <w:lang w:eastAsia="zh-CN"/>
        </w:rPr>
        <mc:AlternateContent>
          <mc:Choice Requires="wps">
            <w:drawing>
              <wp:anchor distT="0" distB="0" distL="114300" distR="114300" simplePos="0" relativeHeight="251693056" behindDoc="0" locked="0" layoutInCell="1" allowOverlap="1" wp14:anchorId="2EF2A226" wp14:editId="2D434833">
                <wp:simplePos x="0" y="0"/>
                <wp:positionH relativeFrom="column">
                  <wp:posOffset>170815</wp:posOffset>
                </wp:positionH>
                <wp:positionV relativeFrom="paragraph">
                  <wp:posOffset>675640</wp:posOffset>
                </wp:positionV>
                <wp:extent cx="276389" cy="1503735"/>
                <wp:effectExtent l="0" t="0" r="9525" b="1270"/>
                <wp:wrapNone/>
                <wp:docPr id="26" name="Text Box 26"/>
                <wp:cNvGraphicFramePr/>
                <a:graphic xmlns:a="http://schemas.openxmlformats.org/drawingml/2006/main">
                  <a:graphicData uri="http://schemas.microsoft.com/office/word/2010/wordprocessingShape">
                    <wps:wsp>
                      <wps:cNvSpPr txBox="1"/>
                      <wps:spPr>
                        <a:xfrm>
                          <a:off x="0" y="0"/>
                          <a:ext cx="276389" cy="1503735"/>
                        </a:xfrm>
                        <a:prstGeom prst="rect">
                          <a:avLst/>
                        </a:prstGeom>
                        <a:solidFill>
                          <a:sysClr val="window" lastClr="FFFFFF"/>
                        </a:solidFill>
                        <a:ln w="6350">
                          <a:noFill/>
                        </a:ln>
                      </wps:spPr>
                      <wps:txbx>
                        <w:txbxContent>
                          <w:p w:rsidR="001A18BA" w:rsidRPr="00DA700D" w:rsidRDefault="001A18BA" w:rsidP="00CB4FB4">
                            <w:pPr>
                              <w:spacing w:after="0" w:line="240" w:lineRule="auto"/>
                              <w:jc w:val="center"/>
                              <w:rPr>
                                <w:sz w:val="14"/>
                                <w:szCs w:val="14"/>
                              </w:rPr>
                            </w:pPr>
                            <w:r w:rsidRPr="00CB4FB4">
                              <w:rPr>
                                <w:sz w:val="14"/>
                                <w:szCs w:val="14"/>
                              </w:rPr>
                              <w:t>50 cm to 60 cm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F2A226" id="Text Box 26" o:spid="_x0000_s1042" type="#_x0000_t202" style="position:absolute;margin-left:13.45pt;margin-top:53.2pt;width:21.75pt;height:11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" fillcolor="window" stroked="f" strokeweight=".5pt">
                <v:textbox style="layout-flow:vertical;mso-layout-flow-alt:bottom-to-top">
                  <w:txbxContent>
                    <w:p w:rsidR="001A18BA" w:rsidRPr="00DA700D" w:rsidRDefault="001A18BA" w:rsidP="00CB4FB4">
                      <w:pPr>
                        <w:spacing w:after="0" w:line="240" w:lineRule="auto"/>
                        <w:jc w:val="center"/>
                        <w:rPr>
                          <w:sz w:val="14"/>
                          <w:szCs w:val="14"/>
                        </w:rPr>
                      </w:pPr>
                      <w:r w:rsidRPr="00CB4FB4">
                        <w:rPr>
                          <w:sz w:val="14"/>
                          <w:szCs w:val="14"/>
                        </w:rPr>
                        <w:t>50 cm to 60 cm</w:t>
                      </w:r>
                    </w:p>
                  </w:txbxContent>
                </v:textbox>
              </v:shape>
            </w:pict>
          </mc:Fallback>
        </mc:AlternateContent>
      </w:r>
      <w:r w:rsidRPr="00B2243F">
        <w:rPr>
          <w:noProof/>
          <w:lang w:eastAsia="zh-CN"/>
        </w:rPr>
        <mc:AlternateContent>
          <mc:Choice Requires="wps">
            <w:drawing>
              <wp:anchor distT="0" distB="0" distL="114300" distR="114300" simplePos="0" relativeHeight="251695104" behindDoc="0" locked="0" layoutInCell="1" allowOverlap="1" wp14:anchorId="29A50307" wp14:editId="3A71F8D0">
                <wp:simplePos x="0" y="0"/>
                <wp:positionH relativeFrom="margin">
                  <wp:align>right</wp:align>
                </wp:positionH>
                <wp:positionV relativeFrom="paragraph">
                  <wp:posOffset>1591613</wp:posOffset>
                </wp:positionV>
                <wp:extent cx="1390650" cy="295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390650" cy="295275"/>
                        </a:xfrm>
                        <a:prstGeom prst="rect">
                          <a:avLst/>
                        </a:prstGeom>
                        <a:solidFill>
                          <a:sysClr val="window" lastClr="FFFFFF"/>
                        </a:solidFill>
                        <a:ln w="6350">
                          <a:noFill/>
                        </a:ln>
                      </wps:spPr>
                      <wps:txbx>
                        <w:txbxContent>
                          <w:p w:rsidR="001A18BA" w:rsidRPr="00DA700D" w:rsidRDefault="001A18BA" w:rsidP="00CB4FB4">
                            <w:pPr>
                              <w:spacing w:after="0" w:line="240" w:lineRule="auto"/>
                              <w:jc w:val="center"/>
                              <w:rPr>
                                <w:sz w:val="14"/>
                                <w:szCs w:val="14"/>
                              </w:rPr>
                            </w:pPr>
                            <w:r w:rsidRPr="00CB4FB4">
                              <w:rPr>
                                <w:sz w:val="14"/>
                                <w:szCs w:val="14"/>
                              </w:rPr>
                              <w:t>Waveguide interface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A50307" id="Text Box 27" o:spid="_x0000_s1043" type="#_x0000_t202" style="position:absolute;margin-left:58.3pt;margin-top:125.3pt;width:109.5pt;height:23.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" fillcolor="window" stroked="f" strokeweight=".5pt">
                <v:textbox>
                  <w:txbxContent>
                    <w:p w:rsidR="001A18BA" w:rsidRPr="00DA700D" w:rsidRDefault="001A18BA" w:rsidP="00CB4FB4">
                      <w:pPr>
                        <w:spacing w:after="0" w:line="240" w:lineRule="auto"/>
                        <w:jc w:val="center"/>
                        <w:rPr>
                          <w:sz w:val="14"/>
                          <w:szCs w:val="14"/>
                        </w:rPr>
                      </w:pPr>
                      <w:r w:rsidRPr="00CB4FB4">
                        <w:rPr>
                          <w:sz w:val="14"/>
                          <w:szCs w:val="14"/>
                        </w:rPr>
                        <w:t>Waveguide interface flange</w:t>
                      </w:r>
                    </w:p>
                  </w:txbxContent>
                </v:textbox>
                <w10:wrap anchorx="margin"/>
              </v:shape>
            </w:pict>
          </mc:Fallback>
        </mc:AlternateContent>
      </w:r>
      <w:r w:rsidR="00CB4FB4" w:rsidRPr="00B2243F">
        <w:rPr>
          <w:noProof/>
          <w:lang w:eastAsia="zh-CN"/>
        </w:rPr>
        <mc:AlternateContent>
          <mc:Choice Requires="wps">
            <w:drawing>
              <wp:anchor distT="0" distB="0" distL="114300" distR="114300" simplePos="0" relativeHeight="251697152" behindDoc="0" locked="0" layoutInCell="1" allowOverlap="1" wp14:anchorId="4163122A" wp14:editId="10BC9D7E">
                <wp:simplePos x="0" y="0"/>
                <wp:positionH relativeFrom="column">
                  <wp:posOffset>1729740</wp:posOffset>
                </wp:positionH>
                <wp:positionV relativeFrom="paragraph">
                  <wp:posOffset>638809</wp:posOffset>
                </wp:positionV>
                <wp:extent cx="934872" cy="466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934872" cy="466725"/>
                        </a:xfrm>
                        <a:prstGeom prst="rect">
                          <a:avLst/>
                        </a:prstGeom>
                        <a:solidFill>
                          <a:sysClr val="window" lastClr="FFFFFF"/>
                        </a:solidFill>
                        <a:ln w="6350">
                          <a:noFill/>
                        </a:ln>
                      </wps:spPr>
                      <wps:txbx>
                        <w:txbxContent>
                          <w:p w:rsidR="001A18BA" w:rsidRDefault="001A18BA" w:rsidP="00CB4FB4">
                            <w:pPr>
                              <w:spacing w:after="0" w:line="240" w:lineRule="auto"/>
                              <w:jc w:val="center"/>
                              <w:rPr>
                                <w:sz w:val="14"/>
                                <w:szCs w:val="14"/>
                              </w:rPr>
                            </w:pPr>
                            <w:r>
                              <w:rPr>
                                <w:sz w:val="14"/>
                                <w:szCs w:val="14"/>
                              </w:rPr>
                              <w:t>P</w:t>
                            </w:r>
                            <w:r w:rsidRPr="00CB4FB4">
                              <w:rPr>
                                <w:sz w:val="14"/>
                                <w:szCs w:val="14"/>
                              </w:rPr>
                              <w:t>yramid absorber</w:t>
                            </w:r>
                          </w:p>
                          <w:p w:rsidR="001A18BA" w:rsidRPr="00DA700D" w:rsidRDefault="001A18BA" w:rsidP="00CB4FB4">
                            <w:pPr>
                              <w:spacing w:after="0" w:line="240" w:lineRule="auto"/>
                              <w:jc w:val="center"/>
                              <w:rPr>
                                <w:sz w:val="14"/>
                                <w:szCs w:val="14"/>
                              </w:rPr>
                            </w:pPr>
                            <w:r>
                              <w:rPr>
                                <w:sz w:val="14"/>
                                <w:szCs w:val="14"/>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63122A" id="Text Box 28" o:spid="_x0000_s1044" type="#_x0000_t202" style="position:absolute;margin-left:136.2pt;margin-top:50.3pt;width:73.6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" fillcolor="window" stroked="f" strokeweight=".5pt">
                <v:textbox>
                  <w:txbxContent>
                    <w:p w:rsidR="001A18BA" w:rsidRDefault="001A18BA" w:rsidP="00CB4FB4">
                      <w:pPr>
                        <w:spacing w:after="0" w:line="240" w:lineRule="auto"/>
                        <w:jc w:val="center"/>
                        <w:rPr>
                          <w:sz w:val="14"/>
                          <w:szCs w:val="14"/>
                        </w:rPr>
                      </w:pPr>
                      <w:r>
                        <w:rPr>
                          <w:sz w:val="14"/>
                          <w:szCs w:val="14"/>
                        </w:rPr>
                        <w:t>P</w:t>
                      </w:r>
                      <w:r w:rsidRPr="00CB4FB4">
                        <w:rPr>
                          <w:sz w:val="14"/>
                          <w:szCs w:val="14"/>
                        </w:rPr>
                        <w:t>yramid absorber</w:t>
                      </w:r>
                    </w:p>
                    <w:p w:rsidR="001A18BA" w:rsidRPr="00DA700D" w:rsidRDefault="001A18BA" w:rsidP="00CB4FB4">
                      <w:pPr>
                        <w:spacing w:after="0" w:line="240" w:lineRule="auto"/>
                        <w:jc w:val="center"/>
                        <w:rPr>
                          <w:sz w:val="14"/>
                          <w:szCs w:val="14"/>
                        </w:rPr>
                      </w:pPr>
                      <w:r>
                        <w:rPr>
                          <w:sz w:val="14"/>
                          <w:szCs w:val="14"/>
                        </w:rPr>
                        <w:t>(15 cm)</w:t>
                      </w:r>
                    </w:p>
                  </w:txbxContent>
                </v:textbox>
              </v:shape>
            </w:pict>
          </mc:Fallback>
        </mc:AlternateContent>
      </w:r>
      <w:r w:rsidR="00CB4FB4" w:rsidRPr="00B2243F">
        <w:rPr>
          <w:noProof/>
          <w:lang w:eastAsia="zh-CN"/>
        </w:rPr>
        <mc:AlternateContent>
          <mc:Choice Requires="wps">
            <w:drawing>
              <wp:anchor distT="0" distB="0" distL="114300" distR="114300" simplePos="0" relativeHeight="251691008" behindDoc="0" locked="0" layoutInCell="1" allowOverlap="1" wp14:anchorId="15941337" wp14:editId="6CB1D8C1">
                <wp:simplePos x="0" y="0"/>
                <wp:positionH relativeFrom="column">
                  <wp:posOffset>1774209</wp:posOffset>
                </wp:positionH>
                <wp:positionV relativeFrom="paragraph">
                  <wp:posOffset>90360</wp:posOffset>
                </wp:positionV>
                <wp:extent cx="1397000" cy="203503"/>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397000" cy="203503"/>
                        </a:xfrm>
                        <a:prstGeom prst="rect">
                          <a:avLst/>
                        </a:prstGeom>
                        <a:solidFill>
                          <a:sysClr val="window" lastClr="FFFFFF"/>
                        </a:solidFill>
                        <a:ln w="6350">
                          <a:noFill/>
                        </a:ln>
                      </wps:spPr>
                      <wps:txbx>
                        <w:txbxContent>
                          <w:p w:rsidR="001A18BA" w:rsidRPr="00DA700D" w:rsidRDefault="001A18BA" w:rsidP="00CB4FB4">
                            <w:pPr>
                              <w:spacing w:after="0" w:line="240" w:lineRule="auto"/>
                              <w:jc w:val="center"/>
                              <w:rPr>
                                <w:sz w:val="14"/>
                                <w:szCs w:val="14"/>
                              </w:rPr>
                            </w:pPr>
                            <w:r>
                              <w:rPr>
                                <w:sz w:val="14"/>
                                <w:szCs w:val="14"/>
                              </w:rPr>
                              <w:t>Waveguide 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941337" id="Text Box 25" o:spid="_x0000_s1045" type="#_x0000_t202" style="position:absolute;margin-left:139.7pt;margin-top:7.1pt;width:110pt;height:1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" fillcolor="window" stroked="f" strokeweight=".5pt">
                <v:textbox>
                  <w:txbxContent>
                    <w:p w:rsidR="001A18BA" w:rsidRPr="00DA700D" w:rsidRDefault="001A18BA" w:rsidP="00CB4FB4">
                      <w:pPr>
                        <w:spacing w:after="0" w:line="240" w:lineRule="auto"/>
                        <w:jc w:val="center"/>
                        <w:rPr>
                          <w:sz w:val="14"/>
                          <w:szCs w:val="14"/>
                        </w:rPr>
                      </w:pPr>
                      <w:r>
                        <w:rPr>
                          <w:sz w:val="14"/>
                          <w:szCs w:val="14"/>
                        </w:rPr>
                        <w:t>Waveguide horn</w:t>
                      </w:r>
                    </w:p>
                  </w:txbxContent>
                </v:textbox>
              </v:shape>
            </w:pict>
          </mc:Fallback>
        </mc:AlternateContent>
      </w:r>
      <w:r w:rsidR="00CB4FB4" w:rsidRPr="00B2243F">
        <w:rPr>
          <w:noProof/>
          <w:lang w:eastAsia="zh-CN"/>
        </w:rPr>
        <mc:AlternateContent>
          <mc:Choice Requires="wps">
            <w:drawing>
              <wp:anchor distT="0" distB="0" distL="114300" distR="114300" simplePos="0" relativeHeight="251688960" behindDoc="0" locked="0" layoutInCell="1" allowOverlap="1" wp14:anchorId="7DD551A8" wp14:editId="7BAA8972">
                <wp:simplePos x="0" y="0"/>
                <wp:positionH relativeFrom="column">
                  <wp:posOffset>1760561</wp:posOffset>
                </wp:positionH>
                <wp:positionV relativeFrom="paragraph">
                  <wp:posOffset>2192617</wp:posOffset>
                </wp:positionV>
                <wp:extent cx="1397000" cy="203503"/>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397000" cy="203503"/>
                        </a:xfrm>
                        <a:prstGeom prst="rect">
                          <a:avLst/>
                        </a:prstGeom>
                        <a:solidFill>
                          <a:sysClr val="window" lastClr="FFFFFF"/>
                        </a:solidFill>
                        <a:ln w="6350">
                          <a:noFill/>
                        </a:ln>
                      </wps:spPr>
                      <wps:txbx>
                        <w:txbxContent>
                          <w:p w:rsidR="001A18BA" w:rsidRPr="00DA700D" w:rsidRDefault="001A18BA" w:rsidP="00CB4FB4">
                            <w:pPr>
                              <w:spacing w:after="0" w:line="240" w:lineRule="auto"/>
                              <w:jc w:val="center"/>
                              <w:rPr>
                                <w:sz w:val="14"/>
                                <w:szCs w:val="14"/>
                              </w:rPr>
                            </w:pPr>
                            <w:r w:rsidRPr="00CB4FB4">
                              <w:rPr>
                                <w:sz w:val="14"/>
                                <w:szCs w:val="14"/>
                              </w:rPr>
                              <w:t>50 cm to 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D551A8" id="Text Box 24" o:spid="_x0000_s1046" type="#_x0000_t202" style="position:absolute;margin-left:138.65pt;margin-top:172.65pt;width:110pt;height:1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" fillcolor="window" stroked="f" strokeweight=".5pt">
                <v:textbox>
                  <w:txbxContent>
                    <w:p w:rsidR="001A18BA" w:rsidRPr="00DA700D" w:rsidRDefault="001A18BA" w:rsidP="00CB4FB4">
                      <w:pPr>
                        <w:spacing w:after="0" w:line="240" w:lineRule="auto"/>
                        <w:jc w:val="center"/>
                        <w:rPr>
                          <w:sz w:val="14"/>
                          <w:szCs w:val="14"/>
                        </w:rPr>
                      </w:pPr>
                      <w:r w:rsidRPr="00CB4FB4">
                        <w:rPr>
                          <w:sz w:val="14"/>
                          <w:szCs w:val="14"/>
                        </w:rPr>
                        <w:t>50 cm to 60 cm</w:t>
                      </w:r>
                    </w:p>
                  </w:txbxContent>
                </v:textbox>
              </v:shape>
            </w:pict>
          </mc:Fallback>
        </mc:AlternateContent>
      </w:r>
      <w:r w:rsidR="00CB4FB4" w:rsidRPr="00B2243F">
        <w:rPr>
          <w:noProof/>
          <w:lang w:eastAsia="zh-CN"/>
        </w:rPr>
        <w:drawing>
          <wp:inline distT="0" distB="0" distL="0" distR="0" wp14:anchorId="5867DE83" wp14:editId="23D02A6C">
            <wp:extent cx="5305425" cy="2438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5425" cy="2438400"/>
                    </a:xfrm>
                    <a:prstGeom prst="rect">
                      <a:avLst/>
                    </a:prstGeom>
                  </pic:spPr>
                </pic:pic>
              </a:graphicData>
            </a:graphic>
          </wp:inline>
        </w:drawing>
      </w:r>
    </w:p>
    <w:p w:rsidR="00CB4FB4" w:rsidRPr="00B2243F" w:rsidRDefault="00CB4FB4" w:rsidP="00CB4FB4">
      <w:pPr>
        <w:jc w:val="center"/>
        <w:rPr>
          <w:b/>
          <w:lang w:val="en-GB"/>
        </w:rPr>
      </w:pPr>
      <w:r w:rsidRPr="00B2243F">
        <w:rPr>
          <w:b/>
          <w:lang w:val="en-GB"/>
        </w:rPr>
        <w:t>Figure B.1 - Example of a test fixture</w:t>
      </w:r>
    </w:p>
    <w:p w:rsidR="00CB4FB4" w:rsidRPr="00B2243F" w:rsidRDefault="00CB4FB4" w:rsidP="00CB4FB4">
      <w:pPr>
        <w:rPr>
          <w:lang w:val="en-GB"/>
        </w:rPr>
      </w:pPr>
      <w:r w:rsidRPr="00B2243F">
        <w:rPr>
          <w:lang w:val="en-GB"/>
        </w:rPr>
        <w:t xml:space="preserve">For more detailed information on </w:t>
      </w:r>
      <w:r w:rsidR="00F6492E" w:rsidRPr="00B2243F">
        <w:rPr>
          <w:lang w:val="en-GB"/>
        </w:rPr>
        <w:t xml:space="preserve">the </w:t>
      </w:r>
      <w:r w:rsidRPr="00B2243F">
        <w:rPr>
          <w:lang w:val="en-GB"/>
        </w:rPr>
        <w:t xml:space="preserve">usage, </w:t>
      </w:r>
      <w:r w:rsidR="00F6492E" w:rsidRPr="00B2243F">
        <w:rPr>
          <w:lang w:val="en-GB"/>
        </w:rPr>
        <w:t>validation</w:t>
      </w:r>
      <w:r w:rsidRPr="00B2243F">
        <w:rPr>
          <w:lang w:val="en-GB"/>
        </w:rPr>
        <w:t xml:space="preserve"> and performance limits of test </w:t>
      </w:r>
      <w:r w:rsidR="00F6492E" w:rsidRPr="00B2243F">
        <w:rPr>
          <w:lang w:val="en-GB"/>
        </w:rPr>
        <w:t xml:space="preserve">fixtures </w:t>
      </w:r>
      <w:r w:rsidRPr="00B2243F">
        <w:rPr>
          <w:lang w:val="en-GB"/>
        </w:rPr>
        <w:t>up to 100 GHz</w:t>
      </w:r>
      <w:r w:rsidR="00137D30" w:rsidRPr="00B2243F">
        <w:rPr>
          <w:lang w:val="en-GB"/>
        </w:rPr>
        <w:t>,</w:t>
      </w:r>
      <w:r w:rsidRPr="00B2243F">
        <w:rPr>
          <w:lang w:val="en-GB"/>
        </w:rPr>
        <w:t xml:space="preserve"> see TS 103 502.</w:t>
      </w:r>
    </w:p>
    <w:p w:rsidR="00CB4FB4" w:rsidRPr="00B2243F" w:rsidRDefault="00CB4FB4" w:rsidP="00CB4FB4">
      <w:pPr>
        <w:rPr>
          <w:b/>
          <w:lang w:val="en-GB"/>
        </w:rPr>
      </w:pPr>
      <w:r w:rsidRPr="00B2243F">
        <w:rPr>
          <w:b/>
          <w:lang w:val="en-GB"/>
        </w:rPr>
        <w:t xml:space="preserve">B.2.2. Test </w:t>
      </w:r>
      <w:r w:rsidR="00137D30" w:rsidRPr="00B2243F">
        <w:rPr>
          <w:b/>
          <w:lang w:val="en-GB"/>
        </w:rPr>
        <w:t>sites</w:t>
      </w:r>
      <w:r w:rsidRPr="00B2243F">
        <w:rPr>
          <w:b/>
          <w:lang w:val="en-GB"/>
        </w:rPr>
        <w:t xml:space="preserve"> and </w:t>
      </w:r>
      <w:r w:rsidR="00137D30" w:rsidRPr="00B2243F">
        <w:rPr>
          <w:b/>
          <w:lang w:val="en-GB"/>
        </w:rPr>
        <w:t>general arrangements</w:t>
      </w:r>
    </w:p>
    <w:p w:rsidR="00CB4FB4" w:rsidRPr="00B2243F" w:rsidRDefault="00137D30" w:rsidP="00CB4FB4">
      <w:pPr>
        <w:rPr>
          <w:b/>
          <w:lang w:val="en-GB"/>
        </w:rPr>
      </w:pPr>
      <w:r w:rsidRPr="00B2243F">
        <w:rPr>
          <w:b/>
          <w:lang w:val="en-GB"/>
        </w:rPr>
        <w:t>B.2.2.1. Open-Area</w:t>
      </w:r>
      <w:r w:rsidR="00CB4FB4" w:rsidRPr="00B2243F">
        <w:rPr>
          <w:b/>
          <w:lang w:val="en-GB"/>
        </w:rPr>
        <w:t xml:space="preserve"> Test Site (OATS)</w:t>
      </w:r>
    </w:p>
    <w:p w:rsidR="00CB4FB4" w:rsidRPr="00B2243F" w:rsidRDefault="00137D30" w:rsidP="00CB4FB4">
      <w:pPr>
        <w:rPr>
          <w:lang w:val="en-GB"/>
        </w:rPr>
      </w:pPr>
      <w:r w:rsidRPr="00B2243F">
        <w:rPr>
          <w:lang w:val="en-GB"/>
        </w:rPr>
        <w:lastRenderedPageBreak/>
        <w:t>The open-area</w:t>
      </w:r>
      <w:r w:rsidR="00CB4FB4" w:rsidRPr="00B2243F">
        <w:rPr>
          <w:lang w:val="en-GB"/>
        </w:rPr>
        <w:t xml:space="preserve"> test site consists of a turntable at one end and a height-adjustable antenna at the other end, both located above a ground </w:t>
      </w:r>
      <w:r w:rsidRPr="00B2243F">
        <w:rPr>
          <w:lang w:val="en-GB"/>
        </w:rPr>
        <w:t>plane</w:t>
      </w:r>
      <w:r w:rsidR="00CB4FB4" w:rsidRPr="00B2243F">
        <w:rPr>
          <w:lang w:val="en-GB"/>
        </w:rPr>
        <w:t xml:space="preserve">, which in the ideal case is </w:t>
      </w:r>
      <w:r w:rsidRPr="00B2243F">
        <w:rPr>
          <w:lang w:val="en-GB"/>
        </w:rPr>
        <w:t xml:space="preserve">conductive </w:t>
      </w:r>
      <w:r w:rsidR="00CB4FB4" w:rsidRPr="00B2243F">
        <w:rPr>
          <w:lang w:val="en-GB"/>
        </w:rPr>
        <w:t xml:space="preserve">and infinite. In fact, it is possible to create a </w:t>
      </w:r>
      <w:r w:rsidRPr="00B2243F">
        <w:rPr>
          <w:lang w:val="en-GB"/>
        </w:rPr>
        <w:t>well</w:t>
      </w:r>
      <w:r w:rsidR="00CB4FB4" w:rsidRPr="00B2243F">
        <w:rPr>
          <w:lang w:val="en-GB"/>
        </w:rPr>
        <w:t xml:space="preserve"> conductive </w:t>
      </w:r>
      <w:r w:rsidRPr="00B2243F">
        <w:rPr>
          <w:lang w:val="en-GB"/>
        </w:rPr>
        <w:t>plane</w:t>
      </w:r>
      <w:r w:rsidR="00CB4FB4" w:rsidRPr="00B2243F">
        <w:rPr>
          <w:lang w:val="en-GB"/>
        </w:rPr>
        <w:t xml:space="preserve">, but it is not possible to create an infinite </w:t>
      </w:r>
      <w:r w:rsidRPr="00B2243F">
        <w:rPr>
          <w:lang w:val="en-GB"/>
        </w:rPr>
        <w:t>plane</w:t>
      </w:r>
      <w:r w:rsidR="00CB4FB4" w:rsidRPr="00B2243F">
        <w:rPr>
          <w:lang w:val="en-GB"/>
        </w:rPr>
        <w:t xml:space="preserve">. Figure B.2 </w:t>
      </w:r>
      <w:r w:rsidRPr="00B2243F">
        <w:rPr>
          <w:lang w:val="en-GB"/>
        </w:rPr>
        <w:t>describes</w:t>
      </w:r>
      <w:r w:rsidR="00CB4FB4" w:rsidRPr="00B2243F">
        <w:rPr>
          <w:lang w:val="en-GB"/>
        </w:rPr>
        <w:t xml:space="preserve"> a typical </w:t>
      </w:r>
      <w:r w:rsidRPr="00B2243F">
        <w:rPr>
          <w:lang w:val="en-GB"/>
        </w:rPr>
        <w:t>open-area test site</w:t>
      </w:r>
      <w:r w:rsidR="00CB4FB4" w:rsidRPr="00B2243F">
        <w:rPr>
          <w:lang w:val="en-GB"/>
        </w:rPr>
        <w:t>.</w:t>
      </w:r>
      <w:r w:rsidRPr="00B2243F">
        <w:rPr>
          <w:noProof/>
          <w:lang w:val="en-GB"/>
        </w:rPr>
        <w:t xml:space="preserve">  </w:t>
      </w:r>
    </w:p>
    <w:p w:rsidR="00137D30" w:rsidRPr="00B2243F" w:rsidRDefault="00137D30" w:rsidP="00CB4FB4">
      <w:pPr>
        <w:rPr>
          <w:lang w:val="en-GB"/>
        </w:rPr>
      </w:pPr>
      <w:r w:rsidRPr="00B2243F">
        <w:rPr>
          <w:noProof/>
          <w:lang w:eastAsia="zh-CN"/>
        </w:rPr>
        <mc:AlternateContent>
          <mc:Choice Requires="wps">
            <w:drawing>
              <wp:anchor distT="0" distB="0" distL="114300" distR="114300" simplePos="0" relativeHeight="251707392" behindDoc="0" locked="0" layoutInCell="1" allowOverlap="1" wp14:anchorId="03F83B1E" wp14:editId="6500A51E">
                <wp:simplePos x="0" y="0"/>
                <wp:positionH relativeFrom="column">
                  <wp:posOffset>197893</wp:posOffset>
                </wp:positionH>
                <wp:positionV relativeFrom="paragraph">
                  <wp:posOffset>834162</wp:posOffset>
                </wp:positionV>
                <wp:extent cx="900753" cy="203503"/>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37D30">
                            <w:pPr>
                              <w:spacing w:after="0" w:line="240" w:lineRule="auto"/>
                              <w:jc w:val="center"/>
                              <w:rPr>
                                <w:sz w:val="14"/>
                                <w:szCs w:val="14"/>
                              </w:rPr>
                            </w:pPr>
                            <w:r>
                              <w:rPr>
                                <w:sz w:val="14"/>
                                <w:szCs w:val="14"/>
                              </w:rPr>
                              <w:t>Antenna mast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F83B1E" id="Text Box 34" o:spid="_x0000_s1047" type="#_x0000_t202" style="position:absolute;margin-left:15.6pt;margin-top:65.7pt;width:70.95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" fillcolor="window" stroked="f" strokeweight=".5pt">
                <v:textbox>
                  <w:txbxContent>
                    <w:p w:rsidR="001A18BA" w:rsidRPr="00DA700D" w:rsidRDefault="001A18BA" w:rsidP="00137D30">
                      <w:pPr>
                        <w:spacing w:after="0" w:line="240" w:lineRule="auto"/>
                        <w:jc w:val="center"/>
                        <w:rPr>
                          <w:sz w:val="14"/>
                          <w:szCs w:val="14"/>
                        </w:rPr>
                      </w:pPr>
                      <w:r>
                        <w:rPr>
                          <w:sz w:val="14"/>
                          <w:szCs w:val="14"/>
                        </w:rPr>
                        <w:t>Antenna mast</w:t>
                      </w:r>
                    </w:p>
                  </w:txbxContent>
                </v:textbox>
              </v:shape>
            </w:pict>
          </mc:Fallback>
        </mc:AlternateContent>
      </w:r>
      <w:r w:rsidRPr="00B2243F">
        <w:rPr>
          <w:noProof/>
          <w:lang w:eastAsia="zh-CN"/>
        </w:rPr>
        <mc:AlternateContent>
          <mc:Choice Requires="wps">
            <w:drawing>
              <wp:anchor distT="0" distB="0" distL="114300" distR="114300" simplePos="0" relativeHeight="251705344" behindDoc="0" locked="0" layoutInCell="1" allowOverlap="1" wp14:anchorId="64CB6B14" wp14:editId="6AD7CFC8">
                <wp:simplePos x="0" y="0"/>
                <wp:positionH relativeFrom="column">
                  <wp:posOffset>1815152</wp:posOffset>
                </wp:positionH>
                <wp:positionV relativeFrom="paragraph">
                  <wp:posOffset>172246</wp:posOffset>
                </wp:positionV>
                <wp:extent cx="900753" cy="203503"/>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37D30">
                            <w:pPr>
                              <w:spacing w:after="0" w:line="240" w:lineRule="auto"/>
                              <w:jc w:val="center"/>
                              <w:rPr>
                                <w:sz w:val="14"/>
                                <w:szCs w:val="14"/>
                              </w:rPr>
                            </w:pPr>
                            <w:r>
                              <w:rPr>
                                <w:sz w:val="14"/>
                                <w:szCs w:val="14"/>
                              </w:rPr>
                              <w:t>Dipole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CB6B14" id="Text Box 33" o:spid="_x0000_s1048" type="#_x0000_t202" style="position:absolute;margin-left:142.95pt;margin-top:13.55pt;width:70.95pt;height: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" fillcolor="window" stroked="f" strokeweight=".5pt">
                <v:textbox>
                  <w:txbxContent>
                    <w:p w:rsidR="001A18BA" w:rsidRPr="00DA700D" w:rsidRDefault="001A18BA" w:rsidP="00137D30">
                      <w:pPr>
                        <w:spacing w:after="0" w:line="240" w:lineRule="auto"/>
                        <w:jc w:val="center"/>
                        <w:rPr>
                          <w:sz w:val="14"/>
                          <w:szCs w:val="14"/>
                        </w:rPr>
                      </w:pPr>
                      <w:r>
                        <w:rPr>
                          <w:sz w:val="14"/>
                          <w:szCs w:val="14"/>
                        </w:rPr>
                        <w:t>Dipole antenna</w:t>
                      </w:r>
                    </w:p>
                  </w:txbxContent>
                </v:textbox>
              </v:shape>
            </w:pict>
          </mc:Fallback>
        </mc:AlternateContent>
      </w:r>
      <w:r w:rsidRPr="00B2243F">
        <w:rPr>
          <w:noProof/>
          <w:lang w:eastAsia="zh-CN"/>
        </w:rPr>
        <mc:AlternateContent>
          <mc:Choice Requires="wps">
            <w:drawing>
              <wp:anchor distT="0" distB="0" distL="114300" distR="114300" simplePos="0" relativeHeight="251703296" behindDoc="0" locked="0" layoutInCell="1" allowOverlap="1" wp14:anchorId="744B0C9C" wp14:editId="7E2FBEAB">
                <wp:simplePos x="0" y="0"/>
                <wp:positionH relativeFrom="column">
                  <wp:posOffset>3029803</wp:posOffset>
                </wp:positionH>
                <wp:positionV relativeFrom="paragraph">
                  <wp:posOffset>1545362</wp:posOffset>
                </wp:positionV>
                <wp:extent cx="900753" cy="203503"/>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37D30">
                            <w:pPr>
                              <w:spacing w:after="0" w:line="240" w:lineRule="auto"/>
                              <w:jc w:val="center"/>
                              <w:rPr>
                                <w:sz w:val="14"/>
                                <w:szCs w:val="14"/>
                              </w:rPr>
                            </w:pPr>
                            <w:r>
                              <w:rPr>
                                <w:sz w:val="14"/>
                                <w:szCs w:val="14"/>
                              </w:rPr>
                              <w:t>3 m or 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4B0C9C" id="Text Box 32" o:spid="_x0000_s1049" type="#_x0000_t202" style="position:absolute;margin-left:238.55pt;margin-top:121.7pt;width:70.95pt;height: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" fillcolor="window" stroked="f" strokeweight=".5pt">
                <v:textbox>
                  <w:txbxContent>
                    <w:p w:rsidR="001A18BA" w:rsidRPr="00DA700D" w:rsidRDefault="001A18BA" w:rsidP="00137D30">
                      <w:pPr>
                        <w:spacing w:after="0" w:line="240" w:lineRule="auto"/>
                        <w:jc w:val="center"/>
                        <w:rPr>
                          <w:sz w:val="14"/>
                          <w:szCs w:val="14"/>
                        </w:rPr>
                      </w:pPr>
                      <w:r>
                        <w:rPr>
                          <w:sz w:val="14"/>
                          <w:szCs w:val="14"/>
                        </w:rPr>
                        <w:t>3 m or 10 m</w:t>
                      </w:r>
                    </w:p>
                  </w:txbxContent>
                </v:textbox>
              </v:shape>
            </w:pict>
          </mc:Fallback>
        </mc:AlternateContent>
      </w:r>
      <w:r w:rsidRPr="00B2243F">
        <w:rPr>
          <w:noProof/>
          <w:lang w:eastAsia="zh-CN"/>
        </w:rPr>
        <mc:AlternateContent>
          <mc:Choice Requires="wps">
            <w:drawing>
              <wp:anchor distT="0" distB="0" distL="114300" distR="114300" simplePos="0" relativeHeight="251701248" behindDoc="0" locked="0" layoutInCell="1" allowOverlap="1" wp14:anchorId="08B2AC06" wp14:editId="497E0612">
                <wp:simplePos x="0" y="0"/>
                <wp:positionH relativeFrom="column">
                  <wp:posOffset>4183038</wp:posOffset>
                </wp:positionH>
                <wp:positionV relativeFrom="paragraph">
                  <wp:posOffset>2110229</wp:posOffset>
                </wp:positionV>
                <wp:extent cx="900753" cy="203503"/>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37D30">
                            <w:pPr>
                              <w:spacing w:after="0" w:line="240" w:lineRule="auto"/>
                              <w:jc w:val="center"/>
                              <w:rPr>
                                <w:sz w:val="14"/>
                                <w:szCs w:val="14"/>
                              </w:rPr>
                            </w:pPr>
                            <w:r>
                              <w:rPr>
                                <w:sz w:val="14"/>
                                <w:szCs w:val="14"/>
                              </w:rPr>
                              <w:t>Ground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B2AC06" id="Text Box 31" o:spid="_x0000_s1050" type="#_x0000_t202" style="position:absolute;margin-left:329.35pt;margin-top:166.15pt;width:70.9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" fillcolor="window" stroked="f" strokeweight=".5pt">
                <v:textbox>
                  <w:txbxContent>
                    <w:p w:rsidR="001A18BA" w:rsidRPr="00DA700D" w:rsidRDefault="001A18BA" w:rsidP="00137D30">
                      <w:pPr>
                        <w:spacing w:after="0" w:line="240" w:lineRule="auto"/>
                        <w:jc w:val="center"/>
                        <w:rPr>
                          <w:sz w:val="14"/>
                          <w:szCs w:val="14"/>
                        </w:rPr>
                      </w:pPr>
                      <w:r>
                        <w:rPr>
                          <w:sz w:val="14"/>
                          <w:szCs w:val="14"/>
                        </w:rPr>
                        <w:t>Ground plane</w:t>
                      </w:r>
                    </w:p>
                  </w:txbxContent>
                </v:textbox>
              </v:shape>
            </w:pict>
          </mc:Fallback>
        </mc:AlternateContent>
      </w:r>
      <w:r w:rsidRPr="00B2243F">
        <w:rPr>
          <w:noProof/>
          <w:lang w:eastAsia="zh-CN"/>
        </w:rPr>
        <mc:AlternateContent>
          <mc:Choice Requires="wps">
            <w:drawing>
              <wp:anchor distT="0" distB="0" distL="114300" distR="114300" simplePos="0" relativeHeight="251699200" behindDoc="0" locked="0" layoutInCell="1" allowOverlap="1" wp14:anchorId="02BBBA9B" wp14:editId="76F28C85">
                <wp:simplePos x="0" y="0"/>
                <wp:positionH relativeFrom="column">
                  <wp:posOffset>4501799</wp:posOffset>
                </wp:positionH>
                <wp:positionV relativeFrom="paragraph">
                  <wp:posOffset>1750069</wp:posOffset>
                </wp:positionV>
                <wp:extent cx="900753" cy="203503"/>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37D30">
                            <w:pPr>
                              <w:spacing w:after="0" w:line="240" w:lineRule="auto"/>
                              <w:jc w:val="center"/>
                              <w:rPr>
                                <w:sz w:val="14"/>
                                <w:szCs w:val="14"/>
                              </w:rPr>
                            </w:pPr>
                            <w:r>
                              <w:rPr>
                                <w:sz w:val="14"/>
                                <w:szCs w:val="14"/>
                              </w:rPr>
                              <w:t>T</w:t>
                            </w:r>
                            <w:r w:rsidRPr="00137D30">
                              <w:rPr>
                                <w:sz w:val="14"/>
                                <w:szCs w:val="14"/>
                              </w:rPr>
                              <w:t>urntable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BBBA9B" id="Text Box 30" o:spid="_x0000_s1051" type="#_x0000_t202" style="position:absolute;margin-left:354.45pt;margin-top:137.8pt;width:70.9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" fillcolor="window" stroked="f" strokeweight=".5pt">
                <v:textbox>
                  <w:txbxContent>
                    <w:p w:rsidR="001A18BA" w:rsidRPr="00DA700D" w:rsidRDefault="001A18BA" w:rsidP="00137D30">
                      <w:pPr>
                        <w:spacing w:after="0" w:line="240" w:lineRule="auto"/>
                        <w:jc w:val="center"/>
                        <w:rPr>
                          <w:sz w:val="14"/>
                          <w:szCs w:val="14"/>
                        </w:rPr>
                      </w:pPr>
                      <w:r>
                        <w:rPr>
                          <w:sz w:val="14"/>
                          <w:szCs w:val="14"/>
                        </w:rPr>
                        <w:t>T</w:t>
                      </w:r>
                      <w:r w:rsidRPr="00137D30">
                        <w:rPr>
                          <w:sz w:val="14"/>
                          <w:szCs w:val="14"/>
                        </w:rPr>
                        <w:t>urntable</w:t>
                      </w:r>
                    </w:p>
                  </w:txbxContent>
                </v:textbox>
              </v:shape>
            </w:pict>
          </mc:Fallback>
        </mc:AlternateContent>
      </w:r>
      <w:r w:rsidRPr="00B2243F">
        <w:rPr>
          <w:noProof/>
          <w:lang w:eastAsia="zh-CN"/>
        </w:rPr>
        <w:drawing>
          <wp:inline distT="0" distB="0" distL="0" distR="0" wp14:anchorId="5205BDB5" wp14:editId="414BAF2E">
            <wp:extent cx="5495925" cy="252483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4282" cy="2528675"/>
                    </a:xfrm>
                    <a:prstGeom prst="rect">
                      <a:avLst/>
                    </a:prstGeom>
                  </pic:spPr>
                </pic:pic>
              </a:graphicData>
            </a:graphic>
          </wp:inline>
        </w:drawing>
      </w:r>
    </w:p>
    <w:p w:rsidR="008A6715" w:rsidRPr="00B2243F" w:rsidRDefault="008A6715" w:rsidP="00CB4FB4">
      <w:pPr>
        <w:rPr>
          <w:lang w:val="en-GB"/>
        </w:rPr>
      </w:pPr>
    </w:p>
    <w:p w:rsidR="00297B98" w:rsidRPr="00B2243F" w:rsidRDefault="008A6715" w:rsidP="008A6715">
      <w:pPr>
        <w:jc w:val="center"/>
        <w:rPr>
          <w:b/>
          <w:lang w:val="en-GB"/>
        </w:rPr>
      </w:pPr>
      <w:r w:rsidRPr="00B2243F">
        <w:rPr>
          <w:b/>
          <w:lang w:val="en-GB"/>
        </w:rPr>
        <w:t>Figure B.2 - Typical Open-Area Test Site</w:t>
      </w:r>
    </w:p>
    <w:p w:rsidR="008A6715" w:rsidRPr="00B2243F" w:rsidRDefault="008A6715" w:rsidP="008A6715">
      <w:pPr>
        <w:rPr>
          <w:lang w:val="en-GB"/>
        </w:rPr>
      </w:pPr>
      <w:r w:rsidRPr="00B2243F">
        <w:rPr>
          <w:lang w:val="en-GB"/>
        </w:rPr>
        <w:t xml:space="preserve">The ground plane </w:t>
      </w:r>
      <w:r w:rsidR="00282DCB" w:rsidRPr="00B2243F">
        <w:rPr>
          <w:lang w:val="en-GB"/>
        </w:rPr>
        <w:t>produces the desired reflection</w:t>
      </w:r>
      <w:r w:rsidRPr="00B2243F">
        <w:rPr>
          <w:lang w:val="en-GB"/>
        </w:rPr>
        <w:t>s, so the receiving antenna will receive a signal that is the sum of the transmitted signal and the reflected signal. For each of the transmit (or EUT) and receive antenna heights above the ground plane, the phase difference between these two signals will produce a single receive level.</w:t>
      </w:r>
    </w:p>
    <w:p w:rsidR="008A6715" w:rsidRPr="00B2243F" w:rsidRDefault="008A6715" w:rsidP="008A6715">
      <w:pPr>
        <w:rPr>
          <w:lang w:val="en-GB"/>
        </w:rPr>
      </w:pPr>
      <w:r w:rsidRPr="00B2243F">
        <w:rPr>
          <w:lang w:val="en-GB"/>
        </w:rPr>
        <w:t>In fact, the straight antennas have variable height so that the height of the test antenna is optimized for the signal, combined with the turntable to produce the azimuth.</w:t>
      </w:r>
    </w:p>
    <w:p w:rsidR="008A6715" w:rsidRPr="00B2243F" w:rsidRDefault="008A6715" w:rsidP="008A6715">
      <w:pPr>
        <w:rPr>
          <w:lang w:val="en-GB"/>
        </w:rPr>
      </w:pPr>
      <w:r w:rsidRPr="00B2243F">
        <w:rPr>
          <w:lang w:val="en-GB"/>
        </w:rPr>
        <w:t xml:space="preserve">Both absolute and relative measurements can be made at the open-area test site. In the case of an absolute measurement, it is necessary to verify the OATS so that the measurement can be made at the recognized test site. The comparison of measured performance shall be considered ideal in terms of ​​a theoretical position, </w:t>
      </w:r>
      <w:r w:rsidR="00C07D87" w:rsidRPr="00B2243F">
        <w:rPr>
          <w:lang w:val="en-GB"/>
        </w:rPr>
        <w:t xml:space="preserve">so </w:t>
      </w:r>
      <w:r w:rsidRPr="00B2243F">
        <w:rPr>
          <w:lang w:val="en-GB"/>
        </w:rPr>
        <w:t xml:space="preserve">the acceptance </w:t>
      </w:r>
      <w:r w:rsidR="00C07D87" w:rsidRPr="00B2243F">
        <w:rPr>
          <w:lang w:val="en-GB"/>
        </w:rPr>
        <w:t xml:space="preserve">shall be determined </w:t>
      </w:r>
      <w:r w:rsidRPr="00B2243F">
        <w:rPr>
          <w:lang w:val="en-GB"/>
        </w:rPr>
        <w:t>on the basis that the difference does not exceed a predetermined limit.</w:t>
      </w:r>
    </w:p>
    <w:p w:rsidR="008A6715" w:rsidRPr="00B2243F" w:rsidRDefault="008A6715" w:rsidP="008A6715">
      <w:pPr>
        <w:rPr>
          <w:b/>
          <w:lang w:val="en-GB"/>
        </w:rPr>
      </w:pPr>
      <w:r w:rsidRPr="00B2243F">
        <w:rPr>
          <w:b/>
          <w:lang w:val="en-GB"/>
        </w:rPr>
        <w:t xml:space="preserve">B.2.2.2. Other test </w:t>
      </w:r>
      <w:r w:rsidR="00C07D87" w:rsidRPr="00B2243F">
        <w:rPr>
          <w:b/>
          <w:lang w:val="en-GB"/>
        </w:rPr>
        <w:t>sites</w:t>
      </w:r>
    </w:p>
    <w:p w:rsidR="008A6715" w:rsidRPr="00B2243F" w:rsidRDefault="008A6715" w:rsidP="008A6715">
      <w:pPr>
        <w:rPr>
          <w:lang w:val="en-GB"/>
        </w:rPr>
      </w:pPr>
      <w:r w:rsidRPr="00B2243F">
        <w:rPr>
          <w:lang w:val="en-GB"/>
        </w:rPr>
        <w:t>The test sites described below are equipped with ab</w:t>
      </w:r>
      <w:r w:rsidR="00F32E12" w:rsidRPr="00B2243F">
        <w:rPr>
          <w:lang w:val="en-GB"/>
        </w:rPr>
        <w:t>sorber</w:t>
      </w:r>
      <w:r w:rsidR="00C07D87" w:rsidRPr="00B2243F">
        <w:rPr>
          <w:lang w:val="en-GB"/>
        </w:rPr>
        <w:t>s</w:t>
      </w:r>
      <w:r w:rsidRPr="00B2243F">
        <w:rPr>
          <w:lang w:val="en-GB"/>
        </w:rPr>
        <w:t xml:space="preserve"> to reduce reflections. The </w:t>
      </w:r>
      <w:r w:rsidR="00F32E12" w:rsidRPr="00B2243F">
        <w:rPr>
          <w:lang w:val="en-GB"/>
        </w:rPr>
        <w:t>absorber</w:t>
      </w:r>
      <w:r w:rsidR="00C07D87" w:rsidRPr="00B2243F">
        <w:rPr>
          <w:lang w:val="en-GB"/>
        </w:rPr>
        <w:t>s are able to</w:t>
      </w:r>
      <w:r w:rsidRPr="00B2243F">
        <w:rPr>
          <w:lang w:val="en-GB"/>
        </w:rPr>
        <w:t xml:space="preserve"> provide an upper and lower limit for the frequency. For use at high frequencies in accordance with these test sites, it is necessary to </w:t>
      </w:r>
      <w:r w:rsidR="00C07D87" w:rsidRPr="00B2243F">
        <w:rPr>
          <w:lang w:val="en-GB"/>
        </w:rPr>
        <w:t>test</w:t>
      </w:r>
      <w:r w:rsidRPr="00B2243F">
        <w:rPr>
          <w:lang w:val="en-GB"/>
        </w:rPr>
        <w:t xml:space="preserve"> the </w:t>
      </w:r>
      <w:r w:rsidR="00C07D87" w:rsidRPr="00B2243F">
        <w:rPr>
          <w:lang w:val="en-GB"/>
        </w:rPr>
        <w:t xml:space="preserve">attenuation of </w:t>
      </w:r>
      <w:r w:rsidRPr="00B2243F">
        <w:rPr>
          <w:lang w:val="en-GB"/>
        </w:rPr>
        <w:t xml:space="preserve">reflection and resonance in the test </w:t>
      </w:r>
      <w:r w:rsidR="00C07D87" w:rsidRPr="00B2243F">
        <w:rPr>
          <w:lang w:val="en-GB"/>
        </w:rPr>
        <w:t>suite</w:t>
      </w:r>
      <w:r w:rsidRPr="00B2243F">
        <w:rPr>
          <w:lang w:val="en-GB"/>
        </w:rPr>
        <w:t>.</w:t>
      </w:r>
    </w:p>
    <w:p w:rsidR="008A6715" w:rsidRPr="00B2243F" w:rsidRDefault="008A6715" w:rsidP="008A6715">
      <w:pPr>
        <w:rPr>
          <w:b/>
          <w:lang w:val="en-GB"/>
        </w:rPr>
      </w:pPr>
      <w:r w:rsidRPr="00B2243F">
        <w:rPr>
          <w:b/>
          <w:lang w:val="en-GB"/>
        </w:rPr>
        <w:t xml:space="preserve">B.2.2.3. </w:t>
      </w:r>
      <w:r w:rsidR="00C07D87" w:rsidRPr="00B2243F">
        <w:rPr>
          <w:b/>
          <w:lang w:val="en-GB"/>
        </w:rPr>
        <w:t>Anechoic</w:t>
      </w:r>
      <w:r w:rsidRPr="00B2243F">
        <w:rPr>
          <w:b/>
          <w:lang w:val="en-GB"/>
        </w:rPr>
        <w:t xml:space="preserve"> </w:t>
      </w:r>
      <w:r w:rsidR="00C07D87" w:rsidRPr="00B2243F">
        <w:rPr>
          <w:b/>
          <w:lang w:val="en-GB"/>
        </w:rPr>
        <w:t xml:space="preserve">chamber with </w:t>
      </w:r>
      <w:r w:rsidRPr="00B2243F">
        <w:rPr>
          <w:b/>
          <w:lang w:val="en-GB"/>
        </w:rPr>
        <w:t xml:space="preserve">a ground </w:t>
      </w:r>
      <w:r w:rsidR="00C07D87" w:rsidRPr="00B2243F">
        <w:rPr>
          <w:b/>
          <w:lang w:val="en-GB"/>
        </w:rPr>
        <w:t>plane</w:t>
      </w:r>
      <w:r w:rsidRPr="00B2243F">
        <w:rPr>
          <w:b/>
          <w:lang w:val="en-GB"/>
        </w:rPr>
        <w:t>.</w:t>
      </w:r>
    </w:p>
    <w:p w:rsidR="008A6715" w:rsidRPr="00B2243F" w:rsidRDefault="00C07D87" w:rsidP="008A6715">
      <w:pPr>
        <w:rPr>
          <w:lang w:val="en-GB"/>
        </w:rPr>
      </w:pPr>
      <w:r w:rsidRPr="00B2243F">
        <w:rPr>
          <w:lang w:val="en-GB"/>
        </w:rPr>
        <w:t xml:space="preserve">The anechoic chamber with a ground plane </w:t>
      </w:r>
      <w:r w:rsidR="008A6715" w:rsidRPr="00B2243F">
        <w:rPr>
          <w:lang w:val="en-GB"/>
        </w:rPr>
        <w:t xml:space="preserve">is a </w:t>
      </w:r>
      <w:r w:rsidRPr="00B2243F">
        <w:rPr>
          <w:lang w:val="en-GB"/>
        </w:rPr>
        <w:t>closed</w:t>
      </w:r>
      <w:r w:rsidR="008A6715" w:rsidRPr="00B2243F">
        <w:rPr>
          <w:lang w:val="en-GB"/>
        </w:rPr>
        <w:t xml:space="preserve"> test </w:t>
      </w:r>
      <w:r w:rsidRPr="00B2243F">
        <w:rPr>
          <w:lang w:val="en-GB"/>
        </w:rPr>
        <w:t>suite</w:t>
      </w:r>
      <w:r w:rsidR="008A6715" w:rsidRPr="00B2243F">
        <w:rPr>
          <w:lang w:val="en-GB"/>
        </w:rPr>
        <w:t>, in which the inner surface of the walls and ceiling is covered with a layer of RF absorb</w:t>
      </w:r>
      <w:r w:rsidR="00F32E12" w:rsidRPr="00B2243F">
        <w:rPr>
          <w:lang w:val="en-GB"/>
        </w:rPr>
        <w:t xml:space="preserve">er </w:t>
      </w:r>
      <w:r w:rsidRPr="00B2243F">
        <w:rPr>
          <w:lang w:val="en-GB"/>
        </w:rPr>
        <w:t xml:space="preserve">which is </w:t>
      </w:r>
      <w:r w:rsidR="008A6715" w:rsidRPr="00B2243F">
        <w:rPr>
          <w:lang w:val="en-GB"/>
        </w:rPr>
        <w:t xml:space="preserve">usually </w:t>
      </w:r>
      <w:r w:rsidRPr="00B2243F">
        <w:rPr>
          <w:lang w:val="en-GB"/>
        </w:rPr>
        <w:t xml:space="preserve">a type of </w:t>
      </w:r>
      <w:r w:rsidR="008A6715" w:rsidRPr="00B2243F">
        <w:rPr>
          <w:lang w:val="en-GB"/>
        </w:rPr>
        <w:t xml:space="preserve">urethane </w:t>
      </w:r>
      <w:r w:rsidRPr="00B2243F">
        <w:rPr>
          <w:lang w:val="en-GB"/>
        </w:rPr>
        <w:t>foam and has a pyramid</w:t>
      </w:r>
      <w:r w:rsidR="008A6715" w:rsidRPr="00B2243F">
        <w:rPr>
          <w:lang w:val="en-GB"/>
        </w:rPr>
        <w:t xml:space="preserve"> shape. </w:t>
      </w:r>
      <w:r w:rsidR="00203187" w:rsidRPr="00B2243F">
        <w:rPr>
          <w:lang w:val="en-GB"/>
        </w:rPr>
        <w:t>Its</w:t>
      </w:r>
      <w:r w:rsidR="008A6715" w:rsidRPr="00B2243F">
        <w:rPr>
          <w:lang w:val="en-GB"/>
        </w:rPr>
        <w:t xml:space="preserve"> </w:t>
      </w:r>
      <w:r w:rsidR="00203187" w:rsidRPr="00B2243F">
        <w:rPr>
          <w:lang w:val="en-GB"/>
        </w:rPr>
        <w:t>ground plane</w:t>
      </w:r>
      <w:r w:rsidR="008A6715" w:rsidRPr="00B2243F">
        <w:rPr>
          <w:lang w:val="en-GB"/>
        </w:rPr>
        <w:t xml:space="preserve"> is made of bare metal (uncoated) and flat. Typically, the test </w:t>
      </w:r>
      <w:r w:rsidR="00203187" w:rsidRPr="00B2243F">
        <w:rPr>
          <w:lang w:val="en-GB"/>
        </w:rPr>
        <w:t>suite</w:t>
      </w:r>
      <w:r w:rsidR="008A6715" w:rsidRPr="00B2243F">
        <w:rPr>
          <w:lang w:val="en-GB"/>
        </w:rPr>
        <w:t xml:space="preserve"> consists of an antenna mast at one end and a turntable at the other. Figure B.3 </w:t>
      </w:r>
      <w:r w:rsidR="00203187" w:rsidRPr="00B2243F">
        <w:rPr>
          <w:lang w:val="en-GB"/>
        </w:rPr>
        <w:t>describes</w:t>
      </w:r>
      <w:r w:rsidR="008A6715" w:rsidRPr="00B2243F">
        <w:rPr>
          <w:lang w:val="en-GB"/>
        </w:rPr>
        <w:t xml:space="preserve"> a typical </w:t>
      </w:r>
      <w:r w:rsidR="00203187" w:rsidRPr="00B2243F">
        <w:rPr>
          <w:lang w:val="en-GB"/>
        </w:rPr>
        <w:t>anechoic chamber with a ground plane</w:t>
      </w:r>
      <w:r w:rsidR="008A6715" w:rsidRPr="00B2243F">
        <w:rPr>
          <w:lang w:val="en-GB"/>
        </w:rPr>
        <w:t>.</w:t>
      </w:r>
      <w:r w:rsidR="00203187" w:rsidRPr="00B2243F">
        <w:rPr>
          <w:noProof/>
          <w:lang w:val="en-GB"/>
        </w:rPr>
        <w:t xml:space="preserve"> </w:t>
      </w:r>
    </w:p>
    <w:p w:rsidR="00203187" w:rsidRPr="00B2243F" w:rsidRDefault="00761984" w:rsidP="008A6715">
      <w:pPr>
        <w:rPr>
          <w:lang w:val="en-GB"/>
        </w:rPr>
      </w:pPr>
      <w:r w:rsidRPr="00B2243F">
        <w:rPr>
          <w:noProof/>
          <w:lang w:eastAsia="zh-CN"/>
        </w:rPr>
        <w:lastRenderedPageBreak/>
        <mc:AlternateContent>
          <mc:Choice Requires="wps">
            <w:drawing>
              <wp:anchor distT="0" distB="0" distL="114300" distR="114300" simplePos="0" relativeHeight="251719680" behindDoc="0" locked="0" layoutInCell="1" allowOverlap="1" wp14:anchorId="745B71CB" wp14:editId="73297CC4">
                <wp:simplePos x="0" y="0"/>
                <wp:positionH relativeFrom="column">
                  <wp:posOffset>1958340</wp:posOffset>
                </wp:positionH>
                <wp:positionV relativeFrom="paragraph">
                  <wp:posOffset>992505</wp:posOffset>
                </wp:positionV>
                <wp:extent cx="714375" cy="4381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714375" cy="438150"/>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Radio absorber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5B71CB" id="Text Box 41" o:spid="_x0000_s1052" type="#_x0000_t202" style="position:absolute;margin-left:154.2pt;margin-top:78.15pt;width:56.2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Radio absorber</w:t>
                      </w:r>
                    </w:p>
                  </w:txbxContent>
                </v:textbox>
              </v:shape>
            </w:pict>
          </mc:Fallback>
        </mc:AlternateContent>
      </w:r>
      <w:r w:rsidRPr="00B2243F">
        <w:rPr>
          <w:noProof/>
          <w:lang w:eastAsia="zh-CN"/>
        </w:rPr>
        <mc:AlternateContent>
          <mc:Choice Requires="wps">
            <w:drawing>
              <wp:anchor distT="0" distB="0" distL="114300" distR="114300" simplePos="0" relativeHeight="251717632" behindDoc="0" locked="0" layoutInCell="1" allowOverlap="1" wp14:anchorId="79B5A7C1" wp14:editId="48F183D6">
                <wp:simplePos x="0" y="0"/>
                <wp:positionH relativeFrom="column">
                  <wp:posOffset>102235</wp:posOffset>
                </wp:positionH>
                <wp:positionV relativeFrom="paragraph">
                  <wp:posOffset>626110</wp:posOffset>
                </wp:positionV>
                <wp:extent cx="900430" cy="2032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900430" cy="203200"/>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Test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B5A7C1" id="Text Box 40" o:spid="_x0000_s1053" type="#_x0000_t202" style="position:absolute;margin-left:8.05pt;margin-top:49.3pt;width:70.9pt;height: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Test antenna</w:t>
                      </w:r>
                    </w:p>
                  </w:txbxContent>
                </v:textbox>
              </v:shape>
            </w:pict>
          </mc:Fallback>
        </mc:AlternateContent>
      </w:r>
      <w:r w:rsidR="00203187" w:rsidRPr="00B2243F">
        <w:rPr>
          <w:noProof/>
          <w:lang w:eastAsia="zh-CN"/>
        </w:rPr>
        <mc:AlternateContent>
          <mc:Choice Requires="wps">
            <w:drawing>
              <wp:anchor distT="0" distB="0" distL="114300" distR="114300" simplePos="0" relativeHeight="251715584" behindDoc="0" locked="0" layoutInCell="1" allowOverlap="1" wp14:anchorId="7A350401" wp14:editId="5EE78E8A">
                <wp:simplePos x="0" y="0"/>
                <wp:positionH relativeFrom="column">
                  <wp:posOffset>600502</wp:posOffset>
                </wp:positionH>
                <wp:positionV relativeFrom="paragraph">
                  <wp:posOffset>156314</wp:posOffset>
                </wp:positionV>
                <wp:extent cx="900753" cy="203503"/>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A</w:t>
                            </w:r>
                            <w:r w:rsidRPr="00203187">
                              <w:rPr>
                                <w:sz w:val="14"/>
                                <w:szCs w:val="14"/>
                              </w:rPr>
                              <w:t>ntenna mast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350401" id="Text Box 39" o:spid="_x0000_s1054" type="#_x0000_t202" style="position:absolute;margin-left:47.3pt;margin-top:12.3pt;width:70.95pt;height: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A</w:t>
                      </w:r>
                      <w:r w:rsidRPr="00203187">
                        <w:rPr>
                          <w:sz w:val="14"/>
                          <w:szCs w:val="14"/>
                        </w:rPr>
                        <w:t>ntenna mast</w:t>
                      </w:r>
                    </w:p>
                  </w:txbxContent>
                </v:textbox>
              </v:shape>
            </w:pict>
          </mc:Fallback>
        </mc:AlternateContent>
      </w:r>
      <w:r w:rsidR="00203187" w:rsidRPr="00B2243F">
        <w:rPr>
          <w:noProof/>
          <w:lang w:eastAsia="zh-CN"/>
        </w:rPr>
        <mc:AlternateContent>
          <mc:Choice Requires="wps">
            <w:drawing>
              <wp:anchor distT="0" distB="0" distL="114300" distR="114300" simplePos="0" relativeHeight="251713536" behindDoc="0" locked="0" layoutInCell="1" allowOverlap="1" wp14:anchorId="74542337" wp14:editId="5AD7E213">
                <wp:simplePos x="0" y="0"/>
                <wp:positionH relativeFrom="column">
                  <wp:posOffset>4674359</wp:posOffset>
                </wp:positionH>
                <wp:positionV relativeFrom="paragraph">
                  <wp:posOffset>2312661</wp:posOffset>
                </wp:positionV>
                <wp:extent cx="900753" cy="203503"/>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T</w:t>
                            </w:r>
                            <w:r w:rsidRPr="00203187">
                              <w:rPr>
                                <w:sz w:val="14"/>
                                <w:szCs w:val="14"/>
                              </w:rPr>
                              <w:t>urntable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542337" id="Text Box 38" o:spid="_x0000_s1055" type="#_x0000_t202" style="position:absolute;margin-left:368.05pt;margin-top:182.1pt;width:70.95pt;height: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T</w:t>
                      </w:r>
                      <w:r w:rsidRPr="00203187">
                        <w:rPr>
                          <w:sz w:val="14"/>
                          <w:szCs w:val="14"/>
                        </w:rPr>
                        <w:t>urntable</w:t>
                      </w:r>
                    </w:p>
                  </w:txbxContent>
                </v:textbox>
              </v:shape>
            </w:pict>
          </mc:Fallback>
        </mc:AlternateContent>
      </w:r>
      <w:r w:rsidR="00203187" w:rsidRPr="00B2243F">
        <w:rPr>
          <w:noProof/>
          <w:lang w:eastAsia="zh-CN"/>
        </w:rPr>
        <mc:AlternateContent>
          <mc:Choice Requires="wps">
            <w:drawing>
              <wp:anchor distT="0" distB="0" distL="114300" distR="114300" simplePos="0" relativeHeight="251711488" behindDoc="0" locked="0" layoutInCell="1" allowOverlap="1" wp14:anchorId="2708DEBA" wp14:editId="1A5547A9">
                <wp:simplePos x="0" y="0"/>
                <wp:positionH relativeFrom="column">
                  <wp:posOffset>3234520</wp:posOffset>
                </wp:positionH>
                <wp:positionV relativeFrom="paragraph">
                  <wp:posOffset>2899514</wp:posOffset>
                </wp:positionV>
                <wp:extent cx="900753" cy="203503"/>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3 m or 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08DEBA" id="Text Box 37" o:spid="_x0000_s1056" type="#_x0000_t202" style="position:absolute;margin-left:254.7pt;margin-top:228.3pt;width:70.9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3 m or 10 m</w:t>
                      </w:r>
                    </w:p>
                  </w:txbxContent>
                </v:textbox>
              </v:shape>
            </w:pict>
          </mc:Fallback>
        </mc:AlternateContent>
      </w:r>
      <w:r w:rsidR="00203187" w:rsidRPr="00B2243F">
        <w:rPr>
          <w:noProof/>
          <w:lang w:eastAsia="zh-CN"/>
        </w:rPr>
        <mc:AlternateContent>
          <mc:Choice Requires="wps">
            <w:drawing>
              <wp:anchor distT="0" distB="0" distL="114300" distR="114300" simplePos="0" relativeHeight="251709440" behindDoc="0" locked="0" layoutInCell="1" allowOverlap="1" wp14:anchorId="54AAD9D0" wp14:editId="3972DBFA">
                <wp:simplePos x="0" y="0"/>
                <wp:positionH relativeFrom="page">
                  <wp:align>center</wp:align>
                </wp:positionH>
                <wp:positionV relativeFrom="paragraph">
                  <wp:posOffset>2394547</wp:posOffset>
                </wp:positionV>
                <wp:extent cx="900753" cy="203503"/>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203187">
                            <w:pPr>
                              <w:spacing w:after="0" w:line="240" w:lineRule="auto"/>
                              <w:jc w:val="center"/>
                              <w:rPr>
                                <w:sz w:val="14"/>
                                <w:szCs w:val="14"/>
                              </w:rPr>
                            </w:pPr>
                            <w:r>
                              <w:rPr>
                                <w:sz w:val="14"/>
                                <w:szCs w:val="14"/>
                              </w:rPr>
                              <w:t>Ground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AAD9D0" id="Text Box 36" o:spid="_x0000_s1057" type="#_x0000_t202" style="position:absolute;margin-left:0;margin-top:188.55pt;width:70.95pt;height:16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" fillcolor="window" stroked="f" strokeweight=".5pt">
                <v:textbox>
                  <w:txbxContent>
                    <w:p w:rsidR="001A18BA" w:rsidRPr="00DA700D" w:rsidRDefault="001A18BA" w:rsidP="00203187">
                      <w:pPr>
                        <w:spacing w:after="0" w:line="240" w:lineRule="auto"/>
                        <w:jc w:val="center"/>
                        <w:rPr>
                          <w:sz w:val="14"/>
                          <w:szCs w:val="14"/>
                        </w:rPr>
                      </w:pPr>
                      <w:r>
                        <w:rPr>
                          <w:sz w:val="14"/>
                          <w:szCs w:val="14"/>
                        </w:rPr>
                        <w:t>Ground plane</w:t>
                      </w:r>
                    </w:p>
                  </w:txbxContent>
                </v:textbox>
                <w10:wrap anchorx="page"/>
              </v:shape>
            </w:pict>
          </mc:Fallback>
        </mc:AlternateContent>
      </w:r>
      <w:r w:rsidR="00203187" w:rsidRPr="00B2243F">
        <w:rPr>
          <w:noProof/>
          <w:lang w:eastAsia="zh-CN"/>
        </w:rPr>
        <w:drawing>
          <wp:inline distT="0" distB="0" distL="0" distR="0" wp14:anchorId="066DD061" wp14:editId="3DDFC273">
            <wp:extent cx="5448300" cy="3324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3324225"/>
                    </a:xfrm>
                    <a:prstGeom prst="rect">
                      <a:avLst/>
                    </a:prstGeom>
                  </pic:spPr>
                </pic:pic>
              </a:graphicData>
            </a:graphic>
          </wp:inline>
        </w:drawing>
      </w:r>
    </w:p>
    <w:p w:rsidR="00203187" w:rsidRPr="00B2243F" w:rsidRDefault="00203187" w:rsidP="001C7B9F">
      <w:pPr>
        <w:jc w:val="center"/>
        <w:rPr>
          <w:b/>
          <w:lang w:val="en-GB"/>
        </w:rPr>
      </w:pPr>
      <w:r w:rsidRPr="00B2243F">
        <w:rPr>
          <w:b/>
          <w:lang w:val="en-GB"/>
        </w:rPr>
        <w:t>Figure B.3 - A typical anechoic chamber with a ground plane</w:t>
      </w:r>
    </w:p>
    <w:p w:rsidR="001C7B9F" w:rsidRPr="00B2243F" w:rsidRDefault="001C7B9F" w:rsidP="001C7B9F">
      <w:pPr>
        <w:rPr>
          <w:lang w:val="en-GB"/>
        </w:rPr>
      </w:pPr>
      <w:r w:rsidRPr="00B2243F">
        <w:rPr>
          <w:lang w:val="en-GB"/>
        </w:rPr>
        <w:t>This type of test suite attempts to simulate an open-area test site (OATS) whose main feature is an ideal ground plane that is infinitely extended.</w:t>
      </w:r>
    </w:p>
    <w:p w:rsidR="001C7B9F" w:rsidRPr="00B2243F" w:rsidRDefault="001C7B9F" w:rsidP="001C7B9F">
      <w:pPr>
        <w:rPr>
          <w:lang w:val="en-GB"/>
        </w:rPr>
      </w:pPr>
      <w:r w:rsidRPr="00B2243F">
        <w:rPr>
          <w:lang w:val="en-GB"/>
        </w:rPr>
        <w:t xml:space="preserve">The shielding of the test suite, combined with the use of radio </w:t>
      </w:r>
      <w:r w:rsidR="00F32E12" w:rsidRPr="00B2243F">
        <w:rPr>
          <w:lang w:val="en-GB"/>
        </w:rPr>
        <w:t>absorber</w:t>
      </w:r>
      <w:r w:rsidRPr="00B2243F">
        <w:rPr>
          <w:lang w:val="en-GB"/>
        </w:rPr>
        <w:t xml:space="preserve">s, is intended to create a controlled environment in the test suite. The shielding creates the test </w:t>
      </w:r>
      <w:r w:rsidR="00282DCB" w:rsidRPr="00B2243F">
        <w:rPr>
          <w:lang w:val="en-GB"/>
        </w:rPr>
        <w:t>environment</w:t>
      </w:r>
      <w:r w:rsidRPr="00B2243F">
        <w:rPr>
          <w:lang w:val="en-GB"/>
        </w:rPr>
        <w:t>, reducing interference from surrounding signals and other external effects, while the radi</w:t>
      </w:r>
      <w:r w:rsidR="00F32E12" w:rsidRPr="00B2243F">
        <w:rPr>
          <w:lang w:val="en-GB"/>
        </w:rPr>
        <w:t>o absorber</w:t>
      </w:r>
      <w:r w:rsidRPr="00B2243F">
        <w:rPr>
          <w:lang w:val="en-GB"/>
        </w:rPr>
        <w:t xml:space="preserve"> minimizes unwanted reflections from walls and ceilings, which may affect the measurement.</w:t>
      </w:r>
    </w:p>
    <w:p w:rsidR="001C7B9F" w:rsidRPr="00B2243F" w:rsidRDefault="001C7B9F" w:rsidP="001C7B9F">
      <w:pPr>
        <w:rPr>
          <w:lang w:val="en-GB"/>
        </w:rPr>
      </w:pPr>
      <w:r w:rsidRPr="00B2243F">
        <w:rPr>
          <w:lang w:val="en-GB"/>
        </w:rPr>
        <w:t>In fact, it can be easily shielded to reject ambient noise</w:t>
      </w:r>
      <w:r w:rsidR="00282DCB" w:rsidRPr="00B2243F">
        <w:rPr>
          <w:lang w:val="en-GB"/>
        </w:rPr>
        <w:t xml:space="preserve"> at a high level</w:t>
      </w:r>
      <w:r w:rsidRPr="00B2243F">
        <w:rPr>
          <w:lang w:val="en-GB"/>
        </w:rPr>
        <w:t xml:space="preserve"> (80 dB to 140 dB) (ambie</w:t>
      </w:r>
      <w:r w:rsidR="00282DCB" w:rsidRPr="00B2243F">
        <w:rPr>
          <w:lang w:val="en-GB"/>
        </w:rPr>
        <w:t xml:space="preserve">nt noise can often be ignored) because </w:t>
      </w:r>
      <w:r w:rsidRPr="00B2243F">
        <w:rPr>
          <w:lang w:val="en-GB"/>
        </w:rPr>
        <w:t>no rad</w:t>
      </w:r>
      <w:r w:rsidR="00F32E12" w:rsidRPr="00B2243F">
        <w:rPr>
          <w:lang w:val="en-GB"/>
        </w:rPr>
        <w:t xml:space="preserve">io absorber </w:t>
      </w:r>
      <w:r w:rsidRPr="00B2243F">
        <w:rPr>
          <w:lang w:val="en-GB"/>
        </w:rPr>
        <w:t xml:space="preserve">is </w:t>
      </w:r>
      <w:r w:rsidR="00282DCB" w:rsidRPr="00B2243F">
        <w:rPr>
          <w:lang w:val="en-GB"/>
        </w:rPr>
        <w:t>intended</w:t>
      </w:r>
      <w:r w:rsidRPr="00B2243F">
        <w:rPr>
          <w:lang w:val="en-GB"/>
        </w:rPr>
        <w:t xml:space="preserve"> to absorb all the energy sources. For example</w:t>
      </w:r>
      <w:r w:rsidR="00282DCB" w:rsidRPr="00B2243F">
        <w:rPr>
          <w:lang w:val="en-GB"/>
        </w:rPr>
        <w:t>,</w:t>
      </w:r>
      <w:r w:rsidRPr="00B2243F">
        <w:rPr>
          <w:lang w:val="en-GB"/>
        </w:rPr>
        <w:t xml:space="preserve"> it is not manufactured and configured perfectly,</w:t>
      </w:r>
      <w:r w:rsidR="00282DCB" w:rsidRPr="00B2243F">
        <w:rPr>
          <w:lang w:val="en-GB"/>
        </w:rPr>
        <w:t xml:space="preserve"> so</w:t>
      </w:r>
      <w:r w:rsidRPr="00B2243F">
        <w:rPr>
          <w:lang w:val="en-GB"/>
        </w:rPr>
        <w:t xml:space="preserve"> its </w:t>
      </w:r>
      <w:r w:rsidR="00282DCB" w:rsidRPr="00B2243F">
        <w:rPr>
          <w:lang w:val="en-GB"/>
        </w:rPr>
        <w:t xml:space="preserve">attenuation of </w:t>
      </w:r>
      <w:r w:rsidRPr="00B2243F">
        <w:rPr>
          <w:lang w:val="en-GB"/>
        </w:rPr>
        <w:t>reflection</w:t>
      </w:r>
      <w:r w:rsidR="00282DCB" w:rsidRPr="00B2243F">
        <w:rPr>
          <w:lang w:val="en-GB"/>
        </w:rPr>
        <w:t>s</w:t>
      </w:r>
      <w:r w:rsidRPr="00B2243F">
        <w:rPr>
          <w:lang w:val="en-GB"/>
        </w:rPr>
        <w:t xml:space="preserve"> (a measure of efficiency) also varies with frequency, angle of incidence. In some cases, it is also affected by the high power level of the energy from the incident radio waves. To improve the </w:t>
      </w:r>
      <w:r w:rsidR="00282DCB" w:rsidRPr="00B2243F">
        <w:rPr>
          <w:lang w:val="en-GB"/>
        </w:rPr>
        <w:t>attenuation of reflections</w:t>
      </w:r>
      <w:r w:rsidRPr="00B2243F">
        <w:rPr>
          <w:lang w:val="en-GB"/>
        </w:rPr>
        <w:t xml:space="preserve"> over a wider frequency range, ferrite bricks, ferrite meshes and hybrid materials between urethane foam</w:t>
      </w:r>
      <w:r w:rsidR="00282DCB" w:rsidRPr="00B2243F">
        <w:rPr>
          <w:lang w:val="en-GB"/>
        </w:rPr>
        <w:t>s</w:t>
      </w:r>
      <w:r w:rsidRPr="00B2243F">
        <w:rPr>
          <w:lang w:val="en-GB"/>
        </w:rPr>
        <w:t xml:space="preserve"> and </w:t>
      </w:r>
      <w:r w:rsidR="00282DCB" w:rsidRPr="00B2243F">
        <w:rPr>
          <w:lang w:val="en-GB"/>
        </w:rPr>
        <w:t xml:space="preserve">ferrite bricks </w:t>
      </w:r>
      <w:r w:rsidRPr="00B2243F">
        <w:rPr>
          <w:lang w:val="en-GB"/>
        </w:rPr>
        <w:t>are used.</w:t>
      </w:r>
    </w:p>
    <w:p w:rsidR="001C7B9F" w:rsidRPr="00B2243F" w:rsidRDefault="001C7B9F" w:rsidP="001C7B9F">
      <w:pPr>
        <w:rPr>
          <w:lang w:val="en-GB"/>
        </w:rPr>
      </w:pPr>
      <w:r w:rsidRPr="00B2243F">
        <w:rPr>
          <w:lang w:val="en-GB"/>
        </w:rPr>
        <w:t>The ground</w:t>
      </w:r>
      <w:r w:rsidR="00282DCB" w:rsidRPr="00B2243F">
        <w:rPr>
          <w:lang w:val="en-GB"/>
        </w:rPr>
        <w:t xml:space="preserve"> plane</w:t>
      </w:r>
      <w:r w:rsidRPr="00B2243F">
        <w:rPr>
          <w:lang w:val="en-GB"/>
        </w:rPr>
        <w:t xml:space="preserve"> wil</w:t>
      </w:r>
      <w:r w:rsidR="00282DCB" w:rsidRPr="00B2243F">
        <w:rPr>
          <w:lang w:val="en-GB"/>
        </w:rPr>
        <w:t>l produce the desired reflection</w:t>
      </w:r>
      <w:r w:rsidRPr="00B2243F">
        <w:rPr>
          <w:lang w:val="en-GB"/>
        </w:rPr>
        <w:t xml:space="preserve">s, so the </w:t>
      </w:r>
      <w:r w:rsidR="00D510BC" w:rsidRPr="00B2243F">
        <w:rPr>
          <w:lang w:val="en-GB"/>
        </w:rPr>
        <w:t>receive</w:t>
      </w:r>
      <w:r w:rsidRPr="00B2243F">
        <w:rPr>
          <w:lang w:val="en-GB"/>
        </w:rPr>
        <w:t xml:space="preserve"> antenna will receive a signal that is the sum of the transmitted signal and the reflected sign</w:t>
      </w:r>
      <w:r w:rsidR="00D510BC" w:rsidRPr="00B2243F">
        <w:rPr>
          <w:lang w:val="en-GB"/>
        </w:rPr>
        <w:t>al. For each of the transmit (or EUT) and receive antenna heights above the ground plane, the phase difference between these two signals will produce a single receive level.</w:t>
      </w:r>
    </w:p>
    <w:p w:rsidR="001C7B9F" w:rsidRPr="00B2243F" w:rsidRDefault="001C7B9F" w:rsidP="001C7B9F">
      <w:pPr>
        <w:rPr>
          <w:lang w:val="en-GB"/>
        </w:rPr>
      </w:pPr>
      <w:r w:rsidRPr="00B2243F">
        <w:rPr>
          <w:lang w:val="en-GB"/>
        </w:rPr>
        <w:t xml:space="preserve">In </w:t>
      </w:r>
      <w:r w:rsidR="00D510BC" w:rsidRPr="00B2243F">
        <w:rPr>
          <w:lang w:val="en-GB"/>
        </w:rPr>
        <w:t>fact</w:t>
      </w:r>
      <w:r w:rsidRPr="00B2243F">
        <w:rPr>
          <w:lang w:val="en-GB"/>
        </w:rPr>
        <w:t xml:space="preserve">, the antenna mast </w:t>
      </w:r>
      <w:r w:rsidR="00D510BC" w:rsidRPr="00B2243F">
        <w:rPr>
          <w:lang w:val="en-GB"/>
        </w:rPr>
        <w:t>has</w:t>
      </w:r>
      <w:r w:rsidRPr="00B2243F">
        <w:rPr>
          <w:lang w:val="en-GB"/>
        </w:rPr>
        <w:t xml:space="preserve"> variable height, so that </w:t>
      </w:r>
      <w:r w:rsidR="00D510BC" w:rsidRPr="00B2243F">
        <w:rPr>
          <w:lang w:val="en-GB"/>
        </w:rPr>
        <w:t xml:space="preserve">it is possible to choose </w:t>
      </w:r>
      <w:r w:rsidRPr="00B2243F">
        <w:rPr>
          <w:lang w:val="en-GB"/>
        </w:rPr>
        <w:t xml:space="preserve">the exact position of the test antenna </w:t>
      </w:r>
      <w:r w:rsidR="00D510BC" w:rsidRPr="00B2243F">
        <w:rPr>
          <w:lang w:val="en-GB"/>
        </w:rPr>
        <w:t>combined</w:t>
      </w:r>
      <w:r w:rsidRPr="00B2243F">
        <w:rPr>
          <w:lang w:val="en-GB"/>
        </w:rPr>
        <w:t xml:space="preserve"> with the turntable at which the sum of the two signals between the azimuth and the antenna, or between an EUT and a test antenna is maximum.</w:t>
      </w:r>
    </w:p>
    <w:p w:rsidR="00203187" w:rsidRDefault="001C7B9F" w:rsidP="001C7B9F">
      <w:pPr>
        <w:rPr>
          <w:highlight w:val="green"/>
          <w:lang w:val="en-GB"/>
        </w:rPr>
      </w:pPr>
      <w:r w:rsidRPr="001A18BA">
        <w:rPr>
          <w:lang w:val="en-GB"/>
        </w:rPr>
        <w:t xml:space="preserve">Both absolute and relative measurements can be made in a fully anechoic </w:t>
      </w:r>
      <w:r w:rsidR="00D510BC" w:rsidRPr="001A18BA">
        <w:rPr>
          <w:lang w:val="en-GB"/>
        </w:rPr>
        <w:t>chamber</w:t>
      </w:r>
      <w:r w:rsidRPr="001A18BA">
        <w:rPr>
          <w:lang w:val="en-GB"/>
        </w:rPr>
        <w:t xml:space="preserve">. The test </w:t>
      </w:r>
      <w:r w:rsidR="00D510BC" w:rsidRPr="001A18BA">
        <w:rPr>
          <w:lang w:val="en-GB"/>
        </w:rPr>
        <w:t>suite</w:t>
      </w:r>
      <w:r w:rsidRPr="001A18BA">
        <w:rPr>
          <w:lang w:val="en-GB"/>
        </w:rPr>
        <w:t xml:space="preserve"> shall be pre-verified at the place where absolute measurements are taken or at the place where recognized tests are performed. This test involves a comparison of measurement performance with a theoretical</w:t>
      </w:r>
      <w:r w:rsidR="00D510BC" w:rsidRPr="001A18BA">
        <w:rPr>
          <w:lang w:val="en-GB"/>
        </w:rPr>
        <w:t>ly</w:t>
      </w:r>
      <w:r w:rsidRPr="001A18BA">
        <w:rPr>
          <w:lang w:val="en-GB"/>
        </w:rPr>
        <w:t xml:space="preserve"> ideal </w:t>
      </w:r>
      <w:r w:rsidR="00D510BC" w:rsidRPr="001A18BA">
        <w:rPr>
          <w:lang w:val="en-GB"/>
        </w:rPr>
        <w:t>suite</w:t>
      </w:r>
      <w:r w:rsidRPr="001A18BA">
        <w:rPr>
          <w:lang w:val="en-GB"/>
        </w:rPr>
        <w:t xml:space="preserve">, </w:t>
      </w:r>
      <w:r w:rsidR="00D510BC" w:rsidRPr="001A18BA">
        <w:rPr>
          <w:lang w:val="en-GB"/>
        </w:rPr>
        <w:t xml:space="preserve">so the </w:t>
      </w:r>
      <w:r w:rsidRPr="001A18BA">
        <w:rPr>
          <w:lang w:val="en-GB"/>
        </w:rPr>
        <w:t xml:space="preserve">acceptance </w:t>
      </w:r>
      <w:r w:rsidR="00D510BC" w:rsidRPr="001A18BA">
        <w:rPr>
          <w:lang w:val="en-GB"/>
        </w:rPr>
        <w:t>shall be determined</w:t>
      </w:r>
      <w:r w:rsidRPr="001A18BA">
        <w:rPr>
          <w:lang w:val="en-GB"/>
        </w:rPr>
        <w:t xml:space="preserve"> on the </w:t>
      </w:r>
      <w:r w:rsidRPr="001A18BA">
        <w:rPr>
          <w:lang w:val="en-GB"/>
        </w:rPr>
        <w:lastRenderedPageBreak/>
        <w:t xml:space="preserve">basis that the maximum difference between the two types of </w:t>
      </w:r>
      <w:r w:rsidR="00D510BC" w:rsidRPr="001A18BA">
        <w:rPr>
          <w:lang w:val="en-GB"/>
        </w:rPr>
        <w:t>suites does not exceed the given limit</w:t>
      </w:r>
      <w:r w:rsidRPr="001A18BA">
        <w:rPr>
          <w:lang w:val="en-GB"/>
        </w:rPr>
        <w:t>.</w:t>
      </w:r>
    </w:p>
    <w:p w:rsidR="001A18BA" w:rsidRPr="001A18BA" w:rsidRDefault="001A18BA" w:rsidP="001A18BA">
      <w:pPr>
        <w:rPr>
          <w:b/>
          <w:lang w:val="en-GB"/>
        </w:rPr>
      </w:pPr>
      <w:r w:rsidRPr="001A18BA">
        <w:rPr>
          <w:b/>
          <w:lang w:val="en-GB"/>
        </w:rPr>
        <w:t>B.2.2.4. Anechoic chamber</w:t>
      </w:r>
    </w:p>
    <w:p w:rsidR="001A18BA" w:rsidRDefault="001A18BA" w:rsidP="001A18BA">
      <w:pPr>
        <w:rPr>
          <w:lang w:val="en-GB"/>
        </w:rPr>
      </w:pPr>
      <w:r w:rsidRPr="001A18BA">
        <w:rPr>
          <w:lang w:val="en-GB"/>
        </w:rPr>
        <w:t>The anechoic chamber is usually a shielded, closed test suite in which the interior of the walls, ceiling and floor is covered with a layer of radio absorber, generally urethane foam with cone-shaped nodules. Typically, the chamber consists of an antenna mast at one end and a turntable at the other. A typical anechoic chamber is shown in Figure B.4 with dipole antennas at both ends.</w:t>
      </w:r>
      <w:r w:rsidRPr="001A18BA">
        <w:rPr>
          <w:noProof/>
        </w:rPr>
        <w:t xml:space="preserve"> </w:t>
      </w:r>
    </w:p>
    <w:p w:rsidR="001A18BA" w:rsidRDefault="001A18BA" w:rsidP="001A18BA">
      <w:pPr>
        <w:rPr>
          <w:highlight w:val="green"/>
          <w:lang w:val="en-GB"/>
        </w:rPr>
      </w:pPr>
      <w:r w:rsidRPr="00B2243F">
        <w:rPr>
          <w:noProof/>
          <w:lang w:eastAsia="zh-CN"/>
        </w:rPr>
        <mc:AlternateContent>
          <mc:Choice Requires="wps">
            <w:drawing>
              <wp:anchor distT="0" distB="0" distL="114300" distR="114300" simplePos="0" relativeHeight="251801600" behindDoc="0" locked="0" layoutInCell="1" allowOverlap="1" wp14:anchorId="5A360B78" wp14:editId="6662DEB2">
                <wp:simplePos x="0" y="0"/>
                <wp:positionH relativeFrom="page">
                  <wp:posOffset>2740685</wp:posOffset>
                </wp:positionH>
                <wp:positionV relativeFrom="paragraph">
                  <wp:posOffset>1265377</wp:posOffset>
                </wp:positionV>
                <wp:extent cx="900753" cy="203503"/>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R</w:t>
                            </w:r>
                            <w:r w:rsidRPr="001A18BA">
                              <w:rPr>
                                <w:sz w:val="14"/>
                                <w:szCs w:val="14"/>
                              </w:rPr>
                              <w:t>adio absorber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360B78" id="Text Box 87" o:spid="_x0000_s1058" type="#_x0000_t202" style="position:absolute;margin-left:215.8pt;margin-top:99.65pt;width:70.95pt;height:16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R</w:t>
                      </w:r>
                      <w:r w:rsidRPr="001A18BA">
                        <w:rPr>
                          <w:sz w:val="14"/>
                          <w:szCs w:val="14"/>
                        </w:rPr>
                        <w:t>adio absorber</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99552" behindDoc="0" locked="0" layoutInCell="1" allowOverlap="1" wp14:anchorId="269B5DB0" wp14:editId="3165E2DC">
                <wp:simplePos x="0" y="0"/>
                <wp:positionH relativeFrom="page">
                  <wp:posOffset>5688711</wp:posOffset>
                </wp:positionH>
                <wp:positionV relativeFrom="paragraph">
                  <wp:posOffset>2494331</wp:posOffset>
                </wp:positionV>
                <wp:extent cx="900753" cy="203503"/>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 xml:space="preserve">Supporting </w:t>
                            </w:r>
                            <w:r w:rsidRPr="001A18BA">
                              <w:rPr>
                                <w:sz w:val="14"/>
                                <w:szCs w:val="14"/>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9B5DB0" id="Text Box 86" o:spid="_x0000_s1059" type="#_x0000_t202" style="position:absolute;margin-left:447.95pt;margin-top:196.4pt;width:70.95pt;height:16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 xml:space="preserve">Supporting </w:t>
                      </w:r>
                      <w:r w:rsidRPr="001A18BA">
                        <w:rPr>
                          <w:sz w:val="14"/>
                          <w:szCs w:val="14"/>
                        </w:rPr>
                        <w:t>antenna</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97504" behindDoc="0" locked="0" layoutInCell="1" allowOverlap="1" wp14:anchorId="2B1469A4" wp14:editId="49258C6C">
                <wp:simplePos x="0" y="0"/>
                <wp:positionH relativeFrom="page">
                  <wp:posOffset>1372743</wp:posOffset>
                </wp:positionH>
                <wp:positionV relativeFrom="paragraph">
                  <wp:posOffset>3189275</wp:posOffset>
                </wp:positionV>
                <wp:extent cx="900753" cy="203503"/>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 xml:space="preserve">Supporting </w:t>
                            </w:r>
                            <w:r w:rsidRPr="001A18BA">
                              <w:rPr>
                                <w:sz w:val="14"/>
                                <w:szCs w:val="14"/>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1469A4" id="Text Box 85" o:spid="_x0000_s1060" type="#_x0000_t202" style="position:absolute;margin-left:108.1pt;margin-top:251.1pt;width:70.95pt;height:16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 xml:space="preserve">Supporting </w:t>
                      </w:r>
                      <w:r w:rsidRPr="001A18BA">
                        <w:rPr>
                          <w:sz w:val="14"/>
                          <w:szCs w:val="14"/>
                        </w:rPr>
                        <w:t>antenna</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95456" behindDoc="0" locked="0" layoutInCell="1" allowOverlap="1" wp14:anchorId="73819FDA" wp14:editId="4EDE5F43">
                <wp:simplePos x="0" y="0"/>
                <wp:positionH relativeFrom="page">
                  <wp:posOffset>4393921</wp:posOffset>
                </wp:positionH>
                <wp:positionV relativeFrom="paragraph">
                  <wp:posOffset>2962504</wp:posOffset>
                </wp:positionV>
                <wp:extent cx="900753" cy="203503"/>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3m or 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819FDA" id="Text Box 84" o:spid="_x0000_s1061" type="#_x0000_t202" style="position:absolute;margin-left:346pt;margin-top:233.25pt;width:70.95pt;height:16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3m or 10m</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93408" behindDoc="0" locked="0" layoutInCell="1" allowOverlap="1" wp14:anchorId="78953C66" wp14:editId="103B06F3">
                <wp:simplePos x="0" y="0"/>
                <wp:positionH relativeFrom="page">
                  <wp:posOffset>2499944</wp:posOffset>
                </wp:positionH>
                <wp:positionV relativeFrom="paragraph">
                  <wp:posOffset>292455</wp:posOffset>
                </wp:positionV>
                <wp:extent cx="900753" cy="203503"/>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T</w:t>
                            </w:r>
                            <w:r w:rsidRPr="001A18BA">
                              <w:rPr>
                                <w:sz w:val="14"/>
                                <w:szCs w:val="14"/>
                              </w:rPr>
                              <w:t>urntable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953C66" id="Text Box 82" o:spid="_x0000_s1062" type="#_x0000_t202" style="position:absolute;margin-left:196.85pt;margin-top:23.05pt;width:70.95pt;height:16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T</w:t>
                      </w:r>
                      <w:r w:rsidRPr="001A18BA">
                        <w:rPr>
                          <w:sz w:val="14"/>
                          <w:szCs w:val="14"/>
                        </w:rPr>
                        <w:t>urntable</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91360" behindDoc="0" locked="0" layoutInCell="1" allowOverlap="1" wp14:anchorId="4DD24B71" wp14:editId="17A4FF0D">
                <wp:simplePos x="0" y="0"/>
                <wp:positionH relativeFrom="page">
                  <wp:posOffset>1599514</wp:posOffset>
                </wp:positionH>
                <wp:positionV relativeFrom="paragraph">
                  <wp:posOffset>607009</wp:posOffset>
                </wp:positionV>
                <wp:extent cx="900753" cy="203503"/>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1A18BA">
                            <w:pPr>
                              <w:spacing w:after="0" w:line="240" w:lineRule="auto"/>
                              <w:jc w:val="center"/>
                              <w:rPr>
                                <w:sz w:val="14"/>
                                <w:szCs w:val="14"/>
                              </w:rPr>
                            </w:pPr>
                            <w:r>
                              <w:rPr>
                                <w:sz w:val="14"/>
                                <w:szCs w:val="14"/>
                              </w:rPr>
                              <w:t xml:space="preserve">Test </w:t>
                            </w:r>
                            <w:r w:rsidRPr="001A18BA">
                              <w:rPr>
                                <w:sz w:val="14"/>
                                <w:szCs w:val="14"/>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D24B71" id="Text Box 81" o:spid="_x0000_s1063" type="#_x0000_t202" style="position:absolute;margin-left:125.95pt;margin-top:47.8pt;width:70.95pt;height:16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" fillcolor="window" stroked="f" strokeweight=".5pt">
                <v:textbox>
                  <w:txbxContent>
                    <w:p w:rsidR="001A18BA" w:rsidRPr="00DA700D" w:rsidRDefault="001A18BA" w:rsidP="001A18BA">
                      <w:pPr>
                        <w:spacing w:after="0" w:line="240" w:lineRule="auto"/>
                        <w:jc w:val="center"/>
                        <w:rPr>
                          <w:sz w:val="14"/>
                          <w:szCs w:val="14"/>
                        </w:rPr>
                      </w:pPr>
                      <w:r>
                        <w:rPr>
                          <w:sz w:val="14"/>
                          <w:szCs w:val="14"/>
                        </w:rPr>
                        <w:t xml:space="preserve">Test </w:t>
                      </w:r>
                      <w:r w:rsidRPr="001A18BA">
                        <w:rPr>
                          <w:sz w:val="14"/>
                          <w:szCs w:val="14"/>
                        </w:rPr>
                        <w:t>antenna</w:t>
                      </w:r>
                    </w:p>
                  </w:txbxContent>
                </v:textbox>
                <w10:wrap anchorx="page"/>
              </v:shape>
            </w:pict>
          </mc:Fallback>
        </mc:AlternateContent>
      </w:r>
      <w:r>
        <w:rPr>
          <w:noProof/>
          <w:lang w:eastAsia="zh-CN"/>
        </w:rPr>
        <w:drawing>
          <wp:inline distT="0" distB="0" distL="0" distR="0" wp14:anchorId="76779ED9" wp14:editId="232B973D">
            <wp:extent cx="5760720" cy="3475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75355"/>
                    </a:xfrm>
                    <a:prstGeom prst="rect">
                      <a:avLst/>
                    </a:prstGeom>
                  </pic:spPr>
                </pic:pic>
              </a:graphicData>
            </a:graphic>
          </wp:inline>
        </w:drawing>
      </w:r>
    </w:p>
    <w:p w:rsidR="001A18BA" w:rsidRPr="001A18BA" w:rsidRDefault="001A18BA" w:rsidP="001A18BA">
      <w:pPr>
        <w:jc w:val="center"/>
        <w:rPr>
          <w:b/>
          <w:lang w:val="en-GB"/>
        </w:rPr>
      </w:pPr>
      <w:r w:rsidRPr="001A18BA">
        <w:rPr>
          <w:b/>
          <w:lang w:val="en-GB"/>
        </w:rPr>
        <w:t>Figure B.4 - Typical anechoic chamber</w:t>
      </w:r>
    </w:p>
    <w:p w:rsidR="001A18BA" w:rsidRDefault="001A18BA" w:rsidP="001A18BA">
      <w:pPr>
        <w:rPr>
          <w:lang w:val="en-GB"/>
        </w:rPr>
      </w:pPr>
      <w:r w:rsidRPr="001A18BA">
        <w:rPr>
          <w:lang w:val="en-GB"/>
        </w:rPr>
        <w:t>The shielding of the test suite combined with the use of radio-absorbers creates a controllable environment during the test. This type of test suite tries to best simulate conditions in free space. The shielding creates a test space that reduces interference from surrounding signals and other external effects, while the radio absorbers minimizes unwanted reflections from walls, floors and ceilings that can affect the measurement.</w:t>
      </w:r>
    </w:p>
    <w:p w:rsidR="001A18BA" w:rsidRDefault="001A18BA" w:rsidP="001A18BA">
      <w:pPr>
        <w:rPr>
          <w:lang w:val="en-GB"/>
        </w:rPr>
      </w:pPr>
      <w:r w:rsidRPr="001A18BA">
        <w:rPr>
          <w:lang w:val="en-GB"/>
        </w:rPr>
        <w:t>In fact, it can be easily shielded to reject high level ambient noise (80 dB to 140 dB) (which can often be ignored), no radio absorber is intended to absorb all the energy sources. For example</w:t>
      </w:r>
      <w:r>
        <w:rPr>
          <w:lang w:val="en-GB"/>
        </w:rPr>
        <w:t>,</w:t>
      </w:r>
      <w:r w:rsidRPr="001A18BA">
        <w:rPr>
          <w:lang w:val="en-GB"/>
        </w:rPr>
        <w:t xml:space="preserve"> it is not manufactured and configured perfectly, so its attenuation of reflections (a measure of efficiency) also varies with frequency, angle of incidence. In some cases, it is also affected by the high power level of the energy from the incident radio waves. To improve the attenuation of reflections over a wider frequency range, ferrite bricks, ferrite meshes and hybrid materials between urethane foams and </w:t>
      </w:r>
      <w:r w:rsidR="00B92F35" w:rsidRPr="001A18BA">
        <w:rPr>
          <w:lang w:val="en-GB"/>
        </w:rPr>
        <w:t>ferrite</w:t>
      </w:r>
      <w:r w:rsidRPr="001A18BA">
        <w:rPr>
          <w:lang w:val="en-GB"/>
        </w:rPr>
        <w:t xml:space="preserve"> bricks are used.</w:t>
      </w:r>
    </w:p>
    <w:p w:rsidR="00B92F35" w:rsidRDefault="00B92F35" w:rsidP="001A18BA">
      <w:pPr>
        <w:rPr>
          <w:lang w:val="en-GB"/>
        </w:rPr>
      </w:pPr>
      <w:r w:rsidRPr="00B92F35">
        <w:rPr>
          <w:lang w:val="en-GB"/>
        </w:rPr>
        <w:t>In general, the anechoic chamber has many advantages over other test suites. It is less affected by ambient noise, less reflected from walls, ceilings and floors, and is weather independent. However, it also has some disadvantages: limited measuring distance (due to the size of the test suite, cost, etc.) and usage of lower frequencies, due to the size limitation of the test suite and pyramidal absorbers.</w:t>
      </w:r>
    </w:p>
    <w:p w:rsidR="00B92F35" w:rsidRDefault="00B92F35" w:rsidP="001A18BA">
      <w:pPr>
        <w:rPr>
          <w:highlight w:val="green"/>
          <w:lang w:val="en-GB"/>
        </w:rPr>
      </w:pPr>
      <w:r w:rsidRPr="00B92F35">
        <w:rPr>
          <w:lang w:val="en-GB"/>
        </w:rPr>
        <w:lastRenderedPageBreak/>
        <w:t>Both absolute and relative measurements can be made in a fully anechoic chamber. The test suite shall be pre-verified at the place where absolute measurements are taken or at the place where recognized tests are performed. This test involves a comparison of measurement performance with a theoretically ideal suite, so the acceptance shall be determined on the basis that the maximum difference between the two types of suites does not exceed the given limit.</w:t>
      </w:r>
    </w:p>
    <w:p w:rsidR="00F32E12" w:rsidRPr="00B2243F" w:rsidRDefault="00F32E12" w:rsidP="001C7B9F">
      <w:pPr>
        <w:rPr>
          <w:lang w:val="en-GB"/>
        </w:rPr>
      </w:pPr>
      <w:r w:rsidRPr="00B92F35">
        <w:rPr>
          <w:lang w:val="en-GB"/>
        </w:rPr>
        <w:t xml:space="preserve">A typical </w:t>
      </w:r>
      <w:r w:rsidR="00D32723" w:rsidRPr="00B92F35">
        <w:rPr>
          <w:lang w:val="en-GB"/>
        </w:rPr>
        <w:t>anechoic chamber</w:t>
      </w:r>
      <w:r w:rsidRPr="00B92F35">
        <w:rPr>
          <w:lang w:val="en-GB"/>
        </w:rPr>
        <w:t xml:space="preserve"> is shown in Figure B.5. This type of test chamber is built to simulate free space conditions.</w:t>
      </w:r>
      <w:r w:rsidR="00D32723" w:rsidRPr="00B2243F">
        <w:rPr>
          <w:noProof/>
          <w:lang w:val="en-GB"/>
        </w:rPr>
        <w:t xml:space="preserve"> </w:t>
      </w:r>
    </w:p>
    <w:p w:rsidR="00D32723" w:rsidRPr="00B2243F" w:rsidRDefault="00D32723" w:rsidP="001C7B9F">
      <w:pPr>
        <w:rPr>
          <w:lang w:val="en-GB"/>
        </w:rPr>
      </w:pPr>
      <w:r w:rsidRPr="00B2243F">
        <w:rPr>
          <w:noProof/>
          <w:lang w:eastAsia="zh-CN"/>
        </w:rPr>
        <mc:AlternateContent>
          <mc:Choice Requires="wps">
            <w:drawing>
              <wp:anchor distT="0" distB="0" distL="114300" distR="114300" simplePos="0" relativeHeight="251727872" behindDoc="0" locked="0" layoutInCell="1" allowOverlap="1" wp14:anchorId="4C338BDF" wp14:editId="7089B889">
                <wp:simplePos x="0" y="0"/>
                <wp:positionH relativeFrom="page">
                  <wp:posOffset>3186752</wp:posOffset>
                </wp:positionH>
                <wp:positionV relativeFrom="paragraph">
                  <wp:posOffset>2798161</wp:posOffset>
                </wp:positionV>
                <wp:extent cx="1385248" cy="203503"/>
                <wp:effectExtent l="0" t="0" r="5715" b="6350"/>
                <wp:wrapNone/>
                <wp:docPr id="46" name="Text Box 46"/>
                <wp:cNvGraphicFramePr/>
                <a:graphic xmlns:a="http://schemas.openxmlformats.org/drawingml/2006/main">
                  <a:graphicData uri="http://schemas.microsoft.com/office/word/2010/wordprocessingShape">
                    <wps:wsp>
                      <wps:cNvSpPr txBox="1"/>
                      <wps:spPr>
                        <a:xfrm>
                          <a:off x="0" y="0"/>
                          <a:ext cx="1385248" cy="203503"/>
                        </a:xfrm>
                        <a:prstGeom prst="rect">
                          <a:avLst/>
                        </a:prstGeom>
                        <a:solidFill>
                          <a:sysClr val="window" lastClr="FFFFFF"/>
                        </a:solidFill>
                        <a:ln w="6350">
                          <a:noFill/>
                        </a:ln>
                      </wps:spPr>
                      <wps:txbx>
                        <w:txbxContent>
                          <w:p w:rsidR="001A18BA" w:rsidRPr="00DA700D" w:rsidRDefault="001A18BA" w:rsidP="00D32723">
                            <w:pPr>
                              <w:spacing w:after="0" w:line="240" w:lineRule="auto"/>
                              <w:jc w:val="center"/>
                              <w:rPr>
                                <w:sz w:val="14"/>
                                <w:szCs w:val="14"/>
                              </w:rPr>
                            </w:pPr>
                            <w:r w:rsidRPr="00D32723">
                              <w:rPr>
                                <w:sz w:val="14"/>
                                <w:szCs w:val="14"/>
                              </w:rPr>
                              <w:t>Non-conductive</w:t>
                            </w:r>
                            <w:r>
                              <w:rPr>
                                <w:sz w:val="14"/>
                                <w:szCs w:val="14"/>
                              </w:rPr>
                              <w:t xml:space="preserv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338BDF" id="Text Box 46" o:spid="_x0000_s1064" type="#_x0000_t202" style="position:absolute;margin-left:250.95pt;margin-top:220.35pt;width:109.05pt;height:1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" fillcolor="window" stroked="f" strokeweight=".5pt">
                <v:textbox>
                  <w:txbxContent>
                    <w:p w:rsidR="001A18BA" w:rsidRPr="00DA700D" w:rsidRDefault="001A18BA" w:rsidP="00D32723">
                      <w:pPr>
                        <w:spacing w:after="0" w:line="240" w:lineRule="auto"/>
                        <w:jc w:val="center"/>
                        <w:rPr>
                          <w:sz w:val="14"/>
                          <w:szCs w:val="14"/>
                        </w:rPr>
                      </w:pPr>
                      <w:r w:rsidRPr="00D32723">
                        <w:rPr>
                          <w:sz w:val="14"/>
                          <w:szCs w:val="14"/>
                        </w:rPr>
                        <w:t>Non-conductive</w:t>
                      </w:r>
                      <w:r>
                        <w:rPr>
                          <w:sz w:val="14"/>
                          <w:szCs w:val="14"/>
                        </w:rPr>
                        <w:t xml:space="preserve"> support</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25824" behindDoc="0" locked="0" layoutInCell="1" allowOverlap="1" wp14:anchorId="6E794765" wp14:editId="3DB4CFA0">
                <wp:simplePos x="0" y="0"/>
                <wp:positionH relativeFrom="page">
                  <wp:posOffset>4219121</wp:posOffset>
                </wp:positionH>
                <wp:positionV relativeFrom="paragraph">
                  <wp:posOffset>1919794</wp:posOffset>
                </wp:positionV>
                <wp:extent cx="900753" cy="203503"/>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D32723">
                            <w:pPr>
                              <w:spacing w:after="0" w:line="240" w:lineRule="auto"/>
                              <w:jc w:val="center"/>
                              <w:rPr>
                                <w:sz w:val="14"/>
                                <w:szCs w:val="14"/>
                              </w:rPr>
                            </w:pPr>
                            <w:r>
                              <w:rPr>
                                <w:sz w:val="14"/>
                                <w:szCs w:val="14"/>
                              </w:rPr>
                              <w:t xml:space="preserve">Test </w:t>
                            </w:r>
                            <w:r w:rsidRPr="00D32723">
                              <w:rPr>
                                <w:sz w:val="14"/>
                                <w:szCs w:val="14"/>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794765" id="Text Box 45" o:spid="_x0000_s1065" type="#_x0000_t202" style="position:absolute;margin-left:332.2pt;margin-top:151.15pt;width:70.95pt;height:1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" fillcolor="window" stroked="f" strokeweight=".5pt">
                <v:textbox>
                  <w:txbxContent>
                    <w:p w:rsidR="001A18BA" w:rsidRPr="00DA700D" w:rsidRDefault="001A18BA" w:rsidP="00D32723">
                      <w:pPr>
                        <w:spacing w:after="0" w:line="240" w:lineRule="auto"/>
                        <w:jc w:val="center"/>
                        <w:rPr>
                          <w:sz w:val="14"/>
                          <w:szCs w:val="14"/>
                        </w:rPr>
                      </w:pPr>
                      <w:r>
                        <w:rPr>
                          <w:sz w:val="14"/>
                          <w:szCs w:val="14"/>
                        </w:rPr>
                        <w:t xml:space="preserve">Test </w:t>
                      </w:r>
                      <w:r w:rsidRPr="00D32723">
                        <w:rPr>
                          <w:sz w:val="14"/>
                          <w:szCs w:val="14"/>
                        </w:rPr>
                        <w:t>antenna</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23776" behindDoc="0" locked="0" layoutInCell="1" allowOverlap="1" wp14:anchorId="5C8DF02F" wp14:editId="4C442AB8">
                <wp:simplePos x="0" y="0"/>
                <wp:positionH relativeFrom="page">
                  <wp:posOffset>3311544</wp:posOffset>
                </wp:positionH>
                <wp:positionV relativeFrom="paragraph">
                  <wp:posOffset>1271526</wp:posOffset>
                </wp:positionV>
                <wp:extent cx="900753" cy="203503"/>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D32723">
                            <w:pPr>
                              <w:spacing w:after="0" w:line="240" w:lineRule="auto"/>
                              <w:jc w:val="center"/>
                              <w:rPr>
                                <w:sz w:val="14"/>
                                <w:szCs w:val="14"/>
                              </w:rPr>
                            </w:pPr>
                            <w:r>
                              <w:rPr>
                                <w:sz w:val="14"/>
                                <w:szCs w:val="14"/>
                              </w:rPr>
                              <w:t>Marker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8DF02F" id="Text Box 44" o:spid="_x0000_s1066" type="#_x0000_t202" style="position:absolute;margin-left:260.75pt;margin-top:100.1pt;width:70.95pt;height:1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" fillcolor="window" stroked="f" strokeweight=".5pt">
                <v:textbox>
                  <w:txbxContent>
                    <w:p w:rsidR="001A18BA" w:rsidRPr="00DA700D" w:rsidRDefault="001A18BA" w:rsidP="00D32723">
                      <w:pPr>
                        <w:spacing w:after="0" w:line="240" w:lineRule="auto"/>
                        <w:jc w:val="center"/>
                        <w:rPr>
                          <w:sz w:val="14"/>
                          <w:szCs w:val="14"/>
                        </w:rPr>
                      </w:pPr>
                      <w:r>
                        <w:rPr>
                          <w:sz w:val="14"/>
                          <w:szCs w:val="14"/>
                        </w:rPr>
                        <w:t>Marker</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21728" behindDoc="0" locked="0" layoutInCell="1" allowOverlap="1" wp14:anchorId="6E27A10B" wp14:editId="015A18CA">
                <wp:simplePos x="0" y="0"/>
                <wp:positionH relativeFrom="page">
                  <wp:posOffset>2383496</wp:posOffset>
                </wp:positionH>
                <wp:positionV relativeFrom="paragraph">
                  <wp:posOffset>391245</wp:posOffset>
                </wp:positionV>
                <wp:extent cx="900753" cy="203503"/>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900753" cy="203503"/>
                        </a:xfrm>
                        <a:prstGeom prst="rect">
                          <a:avLst/>
                        </a:prstGeom>
                        <a:solidFill>
                          <a:sysClr val="window" lastClr="FFFFFF"/>
                        </a:solidFill>
                        <a:ln w="6350">
                          <a:noFill/>
                        </a:ln>
                      </wps:spPr>
                      <wps:txbx>
                        <w:txbxContent>
                          <w:p w:rsidR="001A18BA" w:rsidRPr="00DA700D" w:rsidRDefault="001A18BA" w:rsidP="00D32723">
                            <w:pPr>
                              <w:spacing w:after="0" w:line="240" w:lineRule="auto"/>
                              <w:jc w:val="center"/>
                              <w:rPr>
                                <w:sz w:val="14"/>
                                <w:szCs w:val="14"/>
                              </w:rPr>
                            </w:pPr>
                            <w:r>
                              <w:rPr>
                                <w:sz w:val="14"/>
                                <w:szCs w:val="1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27A10B" id="Text Box 43" o:spid="_x0000_s1067" type="#_x0000_t202" style="position:absolute;margin-left:187.7pt;margin-top:30.8pt;width:70.95pt;height:1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" fillcolor="window" stroked="f" strokeweight=".5pt">
                <v:textbox>
                  <w:txbxContent>
                    <w:p w:rsidR="001A18BA" w:rsidRPr="00DA700D" w:rsidRDefault="001A18BA" w:rsidP="00D32723">
                      <w:pPr>
                        <w:spacing w:after="0" w:line="240" w:lineRule="auto"/>
                        <w:jc w:val="center"/>
                        <w:rPr>
                          <w:sz w:val="14"/>
                          <w:szCs w:val="14"/>
                        </w:rPr>
                      </w:pPr>
                      <w:r>
                        <w:rPr>
                          <w:sz w:val="14"/>
                          <w:szCs w:val="14"/>
                        </w:rPr>
                        <w:t>Screen</w:t>
                      </w:r>
                    </w:p>
                  </w:txbxContent>
                </v:textbox>
                <w10:wrap anchorx="page"/>
              </v:shape>
            </w:pict>
          </mc:Fallback>
        </mc:AlternateContent>
      </w:r>
      <w:r w:rsidRPr="00B2243F">
        <w:rPr>
          <w:noProof/>
          <w:lang w:eastAsia="zh-CN"/>
        </w:rPr>
        <w:drawing>
          <wp:inline distT="0" distB="0" distL="0" distR="0" wp14:anchorId="78759F2C" wp14:editId="5368581D">
            <wp:extent cx="5656997" cy="33362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739" cy="3340266"/>
                    </a:xfrm>
                    <a:prstGeom prst="rect">
                      <a:avLst/>
                    </a:prstGeom>
                  </pic:spPr>
                </pic:pic>
              </a:graphicData>
            </a:graphic>
          </wp:inline>
        </w:drawing>
      </w:r>
    </w:p>
    <w:p w:rsidR="00D32723" w:rsidRPr="00B2243F" w:rsidRDefault="00D32723" w:rsidP="002315F7">
      <w:pPr>
        <w:jc w:val="center"/>
        <w:rPr>
          <w:b/>
          <w:lang w:val="en-GB"/>
        </w:rPr>
      </w:pPr>
      <w:r w:rsidRPr="00B2243F">
        <w:rPr>
          <w:b/>
          <w:lang w:val="en-GB"/>
        </w:rPr>
        <w:t xml:space="preserve">Figure B.5 - Typical </w:t>
      </w:r>
      <w:r w:rsidR="002315F7" w:rsidRPr="00B2243F">
        <w:rPr>
          <w:b/>
          <w:lang w:val="en-GB"/>
        </w:rPr>
        <w:t>anechoic chamber</w:t>
      </w:r>
    </w:p>
    <w:p w:rsidR="00D32723" w:rsidRPr="00B2243F" w:rsidRDefault="00D32723" w:rsidP="00D32723">
      <w:pPr>
        <w:rPr>
          <w:lang w:val="en-GB"/>
        </w:rPr>
      </w:pPr>
      <w:r w:rsidRPr="00B2243F">
        <w:rPr>
          <w:lang w:val="en-GB"/>
        </w:rPr>
        <w:t>The test chamber contains suitable antennas and supports at both ends.</w:t>
      </w:r>
    </w:p>
    <w:p w:rsidR="00D32723" w:rsidRPr="00B2243F" w:rsidRDefault="00D32723" w:rsidP="00D32723">
      <w:pPr>
        <w:rPr>
          <w:lang w:val="en-GB"/>
        </w:rPr>
      </w:pPr>
      <w:r w:rsidRPr="00B2243F">
        <w:rPr>
          <w:lang w:val="en-GB"/>
        </w:rPr>
        <w:t xml:space="preserve">The test antenna and EUT </w:t>
      </w:r>
      <w:r w:rsidR="00657ED1" w:rsidRPr="00B2243F">
        <w:rPr>
          <w:lang w:val="en-GB"/>
        </w:rPr>
        <w:t>supports</w:t>
      </w:r>
      <w:r w:rsidRPr="00B2243F">
        <w:rPr>
          <w:lang w:val="en-GB"/>
        </w:rPr>
        <w:t xml:space="preserve"> should be made of materials with low </w:t>
      </w:r>
      <w:r w:rsidR="00657ED1" w:rsidRPr="00B2243F">
        <w:rPr>
          <w:lang w:val="en-GB"/>
        </w:rPr>
        <w:t xml:space="preserve">attenuation of ultrahigh frequency waves </w:t>
      </w:r>
      <w:r w:rsidRPr="00B2243F">
        <w:rPr>
          <w:lang w:val="en-GB"/>
        </w:rPr>
        <w:t>and a relatively low value of dielectric constant.</w:t>
      </w:r>
    </w:p>
    <w:p w:rsidR="00D32723" w:rsidRPr="00B2243F" w:rsidRDefault="00D32723" w:rsidP="00D32723">
      <w:pPr>
        <w:rPr>
          <w:lang w:val="en-GB"/>
        </w:rPr>
      </w:pPr>
      <w:r w:rsidRPr="00B2243F">
        <w:rPr>
          <w:lang w:val="en-GB"/>
        </w:rPr>
        <w:t xml:space="preserve">The </w:t>
      </w:r>
      <w:r w:rsidR="00657ED1" w:rsidRPr="00B2243F">
        <w:rPr>
          <w:lang w:val="en-GB"/>
        </w:rPr>
        <w:t>anechoic chamber</w:t>
      </w:r>
      <w:r w:rsidRPr="00B2243F">
        <w:rPr>
          <w:lang w:val="en-GB"/>
        </w:rPr>
        <w:t xml:space="preserve"> shall be shielded. Interior walls, floors and ceilings must be c</w:t>
      </w:r>
      <w:r w:rsidR="00657ED1" w:rsidRPr="00B2243F">
        <w:rPr>
          <w:lang w:val="en-GB"/>
        </w:rPr>
        <w:t>overed with radio absorbers</w:t>
      </w:r>
      <w:r w:rsidRPr="00B2243F">
        <w:rPr>
          <w:lang w:val="en-GB"/>
        </w:rPr>
        <w:t xml:space="preserve">. The shielding and </w:t>
      </w:r>
      <w:r w:rsidR="00657ED1" w:rsidRPr="00B2243F">
        <w:rPr>
          <w:lang w:val="en-GB"/>
        </w:rPr>
        <w:t xml:space="preserve">attenuation of </w:t>
      </w:r>
      <w:r w:rsidRPr="00B2243F">
        <w:rPr>
          <w:lang w:val="en-GB"/>
        </w:rPr>
        <w:t>reflection</w:t>
      </w:r>
      <w:r w:rsidR="00657ED1" w:rsidRPr="00B2243F">
        <w:rPr>
          <w:lang w:val="en-GB"/>
        </w:rPr>
        <w:t>s</w:t>
      </w:r>
      <w:r w:rsidRPr="00B2243F">
        <w:rPr>
          <w:lang w:val="en-GB"/>
        </w:rPr>
        <w:t xml:space="preserve"> produce a wave that is perpendicular to th</w:t>
      </w:r>
      <w:r w:rsidR="00657ED1" w:rsidRPr="00B2243F">
        <w:rPr>
          <w:lang w:val="en-GB"/>
        </w:rPr>
        <w:t xml:space="preserve">e frequency. Among the common </w:t>
      </w:r>
      <w:r w:rsidRPr="00B2243F">
        <w:rPr>
          <w:lang w:val="en-GB"/>
        </w:rPr>
        <w:t>test frequency ranges:</w:t>
      </w:r>
    </w:p>
    <w:p w:rsidR="00D32723" w:rsidRPr="00B2243F" w:rsidRDefault="00D32723" w:rsidP="00761984">
      <w:pPr>
        <w:ind w:left="720"/>
        <w:rPr>
          <w:lang w:val="en-GB"/>
        </w:rPr>
      </w:pPr>
      <w:r w:rsidRPr="00B2243F">
        <w:rPr>
          <w:lang w:val="en-GB"/>
        </w:rPr>
        <w:t xml:space="preserve">- The shielding </w:t>
      </w:r>
      <w:r w:rsidR="00657ED1" w:rsidRPr="00B2243F">
        <w:rPr>
          <w:lang w:val="en-GB"/>
        </w:rPr>
        <w:t>attenuation</w:t>
      </w:r>
      <w:r w:rsidRPr="00B2243F">
        <w:rPr>
          <w:lang w:val="en-GB"/>
        </w:rPr>
        <w:t xml:space="preserve"> is 105 dB;</w:t>
      </w:r>
      <w:r w:rsidR="00657ED1" w:rsidRPr="00B2243F">
        <w:rPr>
          <w:lang w:val="en-GB"/>
        </w:rPr>
        <w:t xml:space="preserve"> </w:t>
      </w:r>
    </w:p>
    <w:p w:rsidR="00D32723" w:rsidRPr="00B2243F" w:rsidRDefault="00D32723" w:rsidP="00761984">
      <w:pPr>
        <w:ind w:left="720"/>
        <w:rPr>
          <w:lang w:val="en-GB"/>
        </w:rPr>
      </w:pPr>
      <w:r w:rsidRPr="00B2243F">
        <w:rPr>
          <w:lang w:val="en-GB"/>
        </w:rPr>
        <w:t xml:space="preserve">- </w:t>
      </w:r>
      <w:r w:rsidR="00657ED1" w:rsidRPr="00B2243F">
        <w:rPr>
          <w:lang w:val="en-GB"/>
        </w:rPr>
        <w:t xml:space="preserve">The attenuation of reflection </w:t>
      </w:r>
      <w:r w:rsidRPr="00B2243F">
        <w:rPr>
          <w:lang w:val="en-GB"/>
        </w:rPr>
        <w:t>is 30 dB.</w:t>
      </w:r>
    </w:p>
    <w:p w:rsidR="00D32723" w:rsidRPr="00B2243F" w:rsidRDefault="00D32723" w:rsidP="00D32723">
      <w:pPr>
        <w:rPr>
          <w:lang w:val="en-GB"/>
        </w:rPr>
      </w:pPr>
      <w:r w:rsidRPr="00B2243F">
        <w:rPr>
          <w:lang w:val="en-GB"/>
        </w:rPr>
        <w:t xml:space="preserve">Both relative and absolute measurements </w:t>
      </w:r>
      <w:r w:rsidR="00657ED1" w:rsidRPr="00B2243F">
        <w:rPr>
          <w:lang w:val="en-GB"/>
        </w:rPr>
        <w:t>shall be made</w:t>
      </w:r>
      <w:r w:rsidRPr="00B2243F">
        <w:rPr>
          <w:lang w:val="en-GB"/>
        </w:rPr>
        <w:t xml:space="preserve"> in a</w:t>
      </w:r>
      <w:r w:rsidR="00657ED1" w:rsidRPr="00B2243F">
        <w:rPr>
          <w:lang w:val="en-GB"/>
        </w:rPr>
        <w:t>n</w:t>
      </w:r>
      <w:r w:rsidRPr="00B2243F">
        <w:rPr>
          <w:lang w:val="en-GB"/>
        </w:rPr>
        <w:t xml:space="preserve"> </w:t>
      </w:r>
      <w:r w:rsidR="00657ED1" w:rsidRPr="00B2243F">
        <w:rPr>
          <w:lang w:val="en-GB"/>
        </w:rPr>
        <w:t>anechoic chamber</w:t>
      </w:r>
      <w:r w:rsidRPr="00B2243F">
        <w:rPr>
          <w:lang w:val="en-GB"/>
        </w:rPr>
        <w:t xml:space="preserve">. The test </w:t>
      </w:r>
      <w:r w:rsidR="00657ED1" w:rsidRPr="00B2243F">
        <w:rPr>
          <w:lang w:val="en-GB"/>
        </w:rPr>
        <w:t>suite must be pretested</w:t>
      </w:r>
      <w:r w:rsidRPr="00B2243F">
        <w:rPr>
          <w:lang w:val="en-GB"/>
        </w:rPr>
        <w:t xml:space="preserve"> at the places where absolute measurements are taken</w:t>
      </w:r>
    </w:p>
    <w:p w:rsidR="00D32723" w:rsidRPr="00B2243F" w:rsidRDefault="00D32723" w:rsidP="00D32723">
      <w:pPr>
        <w:rPr>
          <w:lang w:val="en-GB"/>
        </w:rPr>
      </w:pPr>
      <w:r w:rsidRPr="00B2243F">
        <w:rPr>
          <w:lang w:val="en-GB"/>
        </w:rPr>
        <w:t xml:space="preserve">The location of the protected </w:t>
      </w:r>
      <w:r w:rsidR="00657ED1" w:rsidRPr="00B2243F">
        <w:rPr>
          <w:lang w:val="en-GB"/>
        </w:rPr>
        <w:t xml:space="preserve">anechoic chamber </w:t>
      </w:r>
      <w:r w:rsidRPr="00B2243F">
        <w:rPr>
          <w:lang w:val="en-GB"/>
        </w:rPr>
        <w:t>shall be calibrated and validated within the applicable frequency ranges.</w:t>
      </w:r>
    </w:p>
    <w:p w:rsidR="00D32723" w:rsidRPr="00761984" w:rsidRDefault="00D32723" w:rsidP="00D32723">
      <w:pPr>
        <w:rPr>
          <w:sz w:val="20"/>
          <w:lang w:val="en-GB"/>
        </w:rPr>
      </w:pPr>
      <w:r w:rsidRPr="00761984">
        <w:rPr>
          <w:sz w:val="20"/>
          <w:lang w:val="en-GB"/>
        </w:rPr>
        <w:t>NOTE 1</w:t>
      </w:r>
      <w:r w:rsidR="00657ED1" w:rsidRPr="00761984">
        <w:rPr>
          <w:sz w:val="20"/>
          <w:lang w:val="en-GB"/>
        </w:rPr>
        <w:t>:</w:t>
      </w:r>
      <w:r w:rsidRPr="00761984">
        <w:rPr>
          <w:sz w:val="20"/>
          <w:lang w:val="en-GB"/>
        </w:rPr>
        <w:t xml:space="preserve"> </w:t>
      </w:r>
      <w:r w:rsidR="00657ED1" w:rsidRPr="00761984">
        <w:rPr>
          <w:sz w:val="20"/>
          <w:lang w:val="en-GB"/>
        </w:rPr>
        <w:t>The i</w:t>
      </w:r>
      <w:r w:rsidRPr="00761984">
        <w:rPr>
          <w:sz w:val="20"/>
          <w:lang w:val="en-GB"/>
        </w:rPr>
        <w:t>nform</w:t>
      </w:r>
      <w:r w:rsidR="00657ED1" w:rsidRPr="00761984">
        <w:rPr>
          <w:sz w:val="20"/>
          <w:lang w:val="en-GB"/>
        </w:rPr>
        <w:t>ation on measurement uncertainties</w:t>
      </w:r>
      <w:r w:rsidRPr="00761984">
        <w:rPr>
          <w:sz w:val="20"/>
          <w:lang w:val="en-GB"/>
        </w:rPr>
        <w:t xml:space="preserve"> and verification procedures are detail</w:t>
      </w:r>
      <w:r w:rsidR="00657ED1" w:rsidRPr="00761984">
        <w:rPr>
          <w:sz w:val="20"/>
          <w:lang w:val="en-GB"/>
        </w:rPr>
        <w:t>ed</w:t>
      </w:r>
      <w:r w:rsidRPr="00761984">
        <w:rPr>
          <w:sz w:val="20"/>
          <w:lang w:val="en-GB"/>
        </w:rPr>
        <w:t xml:space="preserve"> in </w:t>
      </w:r>
      <w:r w:rsidR="00657ED1" w:rsidRPr="00761984">
        <w:rPr>
          <w:sz w:val="20"/>
          <w:lang w:val="en-GB"/>
        </w:rPr>
        <w:t>C</w:t>
      </w:r>
      <w:r w:rsidRPr="00761984">
        <w:rPr>
          <w:sz w:val="20"/>
          <w:lang w:val="en-GB"/>
        </w:rPr>
        <w:t>lauses 5 and 6 of TR 102 273-2 respectively.</w:t>
      </w:r>
    </w:p>
    <w:p w:rsidR="00D32723" w:rsidRPr="00761984" w:rsidRDefault="00D32723" w:rsidP="00D32723">
      <w:pPr>
        <w:rPr>
          <w:sz w:val="20"/>
          <w:lang w:val="en-GB"/>
        </w:rPr>
      </w:pPr>
      <w:r w:rsidRPr="00761984">
        <w:rPr>
          <w:sz w:val="20"/>
          <w:lang w:val="en-GB"/>
        </w:rPr>
        <w:t>NOTE 2</w:t>
      </w:r>
      <w:r w:rsidR="00657ED1" w:rsidRPr="00761984">
        <w:rPr>
          <w:sz w:val="20"/>
          <w:lang w:val="en-GB"/>
        </w:rPr>
        <w:t>:</w:t>
      </w:r>
      <w:r w:rsidRPr="00761984">
        <w:rPr>
          <w:sz w:val="20"/>
          <w:lang w:val="en-GB"/>
        </w:rPr>
        <w:t xml:space="preserve"> The test </w:t>
      </w:r>
      <w:r w:rsidR="00657ED1" w:rsidRPr="00761984">
        <w:rPr>
          <w:sz w:val="20"/>
          <w:lang w:val="en-GB"/>
        </w:rPr>
        <w:t>fixtu</w:t>
      </w:r>
      <w:r w:rsidRPr="00761984">
        <w:rPr>
          <w:sz w:val="20"/>
          <w:lang w:val="en-GB"/>
        </w:rPr>
        <w:t>r</w:t>
      </w:r>
      <w:r w:rsidR="00657ED1" w:rsidRPr="00761984">
        <w:rPr>
          <w:sz w:val="20"/>
          <w:lang w:val="en-GB"/>
        </w:rPr>
        <w:t>e</w:t>
      </w:r>
      <w:r w:rsidRPr="00761984">
        <w:rPr>
          <w:sz w:val="20"/>
          <w:lang w:val="en-GB"/>
        </w:rPr>
        <w:t xml:space="preserve"> is introduced and the procedures are based on best practice in the low </w:t>
      </w:r>
      <w:r w:rsidR="00657ED1" w:rsidRPr="00761984">
        <w:rPr>
          <w:sz w:val="20"/>
          <w:lang w:val="en-GB"/>
        </w:rPr>
        <w:t xml:space="preserve">frequency </w:t>
      </w:r>
      <w:r w:rsidRPr="00761984">
        <w:rPr>
          <w:sz w:val="20"/>
          <w:lang w:val="en-GB"/>
        </w:rPr>
        <w:t xml:space="preserve">bands. Settings </w:t>
      </w:r>
      <w:r w:rsidR="00657ED1" w:rsidRPr="00761984">
        <w:rPr>
          <w:sz w:val="20"/>
          <w:lang w:val="en-GB"/>
        </w:rPr>
        <w:t>should</w:t>
      </w:r>
      <w:r w:rsidRPr="00761984">
        <w:rPr>
          <w:sz w:val="20"/>
          <w:lang w:val="en-GB"/>
        </w:rPr>
        <w:t xml:space="preserve"> be </w:t>
      </w:r>
      <w:r w:rsidR="00657ED1" w:rsidRPr="00761984">
        <w:rPr>
          <w:sz w:val="20"/>
          <w:lang w:val="en-GB"/>
        </w:rPr>
        <w:t>adjusted</w:t>
      </w:r>
      <w:r w:rsidRPr="00761984">
        <w:rPr>
          <w:sz w:val="20"/>
          <w:lang w:val="en-GB"/>
        </w:rPr>
        <w:t xml:space="preserve"> to the specific needs of millimeter wave systems, especially frequencies above 100 </w:t>
      </w:r>
      <w:r w:rsidRPr="00761984">
        <w:rPr>
          <w:sz w:val="20"/>
          <w:lang w:val="en-GB"/>
        </w:rPr>
        <w:lastRenderedPageBreak/>
        <w:t xml:space="preserve">GHz. The test results should clearly show how the test </w:t>
      </w:r>
      <w:r w:rsidR="00657ED1" w:rsidRPr="00761984">
        <w:rPr>
          <w:sz w:val="20"/>
          <w:lang w:val="en-GB"/>
        </w:rPr>
        <w:t>fixture</w:t>
      </w:r>
      <w:r w:rsidRPr="00761984">
        <w:rPr>
          <w:sz w:val="20"/>
          <w:lang w:val="en-GB"/>
        </w:rPr>
        <w:t xml:space="preserve"> is set up. The proposed test </w:t>
      </w:r>
      <w:r w:rsidR="00657ED1" w:rsidRPr="00761984">
        <w:rPr>
          <w:sz w:val="20"/>
          <w:lang w:val="en-GB"/>
        </w:rPr>
        <w:t>fixture</w:t>
      </w:r>
      <w:r w:rsidRPr="00761984">
        <w:rPr>
          <w:sz w:val="20"/>
          <w:lang w:val="en-GB"/>
        </w:rPr>
        <w:t xml:space="preserve"> is intended primarily for </w:t>
      </w:r>
      <w:r w:rsidR="002D5158" w:rsidRPr="00761984">
        <w:rPr>
          <w:sz w:val="20"/>
          <w:lang w:val="en-GB"/>
        </w:rPr>
        <w:t xml:space="preserve">a </w:t>
      </w:r>
      <w:r w:rsidRPr="00761984">
        <w:rPr>
          <w:sz w:val="20"/>
          <w:lang w:val="en-GB"/>
        </w:rPr>
        <w:t xml:space="preserve">power test as defined within the scope of this </w:t>
      </w:r>
      <w:r w:rsidR="002D5158" w:rsidRPr="00761984">
        <w:rPr>
          <w:sz w:val="20"/>
          <w:lang w:val="en-GB"/>
        </w:rPr>
        <w:t>regulation</w:t>
      </w:r>
      <w:r w:rsidRPr="00761984">
        <w:rPr>
          <w:sz w:val="20"/>
          <w:lang w:val="en-GB"/>
        </w:rPr>
        <w:t>.</w:t>
      </w:r>
    </w:p>
    <w:p w:rsidR="00D32723" w:rsidRPr="00B2243F" w:rsidRDefault="00D32723" w:rsidP="00D32723">
      <w:pPr>
        <w:rPr>
          <w:lang w:val="en-GB"/>
        </w:rPr>
      </w:pPr>
      <w:r w:rsidRPr="00B2243F">
        <w:rPr>
          <w:lang w:val="en-GB"/>
        </w:rPr>
        <w:t xml:space="preserve">When </w:t>
      </w:r>
      <w:r w:rsidR="002D5158" w:rsidRPr="00B2243F">
        <w:rPr>
          <w:lang w:val="en-GB"/>
        </w:rPr>
        <w:t xml:space="preserve">the test is carried out </w:t>
      </w:r>
      <w:r w:rsidRPr="00B2243F">
        <w:rPr>
          <w:lang w:val="en-GB"/>
        </w:rPr>
        <w:t>in a</w:t>
      </w:r>
      <w:r w:rsidR="002D5158" w:rsidRPr="00B2243F">
        <w:rPr>
          <w:lang w:val="en-GB"/>
        </w:rPr>
        <w:t>n</w:t>
      </w:r>
      <w:r w:rsidRPr="00B2243F">
        <w:rPr>
          <w:lang w:val="en-GB"/>
        </w:rPr>
        <w:t xml:space="preserve"> </w:t>
      </w:r>
      <w:r w:rsidR="002D5158" w:rsidRPr="00B2243F">
        <w:rPr>
          <w:lang w:val="en-GB"/>
        </w:rPr>
        <w:t>anechoic chamber</w:t>
      </w:r>
      <w:r w:rsidRPr="00B2243F">
        <w:rPr>
          <w:lang w:val="en-GB"/>
        </w:rPr>
        <w:t xml:space="preserve"> above 1 GHz without </w:t>
      </w:r>
      <w:r w:rsidR="002D5158" w:rsidRPr="00B2243F">
        <w:rPr>
          <w:lang w:val="en-GB"/>
        </w:rPr>
        <w:t>sweeping</w:t>
      </w:r>
      <w:r w:rsidRPr="00B2243F">
        <w:rPr>
          <w:lang w:val="en-GB"/>
        </w:rPr>
        <w:t xml:space="preserve"> the reference antenna height, instead of performing a 360° rotation with </w:t>
      </w:r>
      <w:r w:rsidR="002D5158" w:rsidRPr="00B2243F">
        <w:rPr>
          <w:lang w:val="en-GB"/>
        </w:rPr>
        <w:t>the EUT turntable, it is necessary to move it</w:t>
      </w:r>
      <w:r w:rsidRPr="00B2243F">
        <w:rPr>
          <w:lang w:val="en-GB"/>
        </w:rPr>
        <w:t xml:space="preserve"> over all its surfaces to measure the maximum RF </w:t>
      </w:r>
      <w:r w:rsidR="002D5158" w:rsidRPr="00B2243F">
        <w:rPr>
          <w:lang w:val="en-GB"/>
        </w:rPr>
        <w:t xml:space="preserve">radiated </w:t>
      </w:r>
      <w:r w:rsidRPr="00B2243F">
        <w:rPr>
          <w:lang w:val="en-GB"/>
        </w:rPr>
        <w:t xml:space="preserve">power </w:t>
      </w:r>
      <w:r w:rsidR="002D5158" w:rsidRPr="00B2243F">
        <w:rPr>
          <w:lang w:val="en-GB"/>
        </w:rPr>
        <w:t>because</w:t>
      </w:r>
      <w:r w:rsidRPr="00B2243F">
        <w:rPr>
          <w:lang w:val="en-GB"/>
        </w:rPr>
        <w:t xml:space="preserve"> narrow antenna patterns occurs at high frequencies.</w:t>
      </w:r>
    </w:p>
    <w:p w:rsidR="002D5158" w:rsidRPr="00B2243F" w:rsidRDefault="002D5158" w:rsidP="002D5158">
      <w:pPr>
        <w:rPr>
          <w:b/>
          <w:lang w:val="en-GB"/>
        </w:rPr>
      </w:pPr>
      <w:r w:rsidRPr="00B2243F">
        <w:rPr>
          <w:b/>
          <w:lang w:val="en-GB"/>
        </w:rPr>
        <w:t>B.2.2.5 Minimum requirements for test sites for measurements above 18 GHz</w:t>
      </w:r>
    </w:p>
    <w:p w:rsidR="002D5158" w:rsidRPr="00B2243F" w:rsidRDefault="002D5158" w:rsidP="002D5158">
      <w:pPr>
        <w:rPr>
          <w:lang w:val="en-GB"/>
        </w:rPr>
      </w:pPr>
      <w:r w:rsidRPr="00B2243F">
        <w:rPr>
          <w:lang w:val="en-GB"/>
        </w:rPr>
        <w:t>In general, the test sites shall be sufficient to carry out the far-field test of the EUT. Therefore, the test site shall consist of an electromagnetic anechoic chamber or at least the ground plane covered with radio absorbers or up to six surrounding surfaces covered with radio absorbers. Absorbers shall provide a minimum attenuation of 30 dB. It shall be verified that reflections are sufficiently reduced. The test sites shall have the following dimensions:</w:t>
      </w:r>
    </w:p>
    <w:p w:rsidR="002D5158" w:rsidRPr="00B2243F" w:rsidRDefault="002D5158" w:rsidP="002D5158">
      <w:pPr>
        <w:rPr>
          <w:lang w:val="en-GB"/>
        </w:rPr>
      </w:pPr>
      <w:r w:rsidRPr="00B2243F">
        <w:rPr>
          <w:lang w:val="en-GB"/>
        </w:rPr>
        <w:t>- Width of 2 meters.</w:t>
      </w:r>
    </w:p>
    <w:p w:rsidR="002D5158" w:rsidRPr="00B2243F" w:rsidRDefault="002D5158" w:rsidP="002D5158">
      <w:pPr>
        <w:rPr>
          <w:lang w:val="en-GB"/>
        </w:rPr>
      </w:pPr>
      <w:r w:rsidRPr="00B2243F">
        <w:rPr>
          <w:lang w:val="en-GB"/>
        </w:rPr>
        <w:t>- Length of 3 meters.</w:t>
      </w:r>
    </w:p>
    <w:p w:rsidR="002D5158" w:rsidRPr="00B2243F" w:rsidRDefault="002D5158" w:rsidP="002D5158">
      <w:pPr>
        <w:rPr>
          <w:lang w:val="en-GB"/>
        </w:rPr>
      </w:pPr>
      <w:r w:rsidRPr="00B2243F">
        <w:rPr>
          <w:lang w:val="en-GB"/>
        </w:rPr>
        <w:t xml:space="preserve">- Height of 2 meters (only applicable </w:t>
      </w:r>
      <w:r w:rsidR="006B12F5" w:rsidRPr="00B2243F">
        <w:rPr>
          <w:lang w:val="en-GB"/>
        </w:rPr>
        <w:t>to</w:t>
      </w:r>
      <w:r w:rsidRPr="00B2243F">
        <w:rPr>
          <w:lang w:val="en-GB"/>
        </w:rPr>
        <w:t xml:space="preserve"> a </w:t>
      </w:r>
      <w:r w:rsidR="006B12F5" w:rsidRPr="00B2243F">
        <w:rPr>
          <w:lang w:val="en-GB"/>
        </w:rPr>
        <w:t>suite with more than one reflector</w:t>
      </w:r>
      <w:r w:rsidRPr="00B2243F">
        <w:rPr>
          <w:lang w:val="en-GB"/>
        </w:rPr>
        <w:t>).</w:t>
      </w:r>
    </w:p>
    <w:p w:rsidR="002D5158" w:rsidRPr="00B2243F" w:rsidRDefault="006B12F5" w:rsidP="002D5158">
      <w:pPr>
        <w:rPr>
          <w:lang w:val="en-GB"/>
        </w:rPr>
      </w:pPr>
      <w:r w:rsidRPr="00B2243F">
        <w:rPr>
          <w:lang w:val="en-GB"/>
        </w:rPr>
        <w:t xml:space="preserve">The height of the </w:t>
      </w:r>
      <w:r w:rsidR="002D5158" w:rsidRPr="00B2243F">
        <w:rPr>
          <w:lang w:val="en-GB"/>
        </w:rPr>
        <w:t xml:space="preserve">directional </w:t>
      </w:r>
      <w:r w:rsidRPr="00B2243F">
        <w:rPr>
          <w:lang w:val="en-GB"/>
        </w:rPr>
        <w:t xml:space="preserve">receive </w:t>
      </w:r>
      <w:r w:rsidR="002D5158" w:rsidRPr="00B2243F">
        <w:rPr>
          <w:lang w:val="en-GB"/>
        </w:rPr>
        <w:t xml:space="preserve">antenna reduces reflections. It is recommended to use a </w:t>
      </w:r>
      <w:r w:rsidRPr="00B2243F">
        <w:rPr>
          <w:lang w:val="en-GB"/>
        </w:rPr>
        <w:t>horn</w:t>
      </w:r>
      <w:r w:rsidR="002D5158" w:rsidRPr="00B2243F">
        <w:rPr>
          <w:lang w:val="en-GB"/>
        </w:rPr>
        <w:t xml:space="preserve"> antenna</w:t>
      </w:r>
      <w:r w:rsidRPr="00B2243F">
        <w:rPr>
          <w:lang w:val="en-GB"/>
        </w:rPr>
        <w:t xml:space="preserve"> with standard gain</w:t>
      </w:r>
      <w:r w:rsidR="002D5158" w:rsidRPr="00B2243F">
        <w:rPr>
          <w:lang w:val="en-GB"/>
        </w:rPr>
        <w:t xml:space="preserve">. </w:t>
      </w:r>
      <w:r w:rsidRPr="00B2243F">
        <w:rPr>
          <w:lang w:val="en-GB"/>
        </w:rPr>
        <w:t>It shall be noted that</w:t>
      </w:r>
      <w:r w:rsidR="002D5158" w:rsidRPr="00B2243F">
        <w:rPr>
          <w:lang w:val="en-GB"/>
        </w:rPr>
        <w:t xml:space="preserve"> if the antenna aperture </w:t>
      </w:r>
      <w:r w:rsidRPr="00B2243F">
        <w:rPr>
          <w:lang w:val="en-GB"/>
        </w:rPr>
        <w:t xml:space="preserve">is </w:t>
      </w:r>
      <w:r w:rsidR="002D5158" w:rsidRPr="00B2243F">
        <w:rPr>
          <w:lang w:val="en-GB"/>
        </w:rPr>
        <w:t xml:space="preserve">smaller than the EUT, measurements </w:t>
      </w:r>
      <w:r w:rsidRPr="00B2243F">
        <w:rPr>
          <w:lang w:val="en-GB"/>
        </w:rPr>
        <w:t>shall</w:t>
      </w:r>
      <w:r w:rsidR="002D5158" w:rsidRPr="00B2243F">
        <w:rPr>
          <w:lang w:val="en-GB"/>
        </w:rPr>
        <w:t xml:space="preserve"> be made sufficiently both </w:t>
      </w:r>
      <w:r w:rsidRPr="00B2243F">
        <w:rPr>
          <w:lang w:val="en-GB"/>
        </w:rPr>
        <w:t>in</w:t>
      </w:r>
      <w:r w:rsidR="002D5158" w:rsidRPr="00B2243F">
        <w:rPr>
          <w:lang w:val="en-GB"/>
        </w:rPr>
        <w:t xml:space="preserve"> azimuth and elevation to ensure that maximum radiation is determined. The measuring distance </w:t>
      </w:r>
      <w:r w:rsidRPr="00B2243F">
        <w:rPr>
          <w:lang w:val="en-GB"/>
        </w:rPr>
        <w:t>shall</w:t>
      </w:r>
      <w:r w:rsidR="002D5158" w:rsidRPr="00B2243F">
        <w:rPr>
          <w:lang w:val="en-GB"/>
        </w:rPr>
        <w:t xml:space="preserve"> be selected </w:t>
      </w:r>
      <w:r w:rsidRPr="00B2243F">
        <w:rPr>
          <w:lang w:val="en-GB"/>
        </w:rPr>
        <w:t>in such a way that antenna coupling effects are avoided</w:t>
      </w:r>
      <w:r w:rsidR="002D5158" w:rsidRPr="00B2243F">
        <w:rPr>
          <w:lang w:val="en-GB"/>
        </w:rPr>
        <w:t>. Therefore, it is recommended to use a minimum distance of 0.5 m. The EUT can be placed at any height to minimize reflections from the floor.</w:t>
      </w:r>
    </w:p>
    <w:p w:rsidR="002D5158" w:rsidRPr="00B2243F" w:rsidRDefault="002D5158" w:rsidP="002D5158">
      <w:pPr>
        <w:rPr>
          <w:lang w:val="en-GB"/>
        </w:rPr>
      </w:pPr>
      <w:r w:rsidRPr="00B2243F">
        <w:rPr>
          <w:lang w:val="en-GB"/>
        </w:rPr>
        <w:t xml:space="preserve">Due to the high </w:t>
      </w:r>
      <w:r w:rsidR="006B12F5" w:rsidRPr="00B2243F">
        <w:rPr>
          <w:lang w:val="en-GB"/>
        </w:rPr>
        <w:t>attenuation</w:t>
      </w:r>
      <w:r w:rsidRPr="00B2243F">
        <w:rPr>
          <w:lang w:val="en-GB"/>
        </w:rPr>
        <w:t xml:space="preserve"> of coaxial cable at high frequencies, t</w:t>
      </w:r>
      <w:r w:rsidR="006B12F5" w:rsidRPr="00B2243F">
        <w:rPr>
          <w:lang w:val="en-GB"/>
        </w:rPr>
        <w:t>he connection from the receive</w:t>
      </w:r>
      <w:r w:rsidRPr="00B2243F">
        <w:rPr>
          <w:lang w:val="en-GB"/>
        </w:rPr>
        <w:t xml:space="preserve"> antenna to the </w:t>
      </w:r>
      <w:r w:rsidR="006B12F5" w:rsidRPr="00B2243F">
        <w:rPr>
          <w:lang w:val="en-GB"/>
        </w:rPr>
        <w:t>measuring</w:t>
      </w:r>
      <w:r w:rsidRPr="00B2243F">
        <w:rPr>
          <w:lang w:val="en-GB"/>
        </w:rPr>
        <w:t xml:space="preserve"> receiver should not exceed 1m, </w:t>
      </w:r>
      <w:r w:rsidR="006B12F5" w:rsidRPr="00B2243F">
        <w:rPr>
          <w:lang w:val="en-GB"/>
        </w:rPr>
        <w:t>thus making it</w:t>
      </w:r>
      <w:r w:rsidRPr="00B2243F">
        <w:rPr>
          <w:lang w:val="en-GB"/>
        </w:rPr>
        <w:t xml:space="preserve"> necessary to place the </w:t>
      </w:r>
      <w:r w:rsidR="006B12F5" w:rsidRPr="00B2243F">
        <w:rPr>
          <w:lang w:val="en-GB"/>
        </w:rPr>
        <w:t>measuring receiver close to the receive</w:t>
      </w:r>
      <w:r w:rsidRPr="00B2243F">
        <w:rPr>
          <w:lang w:val="en-GB"/>
        </w:rPr>
        <w:t xml:space="preserve"> antenna. This is especially </w:t>
      </w:r>
      <w:r w:rsidR="006B12F5" w:rsidRPr="00B2243F">
        <w:rPr>
          <w:lang w:val="en-GB"/>
        </w:rPr>
        <w:t>the case when</w:t>
      </w:r>
      <w:r w:rsidRPr="00B2243F">
        <w:rPr>
          <w:lang w:val="en-GB"/>
        </w:rPr>
        <w:t xml:space="preserve"> using an external harmonic mixer </w:t>
      </w:r>
      <w:r w:rsidR="006B12F5" w:rsidRPr="00B2243F">
        <w:rPr>
          <w:lang w:val="en-GB"/>
        </w:rPr>
        <w:t>with very short connections</w:t>
      </w:r>
      <w:r w:rsidRPr="00B2243F">
        <w:rPr>
          <w:lang w:val="en-GB"/>
        </w:rPr>
        <w:t xml:space="preserve"> to the measuring receiver. </w:t>
      </w:r>
      <w:r w:rsidR="006B12F5" w:rsidRPr="00B2243F">
        <w:rPr>
          <w:lang w:val="en-GB"/>
        </w:rPr>
        <w:t>Therefore,</w:t>
      </w:r>
      <w:r w:rsidRPr="00B2243F">
        <w:rPr>
          <w:lang w:val="en-GB"/>
        </w:rPr>
        <w:t xml:space="preserve"> the measuring receiver </w:t>
      </w:r>
      <w:r w:rsidR="006B12F5" w:rsidRPr="00B2243F">
        <w:rPr>
          <w:lang w:val="en-GB"/>
        </w:rPr>
        <w:t>should somehow</w:t>
      </w:r>
      <w:r w:rsidRPr="00B2243F">
        <w:rPr>
          <w:lang w:val="en-GB"/>
        </w:rPr>
        <w:t xml:space="preserve"> be covered with radio absorb</w:t>
      </w:r>
      <w:r w:rsidR="006B12F5" w:rsidRPr="00B2243F">
        <w:rPr>
          <w:lang w:val="en-GB"/>
        </w:rPr>
        <w:t>ers</w:t>
      </w:r>
      <w:r w:rsidRPr="00B2243F">
        <w:rPr>
          <w:lang w:val="en-GB"/>
        </w:rPr>
        <w:t xml:space="preserve"> in the direction of </w:t>
      </w:r>
      <w:r w:rsidR="006B12F5" w:rsidRPr="00B2243F">
        <w:rPr>
          <w:lang w:val="en-GB"/>
        </w:rPr>
        <w:t xml:space="preserve">the </w:t>
      </w:r>
      <w:r w:rsidRPr="00B2243F">
        <w:rPr>
          <w:lang w:val="en-GB"/>
        </w:rPr>
        <w:t xml:space="preserve">measuring field to reduce reflections. Figure B.6 shows an example </w:t>
      </w:r>
      <w:r w:rsidR="006B12F5" w:rsidRPr="00B2243F">
        <w:rPr>
          <w:lang w:val="en-GB"/>
        </w:rPr>
        <w:t>of a test</w:t>
      </w:r>
      <w:r w:rsidRPr="00B2243F">
        <w:rPr>
          <w:lang w:val="en-GB"/>
        </w:rPr>
        <w:t xml:space="preserve"> site </w:t>
      </w:r>
      <w:r w:rsidR="006B12F5" w:rsidRPr="00B2243F">
        <w:rPr>
          <w:lang w:val="en-GB"/>
        </w:rPr>
        <w:t>above</w:t>
      </w:r>
      <w:r w:rsidRPr="00B2243F">
        <w:rPr>
          <w:lang w:val="en-GB"/>
        </w:rPr>
        <w:t xml:space="preserve"> 18 GHz with </w:t>
      </w:r>
      <w:r w:rsidR="006B12F5" w:rsidRPr="00B2243F">
        <w:rPr>
          <w:lang w:val="en-GB"/>
        </w:rPr>
        <w:t>one reflector</w:t>
      </w:r>
      <w:r w:rsidRPr="00B2243F">
        <w:rPr>
          <w:lang w:val="en-GB"/>
        </w:rPr>
        <w:t>.</w:t>
      </w:r>
      <w:r w:rsidR="006B12F5" w:rsidRPr="00B2243F">
        <w:rPr>
          <w:noProof/>
          <w:lang w:val="en-GB"/>
        </w:rPr>
        <w:t xml:space="preserve"> </w:t>
      </w:r>
    </w:p>
    <w:p w:rsidR="006B12F5" w:rsidRPr="00B2243F" w:rsidRDefault="00761984" w:rsidP="002D5158">
      <w:pPr>
        <w:rPr>
          <w:lang w:val="en-GB"/>
        </w:rPr>
      </w:pPr>
      <w:r w:rsidRPr="00B2243F">
        <w:rPr>
          <w:noProof/>
          <w:lang w:eastAsia="zh-CN"/>
        </w:rPr>
        <mc:AlternateContent>
          <mc:Choice Requires="wps">
            <w:drawing>
              <wp:anchor distT="0" distB="0" distL="114300" distR="114300" simplePos="0" relativeHeight="251738112" behindDoc="0" locked="0" layoutInCell="1" allowOverlap="1" wp14:anchorId="4C82BF6C" wp14:editId="4EF664BB">
                <wp:simplePos x="0" y="0"/>
                <wp:positionH relativeFrom="margin">
                  <wp:posOffset>1424940</wp:posOffset>
                </wp:positionH>
                <wp:positionV relativeFrom="paragraph">
                  <wp:posOffset>123190</wp:posOffset>
                </wp:positionV>
                <wp:extent cx="1809750" cy="3714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809750" cy="371475"/>
                        </a:xfrm>
                        <a:prstGeom prst="rect">
                          <a:avLst/>
                        </a:prstGeom>
                        <a:solidFill>
                          <a:sysClr val="window" lastClr="FFFFFF"/>
                        </a:solidFill>
                        <a:ln w="6350">
                          <a:noFill/>
                        </a:ln>
                      </wps:spPr>
                      <wps:txbx>
                        <w:txbxContent>
                          <w:p w:rsidR="001A18BA" w:rsidRPr="00DA700D" w:rsidRDefault="001A18BA" w:rsidP="006B12F5">
                            <w:pPr>
                              <w:spacing w:after="0" w:line="240" w:lineRule="auto"/>
                              <w:jc w:val="center"/>
                              <w:rPr>
                                <w:sz w:val="14"/>
                                <w:szCs w:val="14"/>
                              </w:rPr>
                            </w:pPr>
                            <w:r>
                              <w:rPr>
                                <w:sz w:val="14"/>
                                <w:szCs w:val="14"/>
                              </w:rPr>
                              <w:t>R</w:t>
                            </w:r>
                            <w:r w:rsidRPr="006B12F5">
                              <w:rPr>
                                <w:sz w:val="14"/>
                                <w:szCs w:val="14"/>
                              </w:rPr>
                              <w:t>eceive antenna</w:t>
                            </w:r>
                            <w:r>
                              <w:rPr>
                                <w:sz w:val="14"/>
                                <w:szCs w:val="14"/>
                              </w:rPr>
                              <w:t xml:space="preserve"> or test fixture with </w:t>
                            </w:r>
                            <w:r w:rsidRPr="00EB22DE">
                              <w:rPr>
                                <w:sz w:val="14"/>
                                <w:szCs w:val="14"/>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82BF6C" id="Text Box 53" o:spid="_x0000_s1068" type="#_x0000_t202" style="position:absolute;margin-left:112.2pt;margin-top:9.7pt;width:142.5pt;height:29.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" fillcolor="window" stroked="f" strokeweight=".5pt">
                <v:textbox>
                  <w:txbxContent>
                    <w:p w:rsidR="001A18BA" w:rsidRPr="00DA700D" w:rsidRDefault="001A18BA" w:rsidP="006B12F5">
                      <w:pPr>
                        <w:spacing w:after="0" w:line="240" w:lineRule="auto"/>
                        <w:jc w:val="center"/>
                        <w:rPr>
                          <w:sz w:val="14"/>
                          <w:szCs w:val="14"/>
                        </w:rPr>
                      </w:pPr>
                      <w:r>
                        <w:rPr>
                          <w:sz w:val="14"/>
                          <w:szCs w:val="14"/>
                        </w:rPr>
                        <w:t>R</w:t>
                      </w:r>
                      <w:r w:rsidRPr="006B12F5">
                        <w:rPr>
                          <w:sz w:val="14"/>
                          <w:szCs w:val="14"/>
                        </w:rPr>
                        <w:t>eceive antenna</w:t>
                      </w:r>
                      <w:r>
                        <w:rPr>
                          <w:sz w:val="14"/>
                          <w:szCs w:val="14"/>
                        </w:rPr>
                        <w:t xml:space="preserve"> or test fixture with </w:t>
                      </w:r>
                      <w:r w:rsidRPr="00EB22DE">
                        <w:rPr>
                          <w:sz w:val="14"/>
                          <w:szCs w:val="14"/>
                        </w:rPr>
                        <w:t>antenna</w:t>
                      </w:r>
                    </w:p>
                  </w:txbxContent>
                </v:textbox>
                <w10:wrap anchorx="margin"/>
              </v:shape>
            </w:pict>
          </mc:Fallback>
        </mc:AlternateContent>
      </w:r>
      <w:r w:rsidRPr="00B2243F">
        <w:rPr>
          <w:noProof/>
          <w:lang w:eastAsia="zh-CN"/>
        </w:rPr>
        <mc:AlternateContent>
          <mc:Choice Requires="wps">
            <w:drawing>
              <wp:anchor distT="0" distB="0" distL="114300" distR="114300" simplePos="0" relativeHeight="251729920" behindDoc="0" locked="0" layoutInCell="1" allowOverlap="1" wp14:anchorId="1839975B" wp14:editId="74704071">
                <wp:simplePos x="0" y="0"/>
                <wp:positionH relativeFrom="page">
                  <wp:posOffset>2486025</wp:posOffset>
                </wp:positionH>
                <wp:positionV relativeFrom="paragraph">
                  <wp:posOffset>1790065</wp:posOffset>
                </wp:positionV>
                <wp:extent cx="1685925" cy="203200"/>
                <wp:effectExtent l="0" t="0" r="9525" b="6350"/>
                <wp:wrapNone/>
                <wp:docPr id="48" name="Text Box 48"/>
                <wp:cNvGraphicFramePr/>
                <a:graphic xmlns:a="http://schemas.openxmlformats.org/drawingml/2006/main">
                  <a:graphicData uri="http://schemas.microsoft.com/office/word/2010/wordprocessingShape">
                    <wps:wsp>
                      <wps:cNvSpPr txBox="1"/>
                      <wps:spPr>
                        <a:xfrm>
                          <a:off x="0" y="0"/>
                          <a:ext cx="1685925" cy="203200"/>
                        </a:xfrm>
                        <a:prstGeom prst="rect">
                          <a:avLst/>
                        </a:prstGeom>
                        <a:solidFill>
                          <a:sysClr val="window" lastClr="FFFFFF"/>
                        </a:solidFill>
                        <a:ln w="6350">
                          <a:noFill/>
                        </a:ln>
                      </wps:spPr>
                      <wps:txbx>
                        <w:txbxContent>
                          <w:p w:rsidR="001A18BA" w:rsidRPr="00DA700D" w:rsidRDefault="001A18BA" w:rsidP="006B12F5">
                            <w:pPr>
                              <w:spacing w:after="0" w:line="240" w:lineRule="auto"/>
                              <w:jc w:val="center"/>
                              <w:rPr>
                                <w:sz w:val="14"/>
                                <w:szCs w:val="14"/>
                              </w:rPr>
                            </w:pPr>
                            <w:r w:rsidRPr="00D32723">
                              <w:rPr>
                                <w:sz w:val="14"/>
                                <w:szCs w:val="14"/>
                              </w:rPr>
                              <w:t>Non-conductive</w:t>
                            </w:r>
                            <w:r>
                              <w:rPr>
                                <w:sz w:val="14"/>
                                <w:szCs w:val="14"/>
                              </w:rPr>
                              <w:t xml:space="preserv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39975B" id="Text Box 48" o:spid="_x0000_s1069" type="#_x0000_t202" style="position:absolute;margin-left:195.75pt;margin-top:140.95pt;width:132.75pt;height:1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" fillcolor="window" stroked="f" strokeweight=".5pt">
                <v:textbox>
                  <w:txbxContent>
                    <w:p w:rsidR="001A18BA" w:rsidRPr="00DA700D" w:rsidRDefault="001A18BA" w:rsidP="006B12F5">
                      <w:pPr>
                        <w:spacing w:after="0" w:line="240" w:lineRule="auto"/>
                        <w:jc w:val="center"/>
                        <w:rPr>
                          <w:sz w:val="14"/>
                          <w:szCs w:val="14"/>
                        </w:rPr>
                      </w:pPr>
                      <w:r w:rsidRPr="00D32723">
                        <w:rPr>
                          <w:sz w:val="14"/>
                          <w:szCs w:val="14"/>
                        </w:rPr>
                        <w:t>Non-conductive</w:t>
                      </w:r>
                      <w:r>
                        <w:rPr>
                          <w:sz w:val="14"/>
                          <w:szCs w:val="14"/>
                        </w:rPr>
                        <w:t xml:space="preserve"> material</w:t>
                      </w:r>
                    </w:p>
                  </w:txbxContent>
                </v:textbox>
                <w10:wrap anchorx="page"/>
              </v:shape>
            </w:pict>
          </mc:Fallback>
        </mc:AlternateContent>
      </w:r>
      <w:r w:rsidRPr="00B2243F">
        <w:rPr>
          <w:noProof/>
          <w:lang w:eastAsia="zh-CN"/>
        </w:rPr>
        <mc:AlternateContent>
          <mc:Choice Requires="wps">
            <w:drawing>
              <wp:anchor distT="0" distB="0" distL="114300" distR="114300" simplePos="0" relativeHeight="251734016" behindDoc="0" locked="0" layoutInCell="1" allowOverlap="1" wp14:anchorId="11652CB5" wp14:editId="7170E6C1">
                <wp:simplePos x="0" y="0"/>
                <wp:positionH relativeFrom="margin">
                  <wp:posOffset>4149090</wp:posOffset>
                </wp:positionH>
                <wp:positionV relativeFrom="paragraph">
                  <wp:posOffset>1561465</wp:posOffset>
                </wp:positionV>
                <wp:extent cx="1123950" cy="3524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123950" cy="352425"/>
                        </a:xfrm>
                        <a:prstGeom prst="rect">
                          <a:avLst/>
                        </a:prstGeom>
                        <a:solidFill>
                          <a:sysClr val="window" lastClr="FFFFFF"/>
                        </a:solidFill>
                        <a:ln w="6350">
                          <a:noFill/>
                        </a:ln>
                      </wps:spPr>
                      <wps:txbx>
                        <w:txbxContent>
                          <w:p w:rsidR="001A18BA" w:rsidRPr="00DA700D" w:rsidRDefault="001A18BA" w:rsidP="006B12F5">
                            <w:pPr>
                              <w:spacing w:after="0" w:line="240" w:lineRule="auto"/>
                              <w:jc w:val="center"/>
                              <w:rPr>
                                <w:sz w:val="14"/>
                                <w:szCs w:val="14"/>
                              </w:rPr>
                            </w:pPr>
                            <w:r>
                              <w:rPr>
                                <w:sz w:val="14"/>
                                <w:szCs w:val="14"/>
                              </w:rPr>
                              <w:t xml:space="preserve">Radio </w:t>
                            </w:r>
                            <w:r w:rsidRPr="006B12F5">
                              <w:rPr>
                                <w:sz w:val="14"/>
                                <w:szCs w:val="14"/>
                              </w:rPr>
                              <w:t>absorber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652CB5" id="Text Box 50" o:spid="_x0000_s1070" type="#_x0000_t202" style="position:absolute;margin-left:326.7pt;margin-top:122.95pt;width:88.5pt;height:27.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" fillcolor="window" stroked="f" strokeweight=".5pt">
                <v:textbox>
                  <w:txbxContent>
                    <w:p w:rsidR="001A18BA" w:rsidRPr="00DA700D" w:rsidRDefault="001A18BA" w:rsidP="006B12F5">
                      <w:pPr>
                        <w:spacing w:after="0" w:line="240" w:lineRule="auto"/>
                        <w:jc w:val="center"/>
                        <w:rPr>
                          <w:sz w:val="14"/>
                          <w:szCs w:val="14"/>
                        </w:rPr>
                      </w:pPr>
                      <w:r>
                        <w:rPr>
                          <w:sz w:val="14"/>
                          <w:szCs w:val="14"/>
                        </w:rPr>
                        <w:t xml:space="preserve">Radio </w:t>
                      </w:r>
                      <w:r w:rsidRPr="006B12F5">
                        <w:rPr>
                          <w:sz w:val="14"/>
                          <w:szCs w:val="14"/>
                        </w:rPr>
                        <w:t>absorber</w:t>
                      </w:r>
                    </w:p>
                  </w:txbxContent>
                </v:textbox>
                <w10:wrap anchorx="margin"/>
              </v:shape>
            </w:pict>
          </mc:Fallback>
        </mc:AlternateContent>
      </w:r>
      <w:r w:rsidR="00EB22DE" w:rsidRPr="00B2243F">
        <w:rPr>
          <w:noProof/>
          <w:lang w:eastAsia="zh-CN"/>
        </w:rPr>
        <mc:AlternateContent>
          <mc:Choice Requires="wps">
            <w:drawing>
              <wp:anchor distT="0" distB="0" distL="114300" distR="114300" simplePos="0" relativeHeight="251740160" behindDoc="0" locked="0" layoutInCell="1" allowOverlap="1" wp14:anchorId="13517380" wp14:editId="36C8B2DE">
                <wp:simplePos x="0" y="0"/>
                <wp:positionH relativeFrom="page">
                  <wp:posOffset>2090069</wp:posOffset>
                </wp:positionH>
                <wp:positionV relativeFrom="paragraph">
                  <wp:posOffset>1154885</wp:posOffset>
                </wp:positionV>
                <wp:extent cx="1583141" cy="203503"/>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1583141" cy="203503"/>
                        </a:xfrm>
                        <a:prstGeom prst="rect">
                          <a:avLst/>
                        </a:prstGeom>
                        <a:solidFill>
                          <a:sysClr val="window" lastClr="FFFFFF"/>
                        </a:solidFill>
                        <a:ln w="6350">
                          <a:noFill/>
                        </a:ln>
                      </wps:spPr>
                      <wps:txbx>
                        <w:txbxContent>
                          <w:p w:rsidR="001A18BA" w:rsidRPr="00DA700D" w:rsidRDefault="001A18BA" w:rsidP="00EB22DE">
                            <w:pPr>
                              <w:spacing w:after="0" w:line="240" w:lineRule="auto"/>
                              <w:jc w:val="center"/>
                              <w:rPr>
                                <w:sz w:val="14"/>
                                <w:szCs w:val="14"/>
                              </w:rPr>
                            </w:pPr>
                            <w:r w:rsidRPr="00EB22DE">
                              <w:rPr>
                                <w:sz w:val="14"/>
                                <w:szCs w:val="14"/>
                              </w:rPr>
                              <w:t>Site attenuation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517380" id="Text Box 54" o:spid="_x0000_s1071" type="#_x0000_t202" style="position:absolute;margin-left:164.55pt;margin-top:90.95pt;width:124.65pt;height:16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" fillcolor="window" stroked="f" strokeweight=".5pt">
                <v:textbox>
                  <w:txbxContent>
                    <w:p w:rsidR="001A18BA" w:rsidRPr="00DA700D" w:rsidRDefault="001A18BA" w:rsidP="00EB22DE">
                      <w:pPr>
                        <w:spacing w:after="0" w:line="240" w:lineRule="auto"/>
                        <w:jc w:val="center"/>
                        <w:rPr>
                          <w:sz w:val="14"/>
                          <w:szCs w:val="14"/>
                        </w:rPr>
                      </w:pPr>
                      <w:r w:rsidRPr="00EB22DE">
                        <w:rPr>
                          <w:sz w:val="14"/>
                          <w:szCs w:val="14"/>
                        </w:rPr>
                        <w:t>Site attenuation</w:t>
                      </w:r>
                    </w:p>
                  </w:txbxContent>
                </v:textbox>
                <w10:wrap anchorx="page"/>
              </v:shape>
            </w:pict>
          </mc:Fallback>
        </mc:AlternateContent>
      </w:r>
      <w:r w:rsidR="006B12F5" w:rsidRPr="00B2243F">
        <w:rPr>
          <w:noProof/>
          <w:lang w:eastAsia="zh-CN"/>
        </w:rPr>
        <mc:AlternateContent>
          <mc:Choice Requires="wps">
            <w:drawing>
              <wp:anchor distT="0" distB="0" distL="114300" distR="114300" simplePos="0" relativeHeight="251736064" behindDoc="0" locked="0" layoutInCell="1" allowOverlap="1" wp14:anchorId="58260F3E" wp14:editId="4723AED1">
                <wp:simplePos x="0" y="0"/>
                <wp:positionH relativeFrom="margin">
                  <wp:posOffset>3650777</wp:posOffset>
                </wp:positionH>
                <wp:positionV relativeFrom="paragraph">
                  <wp:posOffset>615798</wp:posOffset>
                </wp:positionV>
                <wp:extent cx="996287" cy="286603"/>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96287" cy="286603"/>
                        </a:xfrm>
                        <a:prstGeom prst="rect">
                          <a:avLst/>
                        </a:prstGeom>
                        <a:solidFill>
                          <a:schemeClr val="bg1">
                            <a:lumMod val="85000"/>
                          </a:schemeClr>
                        </a:solidFill>
                        <a:ln w="6350">
                          <a:noFill/>
                        </a:ln>
                      </wps:spPr>
                      <wps:txbx>
                        <w:txbxContent>
                          <w:p w:rsidR="001A18BA" w:rsidRPr="00DA700D" w:rsidRDefault="001A18BA" w:rsidP="006B12F5">
                            <w:pPr>
                              <w:spacing w:after="0" w:line="240" w:lineRule="auto"/>
                              <w:jc w:val="center"/>
                              <w:rPr>
                                <w:sz w:val="14"/>
                                <w:szCs w:val="14"/>
                              </w:rPr>
                            </w:pPr>
                            <w:r>
                              <w:rPr>
                                <w:sz w:val="14"/>
                                <w:szCs w:val="14"/>
                              </w:rPr>
                              <w:t>M</w:t>
                            </w:r>
                            <w:r w:rsidRPr="006B12F5">
                              <w:rPr>
                                <w:sz w:val="14"/>
                                <w:szCs w:val="14"/>
                              </w:rPr>
                              <w:t>easuring receiver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260F3E" id="Text Box 52" o:spid="_x0000_s1072" type="#_x0000_t202" style="position:absolute;margin-left:287.45pt;margin-top:48.5pt;width:78.45pt;height:22.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" fillcolor="#d8d8d8 [2732]" stroked="f" strokeweight=".5pt">
                <v:textbox>
                  <w:txbxContent>
                    <w:p w:rsidR="001A18BA" w:rsidRPr="00DA700D" w:rsidRDefault="001A18BA" w:rsidP="006B12F5">
                      <w:pPr>
                        <w:spacing w:after="0" w:line="240" w:lineRule="auto"/>
                        <w:jc w:val="center"/>
                        <w:rPr>
                          <w:sz w:val="14"/>
                          <w:szCs w:val="14"/>
                        </w:rPr>
                      </w:pPr>
                      <w:r>
                        <w:rPr>
                          <w:sz w:val="14"/>
                          <w:szCs w:val="14"/>
                        </w:rPr>
                        <w:t>M</w:t>
                      </w:r>
                      <w:r w:rsidRPr="006B12F5">
                        <w:rPr>
                          <w:sz w:val="14"/>
                          <w:szCs w:val="14"/>
                        </w:rPr>
                        <w:t>easuring receiver</w:t>
                      </w:r>
                    </w:p>
                  </w:txbxContent>
                </v:textbox>
                <w10:wrap anchorx="margin"/>
              </v:shape>
            </w:pict>
          </mc:Fallback>
        </mc:AlternateContent>
      </w:r>
      <w:r w:rsidR="006B12F5" w:rsidRPr="00B2243F">
        <w:rPr>
          <w:noProof/>
          <w:lang w:eastAsia="zh-CN"/>
        </w:rPr>
        <mc:AlternateContent>
          <mc:Choice Requires="wps">
            <w:drawing>
              <wp:anchor distT="0" distB="0" distL="114300" distR="114300" simplePos="0" relativeHeight="251731968" behindDoc="0" locked="0" layoutInCell="1" allowOverlap="1" wp14:anchorId="3EF653FA" wp14:editId="0B0085AD">
                <wp:simplePos x="0" y="0"/>
                <wp:positionH relativeFrom="page">
                  <wp:align>center</wp:align>
                </wp:positionH>
                <wp:positionV relativeFrom="paragraph">
                  <wp:posOffset>1461960</wp:posOffset>
                </wp:positionV>
                <wp:extent cx="1583141" cy="203503"/>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583141" cy="203503"/>
                        </a:xfrm>
                        <a:prstGeom prst="rect">
                          <a:avLst/>
                        </a:prstGeom>
                        <a:solidFill>
                          <a:sysClr val="window" lastClr="FFFFFF"/>
                        </a:solidFill>
                        <a:ln w="6350">
                          <a:noFill/>
                        </a:ln>
                      </wps:spPr>
                      <wps:txbx>
                        <w:txbxContent>
                          <w:p w:rsidR="001A18BA" w:rsidRPr="00DA700D" w:rsidRDefault="001A18BA" w:rsidP="006B12F5">
                            <w:pPr>
                              <w:spacing w:after="0" w:line="240" w:lineRule="auto"/>
                              <w:jc w:val="center"/>
                              <w:rPr>
                                <w:sz w:val="14"/>
                                <w:szCs w:val="14"/>
                              </w:rPr>
                            </w:pPr>
                            <w:r>
                              <w:rPr>
                                <w:sz w:val="14"/>
                                <w:szCs w:val="14"/>
                              </w:rPr>
                              <w:t>C</w:t>
                            </w:r>
                            <w:r w:rsidRPr="006B12F5">
                              <w:rPr>
                                <w:sz w:val="14"/>
                                <w:szCs w:val="14"/>
                              </w:rPr>
                              <w:t>oaxial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F653FA" id="Text Box 49" o:spid="_x0000_s1073" type="#_x0000_t202" style="position:absolute;margin-left:0;margin-top:115.1pt;width:124.65pt;height:16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" fillcolor="window" stroked="f" strokeweight=".5pt">
                <v:textbox>
                  <w:txbxContent>
                    <w:p w:rsidR="001A18BA" w:rsidRPr="00DA700D" w:rsidRDefault="001A18BA" w:rsidP="006B12F5">
                      <w:pPr>
                        <w:spacing w:after="0" w:line="240" w:lineRule="auto"/>
                        <w:jc w:val="center"/>
                        <w:rPr>
                          <w:sz w:val="14"/>
                          <w:szCs w:val="14"/>
                        </w:rPr>
                      </w:pPr>
                      <w:r>
                        <w:rPr>
                          <w:sz w:val="14"/>
                          <w:szCs w:val="14"/>
                        </w:rPr>
                        <w:t>C</w:t>
                      </w:r>
                      <w:r w:rsidRPr="006B12F5">
                        <w:rPr>
                          <w:sz w:val="14"/>
                          <w:szCs w:val="14"/>
                        </w:rPr>
                        <w:t>oaxial cable</w:t>
                      </w:r>
                    </w:p>
                  </w:txbxContent>
                </v:textbox>
                <w10:wrap anchorx="page"/>
              </v:shape>
            </w:pict>
          </mc:Fallback>
        </mc:AlternateContent>
      </w:r>
      <w:r w:rsidR="006B12F5" w:rsidRPr="00B2243F">
        <w:rPr>
          <w:noProof/>
          <w:lang w:eastAsia="zh-CN"/>
        </w:rPr>
        <w:drawing>
          <wp:inline distT="0" distB="0" distL="0" distR="0" wp14:anchorId="60F54E04" wp14:editId="3DBECB04">
            <wp:extent cx="5753100" cy="2228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00" cy="2228850"/>
                    </a:xfrm>
                    <a:prstGeom prst="rect">
                      <a:avLst/>
                    </a:prstGeom>
                  </pic:spPr>
                </pic:pic>
              </a:graphicData>
            </a:graphic>
          </wp:inline>
        </w:drawing>
      </w:r>
    </w:p>
    <w:p w:rsidR="00EB22DE" w:rsidRPr="00B2243F" w:rsidRDefault="00EB22DE" w:rsidP="00EB22DE">
      <w:pPr>
        <w:jc w:val="center"/>
        <w:rPr>
          <w:b/>
          <w:lang w:val="en-GB"/>
        </w:rPr>
      </w:pPr>
      <w:r w:rsidRPr="00B2243F">
        <w:rPr>
          <w:b/>
          <w:lang w:val="en-GB"/>
        </w:rPr>
        <w:t>Figure B.6 - Example of a test site above 18 GHz with one reflector</w:t>
      </w:r>
    </w:p>
    <w:p w:rsidR="00EB22DE" w:rsidRPr="00B2243F" w:rsidRDefault="00EB22DE" w:rsidP="00EB22DE">
      <w:pPr>
        <w:rPr>
          <w:lang w:val="en-GB"/>
        </w:rPr>
      </w:pPr>
      <w:r w:rsidRPr="00B2243F">
        <w:rPr>
          <w:lang w:val="en-GB"/>
        </w:rPr>
        <w:lastRenderedPageBreak/>
        <w:t>The site attenuation of the test site can be determined. If the test site with its characteristics is nearly ideal, it may be possible to use the theoretical Free Space Loss (FSL) as site attenuation as shown in the examples in the Tables B.1 to B.3.</w:t>
      </w:r>
    </w:p>
    <w:p w:rsidR="00EB22DE" w:rsidRPr="00B2243F" w:rsidRDefault="00EB22DE" w:rsidP="00EB22DE">
      <w:pPr>
        <w:jc w:val="center"/>
        <w:rPr>
          <w:b/>
          <w:lang w:val="en-GB"/>
        </w:rPr>
      </w:pPr>
      <w:r w:rsidRPr="00B2243F">
        <w:rPr>
          <w:b/>
          <w:lang w:val="en-GB"/>
        </w:rPr>
        <w:t>Table B.1 - Example of Free Space Loss at a distance of 1m</w:t>
      </w:r>
    </w:p>
    <w:tbl>
      <w:tblPr>
        <w:tblOverlap w:val="never"/>
        <w:tblW w:w="5000" w:type="pct"/>
        <w:jc w:val="center"/>
        <w:tblCellMar>
          <w:left w:w="10" w:type="dxa"/>
          <w:right w:w="10" w:type="dxa"/>
        </w:tblCellMar>
        <w:tblLook w:val="04A0" w:firstRow="1" w:lastRow="0" w:firstColumn="1" w:lastColumn="0" w:noHBand="0" w:noVBand="1"/>
      </w:tblPr>
      <w:tblGrid>
        <w:gridCol w:w="2660"/>
        <w:gridCol w:w="2048"/>
        <w:gridCol w:w="2113"/>
        <w:gridCol w:w="2271"/>
      </w:tblGrid>
      <w:tr w:rsidR="00EB22DE" w:rsidRPr="00B2243F" w:rsidTr="00EB22DE">
        <w:trPr>
          <w:trHeight w:val="20"/>
          <w:jc w:val="center"/>
        </w:trPr>
        <w:tc>
          <w:tcPr>
            <w:tcW w:w="1463"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Measuring distance (m)</w:t>
            </w: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 (GHz)</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λ (1 m)</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FSL (dB)</w:t>
            </w:r>
          </w:p>
        </w:tc>
      </w:tr>
      <w:tr w:rsidR="00EB22DE" w:rsidRPr="00B2243F" w:rsidTr="00EB22DE">
        <w:trPr>
          <w:trHeight w:val="20"/>
          <w:jc w:val="center"/>
        </w:trPr>
        <w:tc>
          <w:tcPr>
            <w:tcW w:w="1463" w:type="pct"/>
            <w:vMerge w:val="restar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0.5</w:t>
            </w: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24.2</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0.012397</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60.12</w:t>
            </w:r>
          </w:p>
        </w:tc>
      </w:tr>
      <w:tr w:rsidR="00EB22DE" w:rsidRPr="00B2243F" w:rsidTr="00EB22DE">
        <w:trPr>
          <w:trHeight w:val="20"/>
          <w:jc w:val="center"/>
        </w:trPr>
        <w:tc>
          <w:tcPr>
            <w:tcW w:w="1463" w:type="pct"/>
            <w:vMerge/>
            <w:tcBorders>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48.4</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0.006198</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66.14</w:t>
            </w:r>
          </w:p>
        </w:tc>
      </w:tr>
      <w:tr w:rsidR="00EB22DE" w:rsidRPr="00B2243F" w:rsidTr="00EB22DE">
        <w:trPr>
          <w:trHeight w:val="20"/>
          <w:jc w:val="center"/>
        </w:trPr>
        <w:tc>
          <w:tcPr>
            <w:tcW w:w="1463" w:type="pct"/>
            <w:vMerge/>
            <w:tcBorders>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72.6</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0.004132</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69.66</w:t>
            </w:r>
          </w:p>
        </w:tc>
      </w:tr>
      <w:tr w:rsidR="00EB22DE" w:rsidRPr="00B2243F" w:rsidTr="00EB22DE">
        <w:trPr>
          <w:trHeight w:val="20"/>
          <w:jc w:val="center"/>
        </w:trPr>
        <w:tc>
          <w:tcPr>
            <w:tcW w:w="1463" w:type="pct"/>
            <w:vMerge/>
            <w:tcBorders>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96.8</w:t>
            </w:r>
          </w:p>
        </w:tc>
        <w:tc>
          <w:tcPr>
            <w:tcW w:w="1162"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0.003099</w:t>
            </w:r>
          </w:p>
        </w:tc>
        <w:tc>
          <w:tcPr>
            <w:tcW w:w="1249" w:type="pct"/>
            <w:tcBorders>
              <w:top w:val="single" w:sz="4" w:space="0" w:color="auto"/>
              <w:left w:val="single" w:sz="4" w:space="0" w:color="auto"/>
              <w:bottom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72.16</w:t>
            </w:r>
          </w:p>
        </w:tc>
      </w:tr>
    </w:tbl>
    <w:p w:rsidR="00EB22DE" w:rsidRPr="00B2243F" w:rsidRDefault="00EB22DE" w:rsidP="00EB22DE">
      <w:pPr>
        <w:jc w:val="center"/>
        <w:rPr>
          <w:b/>
          <w:lang w:val="en-GB"/>
        </w:rPr>
      </w:pPr>
      <w:r w:rsidRPr="00B2243F">
        <w:rPr>
          <w:b/>
          <w:lang w:val="en-GB"/>
        </w:rPr>
        <w:t>Table B.2 - Example of Free Space Loss at a distance of 0.5 m</w:t>
      </w:r>
    </w:p>
    <w:tbl>
      <w:tblPr>
        <w:tblOverlap w:val="never"/>
        <w:tblW w:w="5000" w:type="pct"/>
        <w:jc w:val="center"/>
        <w:tblCellMar>
          <w:left w:w="10" w:type="dxa"/>
          <w:right w:w="10" w:type="dxa"/>
        </w:tblCellMar>
        <w:tblLook w:val="04A0" w:firstRow="1" w:lastRow="0" w:firstColumn="1" w:lastColumn="0" w:noHBand="0" w:noVBand="1"/>
      </w:tblPr>
      <w:tblGrid>
        <w:gridCol w:w="2660"/>
        <w:gridCol w:w="2048"/>
        <w:gridCol w:w="2113"/>
        <w:gridCol w:w="2271"/>
      </w:tblGrid>
      <w:tr w:rsidR="00EB22DE" w:rsidRPr="00B2243F" w:rsidTr="00EB22DE">
        <w:trPr>
          <w:trHeight w:val="20"/>
          <w:jc w:val="center"/>
        </w:trPr>
        <w:tc>
          <w:tcPr>
            <w:tcW w:w="1463"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Measuring distance (m)</w:t>
            </w: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 (GHz)</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λ (1 m)</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FSL (dB)</w:t>
            </w:r>
          </w:p>
        </w:tc>
      </w:tr>
      <w:tr w:rsidR="00EB22DE" w:rsidRPr="00B2243F" w:rsidTr="00EB22DE">
        <w:trPr>
          <w:trHeight w:val="20"/>
          <w:jc w:val="center"/>
        </w:trPr>
        <w:tc>
          <w:tcPr>
            <w:tcW w:w="1463" w:type="pct"/>
            <w:vMerge w:val="restar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0.5</w:t>
            </w: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24.2</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0.012397</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54.1</w:t>
            </w:r>
          </w:p>
        </w:tc>
      </w:tr>
      <w:tr w:rsidR="00EB22DE" w:rsidRPr="00B2243F" w:rsidTr="00EB22DE">
        <w:trPr>
          <w:trHeight w:val="20"/>
          <w:jc w:val="center"/>
        </w:trPr>
        <w:tc>
          <w:tcPr>
            <w:tcW w:w="1463" w:type="pct"/>
            <w:vMerge/>
            <w:tcBorders>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48.4</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0.006198</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60.12</w:t>
            </w:r>
          </w:p>
        </w:tc>
      </w:tr>
      <w:tr w:rsidR="00EB22DE" w:rsidRPr="00B2243F" w:rsidTr="00EB22DE">
        <w:trPr>
          <w:trHeight w:val="20"/>
          <w:jc w:val="center"/>
        </w:trPr>
        <w:tc>
          <w:tcPr>
            <w:tcW w:w="1463" w:type="pct"/>
            <w:vMerge/>
            <w:tcBorders>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72.6</w:t>
            </w:r>
          </w:p>
        </w:tc>
        <w:tc>
          <w:tcPr>
            <w:tcW w:w="1162"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0.004132</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63.64</w:t>
            </w:r>
          </w:p>
        </w:tc>
      </w:tr>
      <w:tr w:rsidR="00EB22DE" w:rsidRPr="00B2243F" w:rsidTr="00EB22DE">
        <w:trPr>
          <w:trHeight w:val="20"/>
          <w:jc w:val="center"/>
        </w:trPr>
        <w:tc>
          <w:tcPr>
            <w:tcW w:w="1463" w:type="pct"/>
            <w:vMerge/>
            <w:tcBorders>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6"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96.8</w:t>
            </w:r>
          </w:p>
        </w:tc>
        <w:tc>
          <w:tcPr>
            <w:tcW w:w="1162"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0.003099</w:t>
            </w:r>
          </w:p>
        </w:tc>
        <w:tc>
          <w:tcPr>
            <w:tcW w:w="1249" w:type="pct"/>
            <w:tcBorders>
              <w:top w:val="single" w:sz="4" w:space="0" w:color="auto"/>
              <w:left w:val="single" w:sz="4" w:space="0" w:color="auto"/>
              <w:bottom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66.14</w:t>
            </w:r>
          </w:p>
        </w:tc>
      </w:tr>
    </w:tbl>
    <w:p w:rsidR="00EB22DE" w:rsidRPr="00B2243F" w:rsidRDefault="00EB22DE" w:rsidP="00EB22DE">
      <w:pPr>
        <w:jc w:val="center"/>
        <w:rPr>
          <w:b/>
          <w:lang w:val="en-GB"/>
        </w:rPr>
      </w:pPr>
      <w:r w:rsidRPr="00B2243F">
        <w:rPr>
          <w:b/>
          <w:lang w:val="en-GB"/>
        </w:rPr>
        <w:t>Table B.3 - Example of Free Space Loss at a distance of 0.25 m</w:t>
      </w:r>
    </w:p>
    <w:tbl>
      <w:tblPr>
        <w:tblOverlap w:val="never"/>
        <w:tblW w:w="5000" w:type="pct"/>
        <w:jc w:val="center"/>
        <w:tblCellMar>
          <w:left w:w="10" w:type="dxa"/>
          <w:right w:w="10" w:type="dxa"/>
        </w:tblCellMar>
        <w:tblLook w:val="04A0" w:firstRow="1" w:lastRow="0" w:firstColumn="1" w:lastColumn="0" w:noHBand="0" w:noVBand="1"/>
      </w:tblPr>
      <w:tblGrid>
        <w:gridCol w:w="2655"/>
        <w:gridCol w:w="2046"/>
        <w:gridCol w:w="2120"/>
        <w:gridCol w:w="2271"/>
      </w:tblGrid>
      <w:tr w:rsidR="00EB22DE" w:rsidRPr="00B2243F" w:rsidTr="00EB22DE">
        <w:trPr>
          <w:trHeight w:val="20"/>
          <w:jc w:val="center"/>
        </w:trPr>
        <w:tc>
          <w:tcPr>
            <w:tcW w:w="1460"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Measuring distance (m)</w:t>
            </w:r>
          </w:p>
        </w:tc>
        <w:tc>
          <w:tcPr>
            <w:tcW w:w="1125"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 (GHz)</w:t>
            </w:r>
          </w:p>
        </w:tc>
        <w:tc>
          <w:tcPr>
            <w:tcW w:w="116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λ (1 m)</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FSL (dB)</w:t>
            </w:r>
          </w:p>
        </w:tc>
      </w:tr>
      <w:tr w:rsidR="00EB22DE" w:rsidRPr="00B2243F" w:rsidTr="00EB22DE">
        <w:trPr>
          <w:trHeight w:val="20"/>
          <w:jc w:val="center"/>
        </w:trPr>
        <w:tc>
          <w:tcPr>
            <w:tcW w:w="1460" w:type="pct"/>
            <w:vMerge w:val="restar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0.25</w:t>
            </w:r>
          </w:p>
        </w:tc>
        <w:tc>
          <w:tcPr>
            <w:tcW w:w="1125"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72.6</w:t>
            </w:r>
          </w:p>
        </w:tc>
        <w:tc>
          <w:tcPr>
            <w:tcW w:w="1166" w:type="pct"/>
            <w:tcBorders>
              <w:top w:val="single" w:sz="4" w:space="0" w:color="auto"/>
              <w:lef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0.004132</w:t>
            </w:r>
          </w:p>
        </w:tc>
        <w:tc>
          <w:tcPr>
            <w:tcW w:w="1249" w:type="pct"/>
            <w:tcBorders>
              <w:top w:val="single" w:sz="4" w:space="0" w:color="auto"/>
              <w:left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57.62</w:t>
            </w:r>
          </w:p>
        </w:tc>
      </w:tr>
      <w:tr w:rsidR="00EB22DE" w:rsidRPr="00B2243F" w:rsidTr="00EB22DE">
        <w:trPr>
          <w:trHeight w:val="20"/>
          <w:jc w:val="center"/>
        </w:trPr>
        <w:tc>
          <w:tcPr>
            <w:tcW w:w="1460" w:type="pct"/>
            <w:vMerge/>
            <w:tcBorders>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rPr>
                <w:rFonts w:eastAsia="Arial Unicode MS"/>
                <w:color w:val="000000"/>
                <w:lang w:val="en-GB" w:eastAsia="vi-VN" w:bidi="vi-VN"/>
              </w:rPr>
            </w:pPr>
          </w:p>
        </w:tc>
        <w:tc>
          <w:tcPr>
            <w:tcW w:w="1125"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96.8</w:t>
            </w:r>
          </w:p>
        </w:tc>
        <w:tc>
          <w:tcPr>
            <w:tcW w:w="1166" w:type="pct"/>
            <w:tcBorders>
              <w:top w:val="single" w:sz="4" w:space="0" w:color="auto"/>
              <w:left w:val="single" w:sz="4" w:space="0" w:color="auto"/>
              <w:bottom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0.003099</w:t>
            </w:r>
          </w:p>
        </w:tc>
        <w:tc>
          <w:tcPr>
            <w:tcW w:w="1249" w:type="pct"/>
            <w:tcBorders>
              <w:top w:val="single" w:sz="4" w:space="0" w:color="auto"/>
              <w:left w:val="single" w:sz="4" w:space="0" w:color="auto"/>
              <w:bottom w:val="single" w:sz="4" w:space="0" w:color="auto"/>
              <w:right w:val="single" w:sz="4" w:space="0" w:color="auto"/>
            </w:tcBorders>
            <w:shd w:val="clear" w:color="auto" w:fill="FFFFFF"/>
            <w:vAlign w:val="center"/>
          </w:tcPr>
          <w:p w:rsidR="00EB22DE" w:rsidRPr="00B2243F" w:rsidRDefault="00EB22DE" w:rsidP="00EB22DE">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60.12</w:t>
            </w:r>
          </w:p>
        </w:tc>
      </w:tr>
    </w:tbl>
    <w:p w:rsidR="00EB22DE" w:rsidRPr="00B2243F" w:rsidRDefault="00EB22DE" w:rsidP="00EB22DE">
      <w:pPr>
        <w:rPr>
          <w:lang w:val="en-GB"/>
        </w:rPr>
      </w:pPr>
      <w:r w:rsidRPr="00B2243F">
        <w:rPr>
          <w:lang w:val="en-GB"/>
        </w:rPr>
        <w:t>Where:</w:t>
      </w:r>
    </w:p>
    <w:p w:rsidR="00EB22DE" w:rsidRPr="00B2243F" w:rsidRDefault="00EB22DE" w:rsidP="00EB22DE">
      <w:pPr>
        <w:rPr>
          <w:lang w:val="en-GB"/>
        </w:rPr>
      </w:pPr>
      <w:r w:rsidRPr="00B2243F">
        <w:rPr>
          <w:lang w:val="en-GB"/>
        </w:rPr>
        <w:t>λ = c/f</w:t>
      </w:r>
    </w:p>
    <w:p w:rsidR="00EB22DE" w:rsidRPr="00B2243F" w:rsidRDefault="00EB22DE" w:rsidP="00EB22DE">
      <w:pPr>
        <w:rPr>
          <w:lang w:val="en-GB"/>
        </w:rPr>
      </w:pPr>
      <w:r w:rsidRPr="00B2243F">
        <w:rPr>
          <w:lang w:val="en-GB"/>
        </w:rPr>
        <w:t>[FSL] = 10 log (4πr/λ)</w:t>
      </w:r>
      <w:r w:rsidRPr="00B2243F">
        <w:rPr>
          <w:vertAlign w:val="superscript"/>
          <w:lang w:val="en-GB"/>
        </w:rPr>
        <w:t>2</w:t>
      </w:r>
    </w:p>
    <w:p w:rsidR="00EB22DE" w:rsidRPr="00B2243F" w:rsidRDefault="00EB22DE">
      <w:pPr>
        <w:rPr>
          <w:lang w:val="en-GB"/>
        </w:rPr>
      </w:pPr>
      <w:r w:rsidRPr="00B2243F">
        <w:rPr>
          <w:lang w:val="en-GB"/>
        </w:rPr>
        <w:br w:type="page"/>
      </w:r>
    </w:p>
    <w:p w:rsidR="00EB22DE" w:rsidRPr="00B2243F" w:rsidRDefault="00EB22DE" w:rsidP="00C20098">
      <w:pPr>
        <w:pStyle w:val="Heading1"/>
      </w:pPr>
      <w:bookmarkStart w:id="33" w:name="_Toc114913799"/>
      <w:r w:rsidRPr="00B2243F">
        <w:lastRenderedPageBreak/>
        <w:t>Appendix C</w:t>
      </w:r>
      <w:r w:rsidR="00C20098">
        <w:t xml:space="preserve"> </w:t>
      </w:r>
      <w:r w:rsidR="00C20098">
        <w:br/>
      </w:r>
      <w:r w:rsidRPr="00C20098">
        <w:rPr>
          <w:b w:val="0"/>
        </w:rPr>
        <w:t>(</w:t>
      </w:r>
      <w:r w:rsidR="00253AF4" w:rsidRPr="00C20098">
        <w:rPr>
          <w:b w:val="0"/>
        </w:rPr>
        <w:t>Informative</w:t>
      </w:r>
      <w:r w:rsidRPr="00C20098">
        <w:rPr>
          <w:b w:val="0"/>
        </w:rPr>
        <w:t>)</w:t>
      </w:r>
      <w:r w:rsidR="00C20098" w:rsidRPr="00C20098">
        <w:rPr>
          <w:b w:val="0"/>
        </w:rPr>
        <w:t xml:space="preserve"> </w:t>
      </w:r>
      <w:r w:rsidR="00C20098" w:rsidRPr="00C20098">
        <w:rPr>
          <w:b w:val="0"/>
        </w:rPr>
        <w:br/>
      </w:r>
      <w:r w:rsidR="00253AF4" w:rsidRPr="00B2243F">
        <w:t>Atmospheric absor</w:t>
      </w:r>
      <w:r w:rsidR="009D41B6" w:rsidRPr="00B2243F">
        <w:t>ption</w:t>
      </w:r>
      <w:r w:rsidR="00253AF4" w:rsidRPr="00B2243F">
        <w:t xml:space="preserve"> and material dependent attenuations</w:t>
      </w:r>
      <w:bookmarkEnd w:id="33"/>
    </w:p>
    <w:p w:rsidR="00EB22DE" w:rsidRPr="00B2243F" w:rsidRDefault="00EB22DE" w:rsidP="00EB22DE">
      <w:pPr>
        <w:rPr>
          <w:lang w:val="en-GB"/>
        </w:rPr>
      </w:pPr>
      <w:r w:rsidRPr="00B2243F">
        <w:rPr>
          <w:lang w:val="en-GB"/>
        </w:rPr>
        <w:t xml:space="preserve">In </w:t>
      </w:r>
      <w:r w:rsidR="00253AF4" w:rsidRPr="00B2243F">
        <w:rPr>
          <w:lang w:val="en-GB"/>
        </w:rPr>
        <w:t>the frequency range between 40 GHz and 246 GHz</w:t>
      </w:r>
      <w:r w:rsidRPr="00B2243F">
        <w:rPr>
          <w:lang w:val="en-GB"/>
        </w:rPr>
        <w:t xml:space="preserve">, the </w:t>
      </w:r>
      <w:r w:rsidR="00253AF4" w:rsidRPr="00B2243F">
        <w:rPr>
          <w:lang w:val="en-GB"/>
        </w:rPr>
        <w:t>a</w:t>
      </w:r>
      <w:r w:rsidR="009D41B6" w:rsidRPr="00B2243F">
        <w:rPr>
          <w:lang w:val="en-GB"/>
        </w:rPr>
        <w:t>tmospheric absorption</w:t>
      </w:r>
      <w:r w:rsidR="00253AF4" w:rsidRPr="00B2243F">
        <w:rPr>
          <w:lang w:val="en-GB"/>
        </w:rPr>
        <w:t xml:space="preserve"> and material dependent attenuations</w:t>
      </w:r>
      <w:r w:rsidRPr="00B2243F">
        <w:rPr>
          <w:lang w:val="en-GB"/>
        </w:rPr>
        <w:t xml:space="preserve"> </w:t>
      </w:r>
      <w:r w:rsidR="00253AF4" w:rsidRPr="00B2243F">
        <w:rPr>
          <w:lang w:val="en-GB"/>
        </w:rPr>
        <w:t>are</w:t>
      </w:r>
      <w:r w:rsidRPr="00B2243F">
        <w:rPr>
          <w:lang w:val="en-GB"/>
        </w:rPr>
        <w:t xml:space="preserve"> an important factor </w:t>
      </w:r>
      <w:r w:rsidR="00253AF4" w:rsidRPr="00B2243F">
        <w:rPr>
          <w:lang w:val="en-GB"/>
        </w:rPr>
        <w:t>for</w:t>
      </w:r>
      <w:r w:rsidRPr="00B2243F">
        <w:rPr>
          <w:lang w:val="en-GB"/>
        </w:rPr>
        <w:t xml:space="preserve"> the compatibility of different services sharing the same operating </w:t>
      </w:r>
      <w:r w:rsidR="00253AF4" w:rsidRPr="00B2243F">
        <w:rPr>
          <w:lang w:val="en-GB"/>
        </w:rPr>
        <w:t xml:space="preserve">frequency </w:t>
      </w:r>
      <w:r w:rsidRPr="00B2243F">
        <w:rPr>
          <w:lang w:val="en-GB"/>
        </w:rPr>
        <w:t xml:space="preserve">band. This </w:t>
      </w:r>
      <w:r w:rsidR="00253AF4" w:rsidRPr="00B2243F">
        <w:rPr>
          <w:lang w:val="en-GB"/>
        </w:rPr>
        <w:t>appendix</w:t>
      </w:r>
      <w:r w:rsidRPr="00B2243F">
        <w:rPr>
          <w:lang w:val="en-GB"/>
        </w:rPr>
        <w:t xml:space="preserve"> provides an overview of </w:t>
      </w:r>
      <w:r w:rsidR="00253AF4" w:rsidRPr="00B2243F">
        <w:rPr>
          <w:lang w:val="en-GB"/>
        </w:rPr>
        <w:t>relevant parameters for</w:t>
      </w:r>
      <w:r w:rsidRPr="00B2243F">
        <w:rPr>
          <w:lang w:val="en-GB"/>
        </w:rPr>
        <w:t xml:space="preserve"> </w:t>
      </w:r>
      <w:r w:rsidR="00253AF4" w:rsidRPr="00B2243F">
        <w:rPr>
          <w:lang w:val="en-GB"/>
        </w:rPr>
        <w:t>different</w:t>
      </w:r>
      <w:r w:rsidRPr="00B2243F">
        <w:rPr>
          <w:lang w:val="en-GB"/>
        </w:rPr>
        <w:t xml:space="preserve"> material</w:t>
      </w:r>
      <w:r w:rsidR="00253AF4" w:rsidRPr="00B2243F">
        <w:rPr>
          <w:lang w:val="en-GB"/>
        </w:rPr>
        <w:t>s and atmospheric</w:t>
      </w:r>
      <w:r w:rsidRPr="00B2243F">
        <w:rPr>
          <w:lang w:val="en-GB"/>
        </w:rPr>
        <w:t xml:space="preserve"> absorption</w:t>
      </w:r>
      <w:r w:rsidR="00253AF4" w:rsidRPr="00B2243F">
        <w:rPr>
          <w:lang w:val="en-GB"/>
        </w:rPr>
        <w:t>s</w:t>
      </w:r>
      <w:r w:rsidRPr="00B2243F">
        <w:rPr>
          <w:lang w:val="en-GB"/>
        </w:rPr>
        <w:t>.</w:t>
      </w:r>
    </w:p>
    <w:p w:rsidR="00EB22DE" w:rsidRPr="00B2243F" w:rsidRDefault="00EB22DE" w:rsidP="00EB22DE">
      <w:pPr>
        <w:rPr>
          <w:b/>
          <w:lang w:val="en-GB"/>
        </w:rPr>
      </w:pPr>
      <w:r w:rsidRPr="00B2243F">
        <w:rPr>
          <w:b/>
          <w:lang w:val="en-GB"/>
        </w:rPr>
        <w:t xml:space="preserve">C.1. </w:t>
      </w:r>
      <w:r w:rsidR="00253AF4" w:rsidRPr="00B2243F">
        <w:rPr>
          <w:b/>
          <w:lang w:val="en-GB"/>
        </w:rPr>
        <w:t>Atmospheric absorptions</w:t>
      </w:r>
    </w:p>
    <w:p w:rsidR="00EB22DE" w:rsidRPr="00B2243F" w:rsidRDefault="00253AF4" w:rsidP="00EB22DE">
      <w:pPr>
        <w:rPr>
          <w:lang w:val="en-GB"/>
        </w:rPr>
      </w:pPr>
      <w:r w:rsidRPr="00B2243F">
        <w:rPr>
          <w:lang w:val="en-GB"/>
        </w:rPr>
        <w:t>With</w:t>
      </w:r>
      <w:r w:rsidR="00EB22DE" w:rsidRPr="00B2243F">
        <w:rPr>
          <w:lang w:val="en-GB"/>
        </w:rPr>
        <w:t xml:space="preserve"> higher frequenc</w:t>
      </w:r>
      <w:r w:rsidRPr="00B2243F">
        <w:rPr>
          <w:lang w:val="en-GB"/>
        </w:rPr>
        <w:t>ies</w:t>
      </w:r>
      <w:r w:rsidR="00EB22DE" w:rsidRPr="00B2243F">
        <w:rPr>
          <w:lang w:val="en-GB"/>
        </w:rPr>
        <w:t xml:space="preserve">, the effect of </w:t>
      </w:r>
      <w:r w:rsidRPr="00B2243F">
        <w:rPr>
          <w:lang w:val="en-GB"/>
        </w:rPr>
        <w:t>the atmospheric absorption</w:t>
      </w:r>
      <w:r w:rsidR="00EB22DE" w:rsidRPr="00B2243F">
        <w:rPr>
          <w:lang w:val="en-GB"/>
        </w:rPr>
        <w:t xml:space="preserve"> becomes</w:t>
      </w:r>
      <w:r w:rsidRPr="00B2243F">
        <w:rPr>
          <w:lang w:val="en-GB"/>
        </w:rPr>
        <w:t xml:space="preserve"> more and more important</w:t>
      </w:r>
      <w:r w:rsidR="00EB22DE" w:rsidRPr="00B2243F">
        <w:rPr>
          <w:lang w:val="en-GB"/>
        </w:rPr>
        <w:t xml:space="preserve"> in the evaluation of short-range wireless systems. Figure B.1 specifically </w:t>
      </w:r>
      <w:r w:rsidRPr="00B2243F">
        <w:rPr>
          <w:lang w:val="en-GB"/>
        </w:rPr>
        <w:t>describes</w:t>
      </w:r>
      <w:r w:rsidR="00EB22DE" w:rsidRPr="00B2243F">
        <w:rPr>
          <w:lang w:val="en-GB"/>
        </w:rPr>
        <w:t xml:space="preserve"> </w:t>
      </w:r>
      <w:r w:rsidRPr="00B2243F">
        <w:rPr>
          <w:lang w:val="en-GB"/>
        </w:rPr>
        <w:t xml:space="preserve">the </w:t>
      </w:r>
      <w:r w:rsidR="00EB22DE" w:rsidRPr="00B2243F">
        <w:rPr>
          <w:lang w:val="en-GB"/>
        </w:rPr>
        <w:t xml:space="preserve">absorption in the </w:t>
      </w:r>
      <w:r w:rsidRPr="00B2243F">
        <w:rPr>
          <w:lang w:val="en-GB"/>
        </w:rPr>
        <w:t xml:space="preserve">frequency </w:t>
      </w:r>
      <w:r w:rsidR="00EB22DE" w:rsidRPr="00B2243F">
        <w:rPr>
          <w:lang w:val="en-GB"/>
        </w:rPr>
        <w:t>band between 1 GHz and 350 GHz. The gr</w:t>
      </w:r>
      <w:r w:rsidRPr="00B2243F">
        <w:rPr>
          <w:lang w:val="en-GB"/>
        </w:rPr>
        <w:t>aph shows the absorption curve of</w:t>
      </w:r>
      <w:r w:rsidR="00EB22DE" w:rsidRPr="00B2243F">
        <w:rPr>
          <w:lang w:val="en-GB"/>
        </w:rPr>
        <w:t xml:space="preserve"> dry air, H2O, and a combination of the two. It can be seen that under normal conditions the absorption due to H2O </w:t>
      </w:r>
      <w:r w:rsidRPr="00B2243F">
        <w:rPr>
          <w:lang w:val="en-GB"/>
        </w:rPr>
        <w:t>is</w:t>
      </w:r>
      <w:r w:rsidR="00EB22DE" w:rsidRPr="00B2243F">
        <w:rPr>
          <w:lang w:val="en-GB"/>
        </w:rPr>
        <w:t xml:space="preserve"> the most significant effect. Dry air also shows </w:t>
      </w:r>
      <w:r w:rsidRPr="00B2243F">
        <w:rPr>
          <w:lang w:val="en-GB"/>
        </w:rPr>
        <w:t xml:space="preserve">the </w:t>
      </w:r>
      <w:r w:rsidR="00EB22DE" w:rsidRPr="00B2243F">
        <w:rPr>
          <w:lang w:val="en-GB"/>
        </w:rPr>
        <w:t xml:space="preserve">significant absorption of two spectral regions around 60 GHz and 120 GHz. That means these </w:t>
      </w:r>
      <w:r w:rsidR="009D41B6" w:rsidRPr="00B2243F">
        <w:rPr>
          <w:lang w:val="en-GB"/>
        </w:rPr>
        <w:t>absorptions are independent of the amount of H2O in the air</w:t>
      </w:r>
      <w:r w:rsidR="00EB22DE" w:rsidRPr="00B2243F">
        <w:rPr>
          <w:lang w:val="en-GB"/>
        </w:rPr>
        <w:t xml:space="preserve">. Especially the </w:t>
      </w:r>
      <w:r w:rsidR="009D41B6" w:rsidRPr="00B2243F">
        <w:rPr>
          <w:lang w:val="en-GB"/>
        </w:rPr>
        <w:t>absorption peak</w:t>
      </w:r>
      <w:r w:rsidR="00EB22DE" w:rsidRPr="00B2243F">
        <w:rPr>
          <w:lang w:val="en-GB"/>
        </w:rPr>
        <w:t xml:space="preserve"> around 60 GHz will be used to increase the independent operation between different wireless systems. The </w:t>
      </w:r>
      <w:r w:rsidR="009D41B6" w:rsidRPr="00B2243F">
        <w:rPr>
          <w:lang w:val="en-GB"/>
        </w:rPr>
        <w:t>absorption peak</w:t>
      </w:r>
      <w:r w:rsidR="00EB22DE" w:rsidRPr="00B2243F">
        <w:rPr>
          <w:lang w:val="en-GB"/>
        </w:rPr>
        <w:t xml:space="preserve"> around 60 GHz </w:t>
      </w:r>
      <w:r w:rsidR="009D41B6" w:rsidRPr="00B2243F">
        <w:rPr>
          <w:lang w:val="en-GB"/>
        </w:rPr>
        <w:t>originates from several oxygen absorption lines</w:t>
      </w:r>
      <w:r w:rsidR="00EB22DE" w:rsidRPr="00B2243F">
        <w:rPr>
          <w:lang w:val="en-GB"/>
        </w:rPr>
        <w:t xml:space="preserve">. </w:t>
      </w:r>
      <w:r w:rsidR="009D41B6" w:rsidRPr="00B2243F">
        <w:rPr>
          <w:lang w:val="en-GB"/>
        </w:rPr>
        <w:t>A more detailed description of the behaviour around 60 GHz</w:t>
      </w:r>
      <w:r w:rsidR="00EB22DE" w:rsidRPr="00B2243F">
        <w:rPr>
          <w:lang w:val="en-GB"/>
        </w:rPr>
        <w:t xml:space="preserve"> </w:t>
      </w:r>
      <w:r w:rsidR="009D41B6" w:rsidRPr="00B2243F">
        <w:rPr>
          <w:lang w:val="en-GB"/>
        </w:rPr>
        <w:t>is depicted in F</w:t>
      </w:r>
      <w:r w:rsidR="00EB22DE" w:rsidRPr="00B2243F">
        <w:rPr>
          <w:lang w:val="en-GB"/>
        </w:rPr>
        <w:t xml:space="preserve">igure C.2 for different altitudes from 0 km (sea level) to 20 km. In particular, the graph clearly shows the different absorption lines at an altitude of 20 </w:t>
      </w:r>
      <w:r w:rsidR="009D41B6" w:rsidRPr="00B2243F">
        <w:rPr>
          <w:lang w:val="en-GB"/>
        </w:rPr>
        <w:t>k</w:t>
      </w:r>
      <w:r w:rsidR="00EB22DE" w:rsidRPr="00B2243F">
        <w:rPr>
          <w:lang w:val="en-GB"/>
        </w:rPr>
        <w:t xml:space="preserve">m. </w:t>
      </w:r>
      <w:r w:rsidR="009D41B6" w:rsidRPr="00B2243F">
        <w:rPr>
          <w:lang w:val="en-GB"/>
        </w:rPr>
        <w:t>The absorption peak</w:t>
      </w:r>
      <w:r w:rsidR="00EB22DE" w:rsidRPr="00B2243F">
        <w:rPr>
          <w:lang w:val="en-GB"/>
        </w:rPr>
        <w:t xml:space="preserve"> around 60 GHz reaches 16 dB/km.</w:t>
      </w:r>
      <w:r w:rsidR="009D41B6" w:rsidRPr="00B2243F">
        <w:rPr>
          <w:noProof/>
          <w:lang w:val="en-GB"/>
        </w:rPr>
        <w:t xml:space="preserve"> </w:t>
      </w:r>
    </w:p>
    <w:p w:rsidR="00253AF4" w:rsidRPr="00B2243F" w:rsidRDefault="00761984" w:rsidP="00EB22DE">
      <w:pPr>
        <w:rPr>
          <w:lang w:val="en-GB"/>
        </w:rPr>
      </w:pPr>
      <w:r w:rsidRPr="00B2243F">
        <w:rPr>
          <w:noProof/>
          <w:lang w:eastAsia="zh-CN"/>
        </w:rPr>
        <mc:AlternateContent>
          <mc:Choice Requires="wps">
            <w:drawing>
              <wp:anchor distT="0" distB="0" distL="114300" distR="114300" simplePos="0" relativeHeight="251748352" behindDoc="0" locked="0" layoutInCell="1" allowOverlap="1" wp14:anchorId="6C6788FC" wp14:editId="5AFF1D96">
                <wp:simplePos x="0" y="0"/>
                <wp:positionH relativeFrom="margin">
                  <wp:posOffset>-32386</wp:posOffset>
                </wp:positionH>
                <wp:positionV relativeFrom="paragraph">
                  <wp:posOffset>932180</wp:posOffset>
                </wp:positionV>
                <wp:extent cx="295275" cy="11811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295275" cy="1181100"/>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sidRPr="009D41B6">
                              <w:rPr>
                                <w:sz w:val="14"/>
                                <w:szCs w:val="14"/>
                              </w:rPr>
                              <w:t>Specific attenuation</w:t>
                            </w:r>
                            <w:r>
                              <w:rPr>
                                <w:sz w:val="14"/>
                                <w:szCs w:val="14"/>
                              </w:rPr>
                              <w:t xml:space="preserve"> (dB/km)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6788FC" id="Text Box 59" o:spid="_x0000_s1074" type="#_x0000_t202" style="position:absolute;margin-left:-2.55pt;margin-top:73.4pt;width:23.25pt;height:9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" fillcolor="window" stroked="f" strokeweight=".5pt">
                <v:textbox style="layout-flow:vertical;mso-layout-flow-alt:bottom-to-top">
                  <w:txbxContent>
                    <w:p w:rsidR="001A18BA" w:rsidRPr="00DA700D" w:rsidRDefault="001A18BA" w:rsidP="009D41B6">
                      <w:pPr>
                        <w:spacing w:after="0" w:line="240" w:lineRule="auto"/>
                        <w:jc w:val="center"/>
                        <w:rPr>
                          <w:sz w:val="14"/>
                          <w:szCs w:val="14"/>
                        </w:rPr>
                      </w:pPr>
                      <w:r w:rsidRPr="009D41B6">
                        <w:rPr>
                          <w:sz w:val="14"/>
                          <w:szCs w:val="14"/>
                        </w:rPr>
                        <w:t>Specific attenuation</w:t>
                      </w:r>
                      <w:r>
                        <w:rPr>
                          <w:sz w:val="14"/>
                          <w:szCs w:val="14"/>
                        </w:rPr>
                        <w:t xml:space="preserve"> (dB/km)</w:t>
                      </w:r>
                    </w:p>
                  </w:txbxContent>
                </v:textbox>
                <w10:wrap anchorx="margin"/>
              </v:shape>
            </w:pict>
          </mc:Fallback>
        </mc:AlternateContent>
      </w:r>
      <w:r w:rsidR="009D41B6" w:rsidRPr="00B2243F">
        <w:rPr>
          <w:noProof/>
          <w:lang w:eastAsia="zh-CN"/>
        </w:rPr>
        <mc:AlternateContent>
          <mc:Choice Requires="wps">
            <w:drawing>
              <wp:anchor distT="0" distB="0" distL="114300" distR="114300" simplePos="0" relativeHeight="251750400" behindDoc="0" locked="0" layoutInCell="1" allowOverlap="1" wp14:anchorId="71732B11" wp14:editId="6A4822AF">
                <wp:simplePos x="0" y="0"/>
                <wp:positionH relativeFrom="margin">
                  <wp:posOffset>2427340</wp:posOffset>
                </wp:positionH>
                <wp:positionV relativeFrom="paragraph">
                  <wp:posOffset>3829969</wp:posOffset>
                </wp:positionV>
                <wp:extent cx="1262418" cy="504967"/>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1262418" cy="504967"/>
                        </a:xfrm>
                        <a:prstGeom prst="rect">
                          <a:avLst/>
                        </a:prstGeom>
                        <a:solidFill>
                          <a:sysClr val="window" lastClr="FFFFFF"/>
                        </a:solidFill>
                        <a:ln w="6350">
                          <a:noFill/>
                        </a:ln>
                      </wps:spPr>
                      <wps:txbx>
                        <w:txbxContent>
                          <w:p w:rsidR="001A18BA" w:rsidRDefault="001A18BA" w:rsidP="009D41B6">
                            <w:pPr>
                              <w:spacing w:after="0" w:line="240" w:lineRule="auto"/>
                              <w:jc w:val="center"/>
                              <w:rPr>
                                <w:sz w:val="14"/>
                                <w:szCs w:val="14"/>
                              </w:rPr>
                            </w:pPr>
                            <w:r>
                              <w:rPr>
                                <w:sz w:val="14"/>
                                <w:szCs w:val="14"/>
                              </w:rPr>
                              <w:t>Frequency .f (GHz)</w:t>
                            </w:r>
                          </w:p>
                          <w:p w:rsidR="001A18BA" w:rsidRDefault="001A18BA" w:rsidP="009D41B6">
                            <w:pPr>
                              <w:spacing w:after="0" w:line="240" w:lineRule="auto"/>
                              <w:jc w:val="center"/>
                              <w:rPr>
                                <w:sz w:val="14"/>
                                <w:szCs w:val="14"/>
                              </w:rPr>
                            </w:pPr>
                            <w:r>
                              <w:rPr>
                                <w:sz w:val="14"/>
                                <w:szCs w:val="14"/>
                              </w:rPr>
                              <w:t>Pressure: 1 013 hPa</w:t>
                            </w:r>
                          </w:p>
                          <w:p w:rsidR="001A18BA" w:rsidRDefault="001A18BA" w:rsidP="009D41B6">
                            <w:pPr>
                              <w:spacing w:after="0" w:line="240" w:lineRule="auto"/>
                              <w:jc w:val="center"/>
                              <w:rPr>
                                <w:sz w:val="14"/>
                                <w:szCs w:val="14"/>
                              </w:rPr>
                            </w:pPr>
                            <w:r>
                              <w:rPr>
                                <w:sz w:val="14"/>
                                <w:szCs w:val="14"/>
                              </w:rPr>
                              <w:t>Temperature: 15oC</w:t>
                            </w:r>
                          </w:p>
                          <w:p w:rsidR="001A18BA" w:rsidRPr="00DA700D" w:rsidRDefault="001A18BA" w:rsidP="009D41B6">
                            <w:pPr>
                              <w:spacing w:after="0" w:line="240" w:lineRule="auto"/>
                              <w:jc w:val="center"/>
                              <w:rPr>
                                <w:sz w:val="14"/>
                                <w:szCs w:val="14"/>
                              </w:rPr>
                            </w:pPr>
                            <w:r>
                              <w:rPr>
                                <w:sz w:val="14"/>
                                <w:szCs w:val="14"/>
                              </w:rPr>
                              <w:t>Water vapour: 7.5 g/m</w:t>
                            </w:r>
                            <w:r w:rsidRPr="009D41B6">
                              <w:rPr>
                                <w:sz w:val="14"/>
                                <w:szCs w:val="14"/>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732B11" id="Text Box 60" o:spid="_x0000_s1075" type="#_x0000_t202" style="position:absolute;margin-left:191.15pt;margin-top:301.55pt;width:99.4pt;height:39.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" fillcolor="window" stroked="f" strokeweight=".5pt">
                <v:textbox>
                  <w:txbxContent>
                    <w:p w:rsidR="001A18BA" w:rsidRDefault="001A18BA" w:rsidP="009D41B6">
                      <w:pPr>
                        <w:spacing w:after="0" w:line="240" w:lineRule="auto"/>
                        <w:jc w:val="center"/>
                        <w:rPr>
                          <w:sz w:val="14"/>
                          <w:szCs w:val="14"/>
                        </w:rPr>
                      </w:pPr>
                      <w:r>
                        <w:rPr>
                          <w:sz w:val="14"/>
                          <w:szCs w:val="14"/>
                        </w:rPr>
                        <w:t>Frequency .f (GHz)</w:t>
                      </w:r>
                    </w:p>
                    <w:p w:rsidR="001A18BA" w:rsidRDefault="001A18BA" w:rsidP="009D41B6">
                      <w:pPr>
                        <w:spacing w:after="0" w:line="240" w:lineRule="auto"/>
                        <w:jc w:val="center"/>
                        <w:rPr>
                          <w:sz w:val="14"/>
                          <w:szCs w:val="14"/>
                        </w:rPr>
                      </w:pPr>
                      <w:r>
                        <w:rPr>
                          <w:sz w:val="14"/>
                          <w:szCs w:val="14"/>
                        </w:rPr>
                        <w:t>Pressure: 1 013 hPa</w:t>
                      </w:r>
                    </w:p>
                    <w:p w:rsidR="001A18BA" w:rsidRDefault="001A18BA" w:rsidP="009D41B6">
                      <w:pPr>
                        <w:spacing w:after="0" w:line="240" w:lineRule="auto"/>
                        <w:jc w:val="center"/>
                        <w:rPr>
                          <w:sz w:val="14"/>
                          <w:szCs w:val="14"/>
                        </w:rPr>
                      </w:pPr>
                      <w:r>
                        <w:rPr>
                          <w:sz w:val="14"/>
                          <w:szCs w:val="14"/>
                        </w:rPr>
                        <w:t>Temperature: 15oC</w:t>
                      </w:r>
                    </w:p>
                    <w:p w:rsidR="001A18BA" w:rsidRPr="00DA700D" w:rsidRDefault="001A18BA" w:rsidP="009D41B6">
                      <w:pPr>
                        <w:spacing w:after="0" w:line="240" w:lineRule="auto"/>
                        <w:jc w:val="center"/>
                        <w:rPr>
                          <w:sz w:val="14"/>
                          <w:szCs w:val="14"/>
                        </w:rPr>
                      </w:pPr>
                      <w:r>
                        <w:rPr>
                          <w:sz w:val="14"/>
                          <w:szCs w:val="14"/>
                        </w:rPr>
                        <w:t>Water vapour: 7.5 g/m</w:t>
                      </w:r>
                      <w:r w:rsidRPr="009D41B6">
                        <w:rPr>
                          <w:sz w:val="14"/>
                          <w:szCs w:val="14"/>
                          <w:vertAlign w:val="superscript"/>
                        </w:rPr>
                        <w:t>3</w:t>
                      </w:r>
                    </w:p>
                  </w:txbxContent>
                </v:textbox>
                <w10:wrap anchorx="margin"/>
              </v:shape>
            </w:pict>
          </mc:Fallback>
        </mc:AlternateContent>
      </w:r>
      <w:r w:rsidR="009D41B6" w:rsidRPr="00B2243F">
        <w:rPr>
          <w:noProof/>
          <w:lang w:eastAsia="zh-CN"/>
        </w:rPr>
        <mc:AlternateContent>
          <mc:Choice Requires="wps">
            <w:drawing>
              <wp:anchor distT="0" distB="0" distL="114300" distR="114300" simplePos="0" relativeHeight="251746304" behindDoc="0" locked="0" layoutInCell="1" allowOverlap="1" wp14:anchorId="7FF96648" wp14:editId="1DD5E420">
                <wp:simplePos x="0" y="0"/>
                <wp:positionH relativeFrom="page">
                  <wp:posOffset>5795437</wp:posOffset>
                </wp:positionH>
                <wp:positionV relativeFrom="paragraph">
                  <wp:posOffset>2881327</wp:posOffset>
                </wp:positionV>
                <wp:extent cx="607325" cy="203503"/>
                <wp:effectExtent l="0" t="0" r="2540" b="6350"/>
                <wp:wrapNone/>
                <wp:docPr id="58" name="Text Box 58"/>
                <wp:cNvGraphicFramePr/>
                <a:graphic xmlns:a="http://schemas.openxmlformats.org/drawingml/2006/main">
                  <a:graphicData uri="http://schemas.microsoft.com/office/word/2010/wordprocessingShape">
                    <wps:wsp>
                      <wps:cNvSpPr txBox="1"/>
                      <wps:spPr>
                        <a:xfrm>
                          <a:off x="0" y="0"/>
                          <a:ext cx="607325" cy="203503"/>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Pr>
                                <w:sz w:val="14"/>
                                <w:szCs w:val="14"/>
                              </w:rPr>
                              <w:t>Dry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F96648" id="Text Box 58" o:spid="_x0000_s1076" type="#_x0000_t202" style="position:absolute;margin-left:456.35pt;margin-top:226.9pt;width:47.8pt;height:16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" fillcolor="window" stroked="f" strokeweight=".5pt">
                <v:textbox>
                  <w:txbxContent>
                    <w:p w:rsidR="001A18BA" w:rsidRPr="00DA700D" w:rsidRDefault="001A18BA" w:rsidP="009D41B6">
                      <w:pPr>
                        <w:spacing w:after="0" w:line="240" w:lineRule="auto"/>
                        <w:jc w:val="center"/>
                        <w:rPr>
                          <w:sz w:val="14"/>
                          <w:szCs w:val="14"/>
                        </w:rPr>
                      </w:pPr>
                      <w:r>
                        <w:rPr>
                          <w:sz w:val="14"/>
                          <w:szCs w:val="14"/>
                        </w:rPr>
                        <w:t>Dry air</w:t>
                      </w:r>
                    </w:p>
                  </w:txbxContent>
                </v:textbox>
                <w10:wrap anchorx="page"/>
              </v:shape>
            </w:pict>
          </mc:Fallback>
        </mc:AlternateContent>
      </w:r>
      <w:r w:rsidR="009D41B6" w:rsidRPr="00B2243F">
        <w:rPr>
          <w:noProof/>
          <w:lang w:eastAsia="zh-CN"/>
        </w:rPr>
        <mc:AlternateContent>
          <mc:Choice Requires="wps">
            <w:drawing>
              <wp:anchor distT="0" distB="0" distL="114300" distR="114300" simplePos="0" relativeHeight="251744256" behindDoc="0" locked="0" layoutInCell="1" allowOverlap="1" wp14:anchorId="319D5ECA" wp14:editId="7D4A49F0">
                <wp:simplePos x="0" y="0"/>
                <wp:positionH relativeFrom="page">
                  <wp:posOffset>4367283</wp:posOffset>
                </wp:positionH>
                <wp:positionV relativeFrom="paragraph">
                  <wp:posOffset>2860978</wp:posOffset>
                </wp:positionV>
                <wp:extent cx="607325" cy="203503"/>
                <wp:effectExtent l="0" t="0" r="2540" b="6350"/>
                <wp:wrapNone/>
                <wp:docPr id="57" name="Text Box 57"/>
                <wp:cNvGraphicFramePr/>
                <a:graphic xmlns:a="http://schemas.openxmlformats.org/drawingml/2006/main">
                  <a:graphicData uri="http://schemas.microsoft.com/office/word/2010/wordprocessingShape">
                    <wps:wsp>
                      <wps:cNvSpPr txBox="1"/>
                      <wps:spPr>
                        <a:xfrm>
                          <a:off x="0" y="0"/>
                          <a:ext cx="607325" cy="203503"/>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Pr>
                                <w:sz w:val="14"/>
                                <w:szCs w:val="14"/>
                              </w:rPr>
                              <w:t>Dry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9D5ECA" id="Text Box 57" o:spid="_x0000_s1077" type="#_x0000_t202" style="position:absolute;margin-left:343.9pt;margin-top:225.25pt;width:47.8pt;height:16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" fillcolor="window" stroked="f" strokeweight=".5pt">
                <v:textbox>
                  <w:txbxContent>
                    <w:p w:rsidR="001A18BA" w:rsidRPr="00DA700D" w:rsidRDefault="001A18BA" w:rsidP="009D41B6">
                      <w:pPr>
                        <w:spacing w:after="0" w:line="240" w:lineRule="auto"/>
                        <w:jc w:val="center"/>
                        <w:rPr>
                          <w:sz w:val="14"/>
                          <w:szCs w:val="14"/>
                        </w:rPr>
                      </w:pPr>
                      <w:r>
                        <w:rPr>
                          <w:sz w:val="14"/>
                          <w:szCs w:val="14"/>
                        </w:rPr>
                        <w:t>Dry air</w:t>
                      </w:r>
                    </w:p>
                  </w:txbxContent>
                </v:textbox>
                <w10:wrap anchorx="page"/>
              </v:shape>
            </w:pict>
          </mc:Fallback>
        </mc:AlternateContent>
      </w:r>
      <w:r w:rsidR="009D41B6" w:rsidRPr="00B2243F">
        <w:rPr>
          <w:noProof/>
          <w:lang w:eastAsia="zh-CN"/>
        </w:rPr>
        <mc:AlternateContent>
          <mc:Choice Requires="wps">
            <w:drawing>
              <wp:anchor distT="0" distB="0" distL="114300" distR="114300" simplePos="0" relativeHeight="251742208" behindDoc="0" locked="0" layoutInCell="1" allowOverlap="1" wp14:anchorId="2603853C" wp14:editId="701B0AD0">
                <wp:simplePos x="0" y="0"/>
                <wp:positionH relativeFrom="page">
                  <wp:posOffset>3036627</wp:posOffset>
                </wp:positionH>
                <wp:positionV relativeFrom="paragraph">
                  <wp:posOffset>2758620</wp:posOffset>
                </wp:positionV>
                <wp:extent cx="402609" cy="203503"/>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02609" cy="203503"/>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Pr>
                                <w:sz w:val="14"/>
                                <w:szCs w:val="14"/>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03853C" id="Text Box 56" o:spid="_x0000_s1078" type="#_x0000_t202" style="position:absolute;margin-left:239.1pt;margin-top:217.2pt;width:31.7pt;height:16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" fillcolor="window" stroked="f" strokeweight=".5pt">
                <v:textbox>
                  <w:txbxContent>
                    <w:p w:rsidR="001A18BA" w:rsidRPr="00DA700D" w:rsidRDefault="001A18BA" w:rsidP="009D41B6">
                      <w:pPr>
                        <w:spacing w:after="0" w:line="240" w:lineRule="auto"/>
                        <w:jc w:val="center"/>
                        <w:rPr>
                          <w:sz w:val="14"/>
                          <w:szCs w:val="14"/>
                        </w:rPr>
                      </w:pPr>
                      <w:r>
                        <w:rPr>
                          <w:sz w:val="14"/>
                          <w:szCs w:val="14"/>
                        </w:rPr>
                        <w:t>Total</w:t>
                      </w:r>
                    </w:p>
                  </w:txbxContent>
                </v:textbox>
                <w10:wrap anchorx="page"/>
              </v:shape>
            </w:pict>
          </mc:Fallback>
        </mc:AlternateContent>
      </w:r>
      <w:r w:rsidR="00253AF4" w:rsidRPr="00B2243F">
        <w:rPr>
          <w:noProof/>
          <w:lang w:eastAsia="zh-CN"/>
        </w:rPr>
        <w:drawing>
          <wp:inline distT="0" distB="0" distL="0" distR="0" wp14:anchorId="587ABA5B" wp14:editId="774C2B5E">
            <wp:extent cx="5760720" cy="42176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217670"/>
                    </a:xfrm>
                    <a:prstGeom prst="rect">
                      <a:avLst/>
                    </a:prstGeom>
                  </pic:spPr>
                </pic:pic>
              </a:graphicData>
            </a:graphic>
          </wp:inline>
        </w:drawing>
      </w:r>
    </w:p>
    <w:p w:rsidR="00EB22DE" w:rsidRPr="00B2243F" w:rsidRDefault="009D41B6" w:rsidP="009D41B6">
      <w:pPr>
        <w:jc w:val="center"/>
        <w:rPr>
          <w:b/>
          <w:lang w:val="en-GB"/>
        </w:rPr>
      </w:pPr>
      <w:r w:rsidRPr="00B2243F">
        <w:rPr>
          <w:b/>
          <w:lang w:val="en-GB"/>
        </w:rPr>
        <w:t>Figure C.1: Atmospheric attenuation in the frequency band between 1 GHz and 350 GHz (dB/km)</w:t>
      </w:r>
    </w:p>
    <w:p w:rsidR="009D41B6" w:rsidRPr="00B2243F" w:rsidRDefault="009D41B6" w:rsidP="00761984">
      <w:pPr>
        <w:spacing w:after="0"/>
        <w:jc w:val="center"/>
        <w:rPr>
          <w:lang w:val="en-GB"/>
        </w:rPr>
      </w:pPr>
      <w:r w:rsidRPr="00B2243F">
        <w:rPr>
          <w:lang w:val="en-GB"/>
        </w:rPr>
        <w:lastRenderedPageBreak/>
        <w:t>Specific attenuation in the frequency range from 50 to 70 GHz at identified altitudes</w:t>
      </w:r>
    </w:p>
    <w:p w:rsidR="009D41B6" w:rsidRPr="00B2243F" w:rsidRDefault="009D41B6" w:rsidP="009D41B6">
      <w:pPr>
        <w:jc w:val="center"/>
        <w:rPr>
          <w:lang w:val="en-GB"/>
        </w:rPr>
      </w:pPr>
      <w:r w:rsidRPr="00B2243F">
        <w:rPr>
          <w:lang w:val="en-GB"/>
        </w:rPr>
        <w:t>(0 km, 5 km, 10 km, 15 km and 20 km)</w:t>
      </w:r>
    </w:p>
    <w:p w:rsidR="009D41B6" w:rsidRPr="00B2243F" w:rsidRDefault="009D41B6" w:rsidP="00EB22DE">
      <w:pPr>
        <w:rPr>
          <w:lang w:val="en-GB"/>
        </w:rPr>
      </w:pPr>
      <w:r w:rsidRPr="00B2243F">
        <w:rPr>
          <w:noProof/>
          <w:lang w:eastAsia="zh-CN"/>
        </w:rPr>
        <mc:AlternateContent>
          <mc:Choice Requires="wps">
            <w:drawing>
              <wp:anchor distT="0" distB="0" distL="114300" distR="114300" simplePos="0" relativeHeight="251754496" behindDoc="0" locked="0" layoutInCell="1" allowOverlap="1" wp14:anchorId="4028AE15" wp14:editId="73AB3C0F">
                <wp:simplePos x="0" y="0"/>
                <wp:positionH relativeFrom="margin">
                  <wp:posOffset>-127635</wp:posOffset>
                </wp:positionH>
                <wp:positionV relativeFrom="paragraph">
                  <wp:posOffset>1598295</wp:posOffset>
                </wp:positionV>
                <wp:extent cx="381000" cy="11715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381000" cy="1171575"/>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sidRPr="009D41B6">
                              <w:rPr>
                                <w:sz w:val="14"/>
                                <w:szCs w:val="14"/>
                              </w:rPr>
                              <w:t>Specific attenuation</w:t>
                            </w:r>
                            <w:r>
                              <w:rPr>
                                <w:sz w:val="14"/>
                                <w:szCs w:val="14"/>
                              </w:rPr>
                              <w:t xml:space="preserve"> (dB/km)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28AE15" id="Text Box 63" o:spid="_x0000_s1079" type="#_x0000_t202" style="position:absolute;margin-left:-10.05pt;margin-top:125.85pt;width:30pt;height:9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" fillcolor="window" stroked="f" strokeweight=".5pt">
                <v:textbox style="layout-flow:vertical;mso-layout-flow-alt:bottom-to-top">
                  <w:txbxContent>
                    <w:p w:rsidR="001A18BA" w:rsidRPr="00DA700D" w:rsidRDefault="001A18BA" w:rsidP="009D41B6">
                      <w:pPr>
                        <w:spacing w:after="0" w:line="240" w:lineRule="auto"/>
                        <w:jc w:val="center"/>
                        <w:rPr>
                          <w:sz w:val="14"/>
                          <w:szCs w:val="14"/>
                        </w:rPr>
                      </w:pPr>
                      <w:r w:rsidRPr="009D41B6">
                        <w:rPr>
                          <w:sz w:val="14"/>
                          <w:szCs w:val="14"/>
                        </w:rPr>
                        <w:t>Specific attenuation</w:t>
                      </w:r>
                      <w:r>
                        <w:rPr>
                          <w:sz w:val="14"/>
                          <w:szCs w:val="14"/>
                        </w:rPr>
                        <w:t xml:space="preserve"> (dB/km)</w:t>
                      </w:r>
                    </w:p>
                  </w:txbxContent>
                </v:textbox>
                <w10:wrap anchorx="margin"/>
              </v:shape>
            </w:pict>
          </mc:Fallback>
        </mc:AlternateContent>
      </w:r>
      <w:r w:rsidRPr="00B2243F">
        <w:rPr>
          <w:noProof/>
          <w:lang w:eastAsia="zh-CN"/>
        </w:rPr>
        <mc:AlternateContent>
          <mc:Choice Requires="wps">
            <w:drawing>
              <wp:anchor distT="0" distB="0" distL="114300" distR="114300" simplePos="0" relativeHeight="251752448" behindDoc="0" locked="0" layoutInCell="1" allowOverlap="1" wp14:anchorId="0B2C02E3" wp14:editId="3277869F">
                <wp:simplePos x="0" y="0"/>
                <wp:positionH relativeFrom="margin">
                  <wp:posOffset>2359101</wp:posOffset>
                </wp:positionH>
                <wp:positionV relativeFrom="paragraph">
                  <wp:posOffset>4489346</wp:posOffset>
                </wp:positionV>
                <wp:extent cx="941695" cy="203503"/>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941695" cy="203503"/>
                        </a:xfrm>
                        <a:prstGeom prst="rect">
                          <a:avLst/>
                        </a:prstGeom>
                        <a:solidFill>
                          <a:sysClr val="window" lastClr="FFFFFF"/>
                        </a:solidFill>
                        <a:ln w="6350">
                          <a:noFill/>
                        </a:ln>
                      </wps:spPr>
                      <wps:txbx>
                        <w:txbxContent>
                          <w:p w:rsidR="001A18BA" w:rsidRPr="00DA700D" w:rsidRDefault="001A18BA" w:rsidP="009D41B6">
                            <w:pPr>
                              <w:spacing w:after="0" w:line="240" w:lineRule="auto"/>
                              <w:jc w:val="center"/>
                              <w:rPr>
                                <w:sz w:val="14"/>
                                <w:szCs w:val="14"/>
                              </w:rPr>
                            </w:pPr>
                            <w:r>
                              <w:rPr>
                                <w:sz w:val="14"/>
                                <w:szCs w:val="14"/>
                              </w:rPr>
                              <w:t>Frequency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2C02E3" id="Text Box 62" o:spid="_x0000_s1080" type="#_x0000_t202" style="position:absolute;margin-left:185.75pt;margin-top:353.5pt;width:74.15pt;height:1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" fillcolor="window" stroked="f" strokeweight=".5pt">
                <v:textbox>
                  <w:txbxContent>
                    <w:p w:rsidR="001A18BA" w:rsidRPr="00DA700D" w:rsidRDefault="001A18BA" w:rsidP="009D41B6">
                      <w:pPr>
                        <w:spacing w:after="0" w:line="240" w:lineRule="auto"/>
                        <w:jc w:val="center"/>
                        <w:rPr>
                          <w:sz w:val="14"/>
                          <w:szCs w:val="14"/>
                        </w:rPr>
                      </w:pPr>
                      <w:r>
                        <w:rPr>
                          <w:sz w:val="14"/>
                          <w:szCs w:val="14"/>
                        </w:rPr>
                        <w:t>Frequency (GHz)</w:t>
                      </w:r>
                    </w:p>
                  </w:txbxContent>
                </v:textbox>
                <w10:wrap anchorx="margin"/>
              </v:shape>
            </w:pict>
          </mc:Fallback>
        </mc:AlternateContent>
      </w:r>
      <w:r w:rsidRPr="00B2243F">
        <w:rPr>
          <w:noProof/>
          <w:lang w:eastAsia="zh-CN"/>
        </w:rPr>
        <w:drawing>
          <wp:inline distT="0" distB="0" distL="0" distR="0" wp14:anchorId="2E745888" wp14:editId="407519EB">
            <wp:extent cx="5760720" cy="4751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751070"/>
                    </a:xfrm>
                    <a:prstGeom prst="rect">
                      <a:avLst/>
                    </a:prstGeom>
                  </pic:spPr>
                </pic:pic>
              </a:graphicData>
            </a:graphic>
          </wp:inline>
        </w:drawing>
      </w:r>
    </w:p>
    <w:p w:rsidR="00B73352" w:rsidRPr="00B2243F" w:rsidRDefault="00B73352" w:rsidP="00B73352">
      <w:pPr>
        <w:jc w:val="center"/>
        <w:rPr>
          <w:b/>
          <w:lang w:val="en-GB"/>
        </w:rPr>
      </w:pPr>
      <w:r w:rsidRPr="00B2243F">
        <w:rPr>
          <w:b/>
          <w:lang w:val="en-GB"/>
        </w:rPr>
        <w:t>Figure C.2 - Atmospheric attenuation in the frequency band between 50 GHz and 70 GHz at different altitudes (0 km, 5 km, 10 km, 15 km and 20 km)</w:t>
      </w:r>
    </w:p>
    <w:p w:rsidR="00B73352" w:rsidRPr="00B2243F" w:rsidRDefault="00B73352" w:rsidP="00B73352">
      <w:pPr>
        <w:rPr>
          <w:b/>
          <w:lang w:val="en-GB"/>
        </w:rPr>
      </w:pPr>
      <w:r w:rsidRPr="00B2243F">
        <w:rPr>
          <w:b/>
          <w:lang w:val="en-GB"/>
        </w:rPr>
        <w:t>C.2. Material dependent attenuations</w:t>
      </w:r>
    </w:p>
    <w:p w:rsidR="00B73352" w:rsidRPr="00B2243F" w:rsidRDefault="00B73352" w:rsidP="00B73352">
      <w:pPr>
        <w:rPr>
          <w:lang w:val="en-GB"/>
        </w:rPr>
      </w:pPr>
      <w:r w:rsidRPr="00B2243F">
        <w:rPr>
          <w:lang w:val="en-GB"/>
        </w:rPr>
        <w:t>The material dependent attenuation also increases with the operating frequency. Typical attenuations for different materials are described in Figure C.3 for the frequency range between 3 GHz and 200 GHz. These effects are important when coexistence scenarios are investigated between indoor and outdoor systems.</w:t>
      </w:r>
    </w:p>
    <w:p w:rsidR="00B73352" w:rsidRPr="00B2243F" w:rsidRDefault="00713B7B" w:rsidP="00B73352">
      <w:pPr>
        <w:rPr>
          <w:lang w:val="en-GB"/>
        </w:rPr>
      </w:pPr>
      <w:r>
        <w:rPr>
          <w:noProof/>
          <w:lang w:eastAsia="zh-CN"/>
        </w:rPr>
        <w:lastRenderedPageBreak/>
        <mc:AlternateContent>
          <mc:Choice Requires="wpg">
            <w:drawing>
              <wp:anchor distT="0" distB="0" distL="114300" distR="114300" simplePos="0" relativeHeight="251781120" behindDoc="0" locked="0" layoutInCell="1" allowOverlap="1">
                <wp:simplePos x="0" y="0"/>
                <wp:positionH relativeFrom="column">
                  <wp:posOffset>2167890</wp:posOffset>
                </wp:positionH>
                <wp:positionV relativeFrom="paragraph">
                  <wp:posOffset>154305</wp:posOffset>
                </wp:positionV>
                <wp:extent cx="3436620" cy="3685915"/>
                <wp:effectExtent l="0" t="0" r="0" b="0"/>
                <wp:wrapNone/>
                <wp:docPr id="80" name="Group 80"/>
                <wp:cNvGraphicFramePr/>
                <a:graphic xmlns:a="http://schemas.openxmlformats.org/drawingml/2006/main">
                  <a:graphicData uri="http://schemas.microsoft.com/office/word/2010/wordprocessingGroup">
                    <wpg:wgp>
                      <wpg:cNvGrpSpPr/>
                      <wpg:grpSpPr>
                        <a:xfrm>
                          <a:off x="0" y="0"/>
                          <a:ext cx="3436620" cy="3685915"/>
                          <a:chOff x="0" y="94588"/>
                          <a:chExt cx="3436620" cy="3685915"/>
                        </a:xfrm>
                      </wpg:grpSpPr>
                      <wps:wsp>
                        <wps:cNvPr id="65" name="Text Box 65"/>
                        <wps:cNvSpPr txBox="1"/>
                        <wps:spPr>
                          <a:xfrm>
                            <a:off x="2000250" y="3657313"/>
                            <a:ext cx="941705" cy="123190"/>
                          </a:xfrm>
                          <a:prstGeom prst="rect">
                            <a:avLst/>
                          </a:prstGeom>
                          <a:solidFill>
                            <a:sysClr val="window" lastClr="FFFFFF"/>
                          </a:solidFill>
                          <a:ln w="6350">
                            <a:noFill/>
                          </a:ln>
                        </wps:spPr>
                        <wps:txbx>
                          <w:txbxContent>
                            <w:p w:rsidR="001A18BA" w:rsidRPr="00713B7B" w:rsidRDefault="001A18BA" w:rsidP="00B73352">
                              <w:pPr>
                                <w:spacing w:after="0" w:line="240" w:lineRule="auto"/>
                                <w:jc w:val="center"/>
                                <w:rPr>
                                  <w:sz w:val="16"/>
                                  <w:szCs w:val="16"/>
                                </w:rPr>
                              </w:pPr>
                              <w:r w:rsidRPr="00713B7B">
                                <w:rPr>
                                  <w:sz w:val="16"/>
                                  <w:szCs w:val="16"/>
                                </w:rPr>
                                <w:t>Frequency in GHz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6" name="Text Box 66"/>
                        <wps:cNvSpPr txBox="1"/>
                        <wps:spPr>
                          <a:xfrm>
                            <a:off x="0" y="95243"/>
                            <a:ext cx="941705" cy="123190"/>
                          </a:xfrm>
                          <a:prstGeom prst="rect">
                            <a:avLst/>
                          </a:prstGeom>
                          <a:solidFill>
                            <a:sysClr val="window" lastClr="FFFFFF"/>
                          </a:solidFill>
                          <a:ln w="6350">
                            <a:noFill/>
                          </a:ln>
                        </wps:spPr>
                        <wps:txbx>
                          <w:txbxContent>
                            <w:p w:rsidR="001A18BA" w:rsidRPr="00713B7B" w:rsidRDefault="001A18BA" w:rsidP="00B73352">
                              <w:pPr>
                                <w:spacing w:after="0" w:line="240" w:lineRule="auto"/>
                                <w:jc w:val="center"/>
                                <w:rPr>
                                  <w:sz w:val="16"/>
                                  <w:szCs w:val="16"/>
                                </w:rPr>
                              </w:pPr>
                              <w:r w:rsidRPr="00713B7B">
                                <w:rPr>
                                  <w:sz w:val="16"/>
                                  <w:szCs w:val="16"/>
                                </w:rPr>
                                <w:t>Concrete block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7" name="Text Box 67"/>
                        <wps:cNvSpPr txBox="1"/>
                        <wps:spPr>
                          <a:xfrm>
                            <a:off x="1485900" y="94588"/>
                            <a:ext cx="857251" cy="123832"/>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Painted 2x6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 name="Text Box 68"/>
                        <wps:cNvSpPr txBox="1"/>
                        <wps:spPr>
                          <a:xfrm>
                            <a:off x="1676401" y="352345"/>
                            <a:ext cx="628650"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Clay brick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9" name="Text Box 69"/>
                        <wps:cNvSpPr txBox="1"/>
                        <wps:spPr>
                          <a:xfrm>
                            <a:off x="2105025" y="1352316"/>
                            <a:ext cx="466725"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Plywood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 name="Text Box 70"/>
                        <wps:cNvSpPr txBox="1"/>
                        <wps:spPr>
                          <a:xfrm>
                            <a:off x="2028825" y="2447741"/>
                            <a:ext cx="647700"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Wet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 name="Text Box 71"/>
                        <wps:cNvSpPr txBox="1"/>
                        <wps:spPr>
                          <a:xfrm>
                            <a:off x="2105025" y="2018953"/>
                            <a:ext cx="638175"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3.4” pine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 name="Text Box 72"/>
                        <wps:cNvSpPr txBox="1"/>
                        <wps:spPr>
                          <a:xfrm>
                            <a:off x="2113606" y="2590600"/>
                            <a:ext cx="535289"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3" name="Text Box 73"/>
                        <wps:cNvSpPr txBox="1"/>
                        <wps:spPr>
                          <a:xfrm>
                            <a:off x="2096366" y="2723936"/>
                            <a:ext cx="588818"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Dry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 name="Text Box 74"/>
                        <wps:cNvSpPr txBox="1"/>
                        <wps:spPr>
                          <a:xfrm>
                            <a:off x="2019300" y="2904616"/>
                            <a:ext cx="866775"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Asphalt shingle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 name="Text Box 75"/>
                        <wps:cNvSpPr txBox="1"/>
                        <wps:spPr>
                          <a:xfrm>
                            <a:off x="2133600" y="3294740"/>
                            <a:ext cx="1143000"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Dry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 name="Text Box 76"/>
                        <wps:cNvSpPr txBox="1"/>
                        <wps:spPr>
                          <a:xfrm>
                            <a:off x="2124075" y="3066809"/>
                            <a:ext cx="647700"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Kevlar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7" name="Text Box 77"/>
                        <wps:cNvSpPr txBox="1"/>
                        <wps:spPr>
                          <a:xfrm>
                            <a:off x="2495550" y="3419206"/>
                            <a:ext cx="941070" cy="123190"/>
                          </a:xfrm>
                          <a:prstGeom prst="rect">
                            <a:avLst/>
                          </a:prstGeom>
                          <a:solidFill>
                            <a:sysClr val="window" lastClr="FFFFFF"/>
                          </a:solidFill>
                          <a:ln w="6350">
                            <a:noFill/>
                          </a:ln>
                        </wps:spPr>
                        <wps:txbx>
                          <w:txbxContent>
                            <w:p w:rsidR="001A18BA" w:rsidRPr="00713B7B" w:rsidRDefault="001A18BA" w:rsidP="00A026CC">
                              <w:pPr>
                                <w:spacing w:after="0" w:line="240" w:lineRule="auto"/>
                                <w:jc w:val="center"/>
                                <w:rPr>
                                  <w:sz w:val="16"/>
                                  <w:szCs w:val="16"/>
                                </w:rPr>
                              </w:pPr>
                              <w:r w:rsidRPr="00713B7B">
                                <w:rPr>
                                  <w:sz w:val="16"/>
                                  <w:szCs w:val="16"/>
                                </w:rPr>
                                <w:t>Fiberglass insulator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80" o:spid="_x0000_s1081" style="position:absolute;margin-left:170.7pt;margin-top:12.15pt;width:270.6pt;height:290.25pt;z-index:251781120;mso-width-relative:margin;mso-height-relative:margin" coordorigin=",945" coordsize="34366,3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">
                <v:shape id="Text Box 65" o:spid="_x0000_s1082" type="#_x0000_t202" style="position:absolute;left:20002;top:36573;width:941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" fillcolor="window" stroked="f" strokeweight=".5pt">
                  <v:textbox style="mso-fit-shape-to-text:t" inset="0,0,0,0">
                    <w:txbxContent>
                      <w:p w:rsidR="001A18BA" w:rsidRPr="00713B7B" w:rsidRDefault="001A18BA" w:rsidP="00B73352">
                        <w:pPr>
                          <w:spacing w:after="0" w:line="240" w:lineRule="auto"/>
                          <w:jc w:val="center"/>
                          <w:rPr>
                            <w:sz w:val="16"/>
                            <w:szCs w:val="16"/>
                          </w:rPr>
                        </w:pPr>
                        <w:r w:rsidRPr="00713B7B">
                          <w:rPr>
                            <w:sz w:val="16"/>
                            <w:szCs w:val="16"/>
                          </w:rPr>
                          <w:t>Frequency in GHz</w:t>
                        </w:r>
                      </w:p>
                    </w:txbxContent>
                  </v:textbox>
                </v:shape>
                <v:shape id="Text Box 66" o:spid="_x0000_s1083" type="#_x0000_t202" style="position:absolute;top:952;width:941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" fillcolor="window" stroked="f" strokeweight=".5pt">
                  <v:textbox style="mso-fit-shape-to-text:t" inset="0,0,0,0">
                    <w:txbxContent>
                      <w:p w:rsidR="001A18BA" w:rsidRPr="00713B7B" w:rsidRDefault="001A18BA" w:rsidP="00B73352">
                        <w:pPr>
                          <w:spacing w:after="0" w:line="240" w:lineRule="auto"/>
                          <w:jc w:val="center"/>
                          <w:rPr>
                            <w:sz w:val="16"/>
                            <w:szCs w:val="16"/>
                          </w:rPr>
                        </w:pPr>
                        <w:r w:rsidRPr="00713B7B">
                          <w:rPr>
                            <w:sz w:val="16"/>
                            <w:szCs w:val="16"/>
                          </w:rPr>
                          <w:t>Concrete block</w:t>
                        </w:r>
                      </w:p>
                    </w:txbxContent>
                  </v:textbox>
                </v:shape>
                <v:shape id="Text Box 67" o:spid="_x0000_s1084" type="#_x0000_t202" style="position:absolute;left:14859;top:945;width:857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Painted 2x6 board</w:t>
                        </w:r>
                      </w:p>
                    </w:txbxContent>
                  </v:textbox>
                </v:shape>
                <v:shape id="Text Box 68" o:spid="_x0000_s1085" type="#_x0000_t202" style="position:absolute;left:16764;top:3523;width:6286;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Clay brick</w:t>
                        </w:r>
                      </w:p>
                    </w:txbxContent>
                  </v:textbox>
                </v:shape>
                <v:shape id="Text Box 69" o:spid="_x0000_s1086" type="#_x0000_t202" style="position:absolute;left:21050;top:13523;width:466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Plywood</w:t>
                        </w:r>
                      </w:p>
                    </w:txbxContent>
                  </v:textbox>
                </v:shape>
                <v:shape id="Text Box 70" o:spid="_x0000_s1087" type="#_x0000_t202" style="position:absolute;left:20288;top:24477;width:647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Wet paper</w:t>
                        </w:r>
                      </w:p>
                    </w:txbxContent>
                  </v:textbox>
                </v:shape>
                <v:shape id="Text Box 71" o:spid="_x0000_s1088" type="#_x0000_t202" style="position:absolute;left:21050;top:20189;width:638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3.4” pine wood</w:t>
                        </w:r>
                      </w:p>
                    </w:txbxContent>
                  </v:textbox>
                </v:shape>
                <v:shape id="Text Box 72" o:spid="_x0000_s1089" type="#_x0000_t202" style="position:absolute;left:21136;top:25906;width:535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Glass</w:t>
                        </w:r>
                      </w:p>
                    </w:txbxContent>
                  </v:textbox>
                </v:shape>
                <v:shape id="Text Box 73" o:spid="_x0000_s1090" type="#_x0000_t202" style="position:absolute;left:20963;top:27239;width:588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Dry wall</w:t>
                        </w:r>
                      </w:p>
                    </w:txbxContent>
                  </v:textbox>
                </v:shape>
                <v:shape id="Text Box 74" o:spid="_x0000_s1091" type="#_x0000_t202" style="position:absolute;left:20193;top:29046;width:866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Asphalt shingle</w:t>
                        </w:r>
                      </w:p>
                    </w:txbxContent>
                  </v:textbox>
                </v:shape>
                <v:shape id="Text Box 75" o:spid="_x0000_s1092" type="#_x0000_t202" style="position:absolute;left:21336;top:32947;width:1143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Dry paper</w:t>
                        </w:r>
                      </w:p>
                    </w:txbxContent>
                  </v:textbox>
                </v:shape>
                <v:shape id="Text Box 76" o:spid="_x0000_s1093" type="#_x0000_t202" style="position:absolute;left:21240;top:30668;width:647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Kevlar sheet</w:t>
                        </w:r>
                      </w:p>
                    </w:txbxContent>
                  </v:textbox>
                </v:shape>
                <v:shape id="Text Box 77" o:spid="_x0000_s1094" type="#_x0000_t202" style="position:absolute;left:24955;top:34192;width:941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" fillcolor="window" stroked="f" strokeweight=".5pt">
                  <v:textbox style="mso-fit-shape-to-text:t" inset="0,0,0,0">
                    <w:txbxContent>
                      <w:p w:rsidR="001A18BA" w:rsidRPr="00713B7B" w:rsidRDefault="001A18BA" w:rsidP="00A026CC">
                        <w:pPr>
                          <w:spacing w:after="0" w:line="240" w:lineRule="auto"/>
                          <w:jc w:val="center"/>
                          <w:rPr>
                            <w:sz w:val="16"/>
                            <w:szCs w:val="16"/>
                          </w:rPr>
                        </w:pPr>
                        <w:r w:rsidRPr="00713B7B">
                          <w:rPr>
                            <w:sz w:val="16"/>
                            <w:szCs w:val="16"/>
                          </w:rPr>
                          <w:t>Fiberglass insulator</w:t>
                        </w:r>
                      </w:p>
                    </w:txbxContent>
                  </v:textbox>
                </v:shape>
              </v:group>
            </w:pict>
          </mc:Fallback>
        </mc:AlternateContent>
      </w:r>
      <w:r w:rsidR="00B73352" w:rsidRPr="00B2243F">
        <w:rPr>
          <w:noProof/>
          <w:lang w:eastAsia="zh-CN"/>
        </w:rPr>
        <w:drawing>
          <wp:inline distT="0" distB="0" distL="0" distR="0" wp14:anchorId="15275C37" wp14:editId="22095E22">
            <wp:extent cx="5572125" cy="39433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125" cy="3943350"/>
                    </a:xfrm>
                    <a:prstGeom prst="rect">
                      <a:avLst/>
                    </a:prstGeom>
                  </pic:spPr>
                </pic:pic>
              </a:graphicData>
            </a:graphic>
          </wp:inline>
        </w:drawing>
      </w:r>
    </w:p>
    <w:p w:rsidR="00B73352" w:rsidRPr="00B2243F" w:rsidRDefault="00B73352" w:rsidP="00B73352">
      <w:pPr>
        <w:jc w:val="center"/>
        <w:rPr>
          <w:b/>
          <w:lang w:val="en-GB"/>
        </w:rPr>
      </w:pPr>
      <w:r w:rsidRPr="00B2243F">
        <w:rPr>
          <w:b/>
          <w:lang w:val="en-GB"/>
        </w:rPr>
        <w:t>Figure C.3: Material dependent attenuation at high frequency in the frequency range from 3 GHz to 200 GHz in dB</w:t>
      </w:r>
    </w:p>
    <w:p w:rsidR="00B73352" w:rsidRPr="00B2243F" w:rsidRDefault="00B73352">
      <w:pPr>
        <w:rPr>
          <w:lang w:val="en-GB"/>
        </w:rPr>
      </w:pPr>
      <w:r w:rsidRPr="00B2243F">
        <w:rPr>
          <w:lang w:val="en-GB"/>
        </w:rPr>
        <w:br w:type="page"/>
      </w:r>
    </w:p>
    <w:p w:rsidR="00A026CC" w:rsidRPr="00B2243F" w:rsidRDefault="00B73352" w:rsidP="00C20098">
      <w:pPr>
        <w:pStyle w:val="Heading1"/>
      </w:pPr>
      <w:bookmarkStart w:id="34" w:name="_Toc114913800"/>
      <w:r w:rsidRPr="00B2243F">
        <w:lastRenderedPageBreak/>
        <w:t>Appendix D</w:t>
      </w:r>
      <w:r w:rsidR="00C20098">
        <w:t xml:space="preserve"> </w:t>
      </w:r>
      <w:r w:rsidR="00C20098">
        <w:br/>
      </w:r>
      <w:r w:rsidR="00A026CC" w:rsidRPr="00C20098">
        <w:rPr>
          <w:b w:val="0"/>
        </w:rPr>
        <w:t>(Normative)</w:t>
      </w:r>
      <w:r w:rsidR="00C20098" w:rsidRPr="00C20098">
        <w:rPr>
          <w:b w:val="0"/>
        </w:rPr>
        <w:t xml:space="preserve"> </w:t>
      </w:r>
      <w:r w:rsidR="00C20098" w:rsidRPr="00C20098">
        <w:rPr>
          <w:b w:val="0"/>
        </w:rPr>
        <w:br/>
      </w:r>
      <w:r w:rsidR="004E722D" w:rsidRPr="00B2243F">
        <w:t>Regulations on the HS codes of short range devices to be used in the 40 GHz to 246 GHz frequency range</w:t>
      </w:r>
      <w:bookmarkEnd w:id="34"/>
    </w:p>
    <w:tbl>
      <w:tblPr>
        <w:tblOverlap w:val="never"/>
        <w:tblW w:w="5000" w:type="pct"/>
        <w:jc w:val="center"/>
        <w:tblCellMar>
          <w:left w:w="10" w:type="dxa"/>
          <w:right w:w="10" w:type="dxa"/>
        </w:tblCellMar>
        <w:tblLook w:val="04A0" w:firstRow="1" w:lastRow="0" w:firstColumn="1" w:lastColumn="0" w:noHBand="0" w:noVBand="1"/>
      </w:tblPr>
      <w:tblGrid>
        <w:gridCol w:w="718"/>
        <w:gridCol w:w="2551"/>
        <w:gridCol w:w="1773"/>
        <w:gridCol w:w="4050"/>
      </w:tblGrid>
      <w:tr w:rsidR="004E722D" w:rsidRPr="00B2243F" w:rsidTr="00713B7B">
        <w:trPr>
          <w:trHeight w:val="20"/>
          <w:jc w:val="center"/>
        </w:trPr>
        <w:tc>
          <w:tcPr>
            <w:tcW w:w="395" w:type="pct"/>
            <w:tcBorders>
              <w:top w:val="single" w:sz="4" w:space="0" w:color="auto"/>
              <w:left w:val="single" w:sz="4" w:space="0" w:color="auto"/>
            </w:tcBorders>
            <w:shd w:val="clear" w:color="auto" w:fill="FFFFFF"/>
            <w:vAlign w:val="center"/>
          </w:tcPr>
          <w:p w:rsidR="004E722D" w:rsidRPr="00B2243F" w:rsidRDefault="004E722D" w:rsidP="00713B7B">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No.</w:t>
            </w:r>
          </w:p>
        </w:tc>
        <w:tc>
          <w:tcPr>
            <w:tcW w:w="1403" w:type="pct"/>
            <w:tcBorders>
              <w:top w:val="single" w:sz="4" w:space="0" w:color="auto"/>
              <w:left w:val="single" w:sz="4" w:space="0" w:color="auto"/>
            </w:tcBorders>
            <w:shd w:val="clear" w:color="auto" w:fill="FFFFFF"/>
            <w:vAlign w:val="center"/>
          </w:tcPr>
          <w:p w:rsidR="004E722D" w:rsidRPr="00B2243F" w:rsidRDefault="004E722D" w:rsidP="00713B7B">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Name of products and goods as stated in QCVN</w:t>
            </w:r>
          </w:p>
        </w:tc>
        <w:tc>
          <w:tcPr>
            <w:tcW w:w="975" w:type="pct"/>
            <w:tcBorders>
              <w:top w:val="single" w:sz="4" w:space="0" w:color="auto"/>
              <w:left w:val="single" w:sz="4" w:space="0" w:color="auto"/>
            </w:tcBorders>
            <w:shd w:val="clear" w:color="auto" w:fill="FFFFFF"/>
            <w:vAlign w:val="center"/>
          </w:tcPr>
          <w:p w:rsidR="004E722D" w:rsidRPr="00B2243F" w:rsidRDefault="004E722D" w:rsidP="00713B7B">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HS code</w:t>
            </w:r>
          </w:p>
        </w:tc>
        <w:tc>
          <w:tcPr>
            <w:tcW w:w="2227" w:type="pct"/>
            <w:tcBorders>
              <w:top w:val="single" w:sz="4" w:space="0" w:color="auto"/>
              <w:left w:val="single" w:sz="4" w:space="0" w:color="auto"/>
              <w:right w:val="single" w:sz="4" w:space="0" w:color="auto"/>
            </w:tcBorders>
            <w:shd w:val="clear" w:color="auto" w:fill="FFFFFF"/>
            <w:vAlign w:val="center"/>
          </w:tcPr>
          <w:p w:rsidR="004E722D" w:rsidRPr="00B2243F" w:rsidRDefault="004E722D" w:rsidP="00713B7B">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Description</w:t>
            </w:r>
          </w:p>
        </w:tc>
      </w:tr>
      <w:tr w:rsidR="004E722D" w:rsidRPr="00B2243F" w:rsidTr="009E7C56">
        <w:trPr>
          <w:trHeight w:val="20"/>
          <w:jc w:val="center"/>
        </w:trPr>
        <w:tc>
          <w:tcPr>
            <w:tcW w:w="395" w:type="pct"/>
            <w:tcBorders>
              <w:top w:val="single" w:sz="4" w:space="0" w:color="auto"/>
              <w:left w:val="single" w:sz="4" w:space="0" w:color="auto"/>
              <w:bottom w:val="single" w:sz="4" w:space="0" w:color="auto"/>
            </w:tcBorders>
            <w:shd w:val="clear" w:color="auto" w:fill="FFFFFF"/>
          </w:tcPr>
          <w:p w:rsidR="004E722D" w:rsidRPr="00B2243F" w:rsidRDefault="004E722D" w:rsidP="004E722D">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1</w:t>
            </w:r>
          </w:p>
        </w:tc>
        <w:tc>
          <w:tcPr>
            <w:tcW w:w="1403" w:type="pct"/>
            <w:tcBorders>
              <w:top w:val="single" w:sz="4" w:space="0" w:color="auto"/>
              <w:left w:val="single" w:sz="4" w:space="0" w:color="auto"/>
              <w:bottom w:val="single" w:sz="4" w:space="0" w:color="auto"/>
            </w:tcBorders>
            <w:shd w:val="clear" w:color="auto" w:fill="FFFFFF"/>
          </w:tcPr>
          <w:p w:rsidR="004E722D" w:rsidRPr="00B2243F" w:rsidRDefault="00A12F66" w:rsidP="004E722D">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Short range device (SRD) - Radio equipment to be used in the 40 GHz to 246 GHz frequency range</w:t>
            </w:r>
          </w:p>
        </w:tc>
        <w:tc>
          <w:tcPr>
            <w:tcW w:w="975" w:type="pct"/>
            <w:tcBorders>
              <w:top w:val="single" w:sz="4" w:space="0" w:color="auto"/>
              <w:left w:val="single" w:sz="4" w:space="0" w:color="auto"/>
              <w:bottom w:val="single" w:sz="4" w:space="0" w:color="auto"/>
            </w:tcBorders>
            <w:shd w:val="clear" w:color="auto" w:fill="FFFFFF"/>
          </w:tcPr>
          <w:p w:rsidR="004E722D" w:rsidRPr="00B2243F" w:rsidRDefault="004E722D" w:rsidP="004E722D">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8517.62.59</w:t>
            </w:r>
          </w:p>
          <w:p w:rsidR="004E722D" w:rsidRPr="00B2243F" w:rsidRDefault="004E722D" w:rsidP="004E722D">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8526.10.10</w:t>
            </w:r>
          </w:p>
          <w:p w:rsidR="004E722D" w:rsidRPr="00B2243F" w:rsidRDefault="004E722D" w:rsidP="004E722D">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8526.10.90</w:t>
            </w:r>
          </w:p>
          <w:p w:rsidR="004E722D" w:rsidRPr="00B2243F" w:rsidRDefault="004E722D" w:rsidP="004E722D">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8526.92.00</w:t>
            </w:r>
          </w:p>
        </w:tc>
        <w:tc>
          <w:tcPr>
            <w:tcW w:w="2227" w:type="pct"/>
            <w:tcBorders>
              <w:top w:val="single" w:sz="4" w:space="0" w:color="auto"/>
              <w:left w:val="single" w:sz="4" w:space="0" w:color="auto"/>
              <w:bottom w:val="single" w:sz="4" w:space="0" w:color="auto"/>
              <w:right w:val="single" w:sz="4" w:space="0" w:color="auto"/>
            </w:tcBorders>
            <w:shd w:val="clear" w:color="auto" w:fill="FFFFFF"/>
            <w:vAlign w:val="bottom"/>
          </w:tcPr>
          <w:p w:rsidR="00A12F66" w:rsidRPr="00B2243F" w:rsidRDefault="009E7C56" w:rsidP="00411276">
            <w:pPr>
              <w:widowControl w:val="0"/>
              <w:spacing w:before="20" w:after="20" w:line="240" w:lineRule="auto"/>
              <w:ind w:left="57" w:right="57"/>
              <w:jc w:val="both"/>
              <w:rPr>
                <w:rFonts w:eastAsia="Arial"/>
                <w:color w:val="000000"/>
                <w:lang w:val="en-GB" w:eastAsia="vi-VN" w:bidi="vi-VN"/>
              </w:rPr>
            </w:pPr>
            <w:r w:rsidRPr="00B2243F">
              <w:rPr>
                <w:rFonts w:eastAsia="Arial"/>
                <w:color w:val="000000"/>
                <w:lang w:val="en-GB" w:eastAsia="vi-VN" w:bidi="vi-VN"/>
              </w:rPr>
              <w:t xml:space="preserve">Radio devices </w:t>
            </w:r>
            <w:r w:rsidR="00A12F66" w:rsidRPr="00B2243F">
              <w:rPr>
                <w:rFonts w:eastAsia="Arial"/>
                <w:color w:val="000000"/>
                <w:lang w:val="en-GB" w:eastAsia="vi-VN" w:bidi="vi-VN"/>
              </w:rPr>
              <w:t>used for alarms, telemetry, telecommand, data transmission, operating in the 40 GHz to 246 GHz frequency range specified in Table 1 of this Regulation in the following cases:</w:t>
            </w:r>
          </w:p>
          <w:p w:rsidR="00A12F66" w:rsidRPr="00B2243F" w:rsidRDefault="00A12F66" w:rsidP="00411276">
            <w:pPr>
              <w:widowControl w:val="0"/>
              <w:spacing w:before="20" w:after="20" w:line="240" w:lineRule="auto"/>
              <w:ind w:left="57" w:right="57"/>
              <w:jc w:val="both"/>
              <w:rPr>
                <w:rFonts w:eastAsia="Arial"/>
                <w:color w:val="000000"/>
                <w:lang w:val="en-GB" w:eastAsia="vi-VN" w:bidi="vi-VN"/>
              </w:rPr>
            </w:pPr>
            <w:r w:rsidRPr="00B2243F">
              <w:rPr>
                <w:rFonts w:eastAsia="Arial"/>
                <w:color w:val="000000"/>
                <w:lang w:val="en-GB" w:eastAsia="vi-VN" w:bidi="vi-VN"/>
              </w:rPr>
              <w:t>- With a radio frequency output connection and dedicated antenna or with an integral antenna;</w:t>
            </w:r>
          </w:p>
          <w:p w:rsidR="00A12F66" w:rsidRPr="00B2243F" w:rsidRDefault="00A12F66" w:rsidP="00411276">
            <w:pPr>
              <w:widowControl w:val="0"/>
              <w:spacing w:before="20" w:after="20" w:line="240" w:lineRule="auto"/>
              <w:ind w:left="57" w:right="57"/>
              <w:jc w:val="both"/>
              <w:rPr>
                <w:rFonts w:eastAsia="Arial"/>
                <w:color w:val="000000"/>
                <w:lang w:val="en-GB" w:eastAsia="vi-VN" w:bidi="vi-VN"/>
              </w:rPr>
            </w:pPr>
            <w:r w:rsidRPr="00B2243F">
              <w:rPr>
                <w:rFonts w:eastAsia="Arial"/>
                <w:color w:val="000000"/>
                <w:lang w:val="en-GB" w:eastAsia="vi-VN" w:bidi="vi-VN"/>
              </w:rPr>
              <w:t>- With all types of modulation;</w:t>
            </w:r>
          </w:p>
          <w:p w:rsidR="004E722D" w:rsidRPr="00B2243F" w:rsidRDefault="00A12F66" w:rsidP="00411276">
            <w:pPr>
              <w:widowControl w:val="0"/>
              <w:spacing w:before="20" w:after="20" w:line="240" w:lineRule="auto"/>
              <w:ind w:left="57" w:right="57"/>
              <w:jc w:val="both"/>
              <w:rPr>
                <w:rFonts w:eastAsia="Arial"/>
                <w:color w:val="000000"/>
                <w:lang w:val="en-GB" w:eastAsia="vi-VN" w:bidi="vi-VN"/>
              </w:rPr>
            </w:pPr>
            <w:r w:rsidRPr="00B2243F">
              <w:rPr>
                <w:rFonts w:eastAsia="Arial"/>
                <w:color w:val="000000"/>
                <w:lang w:val="en-GB" w:eastAsia="vi-VN" w:bidi="vi-VN"/>
              </w:rPr>
              <w:t>- Fixed stations, mobile stations and portable stations.</w:t>
            </w:r>
          </w:p>
        </w:tc>
      </w:tr>
    </w:tbl>
    <w:p w:rsidR="00A12F66" w:rsidRPr="00B2243F" w:rsidRDefault="00A12F66" w:rsidP="009E7C56">
      <w:pPr>
        <w:rPr>
          <w:lang w:val="en-GB"/>
        </w:rPr>
      </w:pPr>
    </w:p>
    <w:p w:rsidR="00A12F66" w:rsidRPr="00B2243F" w:rsidRDefault="00A12F66">
      <w:pPr>
        <w:rPr>
          <w:lang w:val="en-GB"/>
        </w:rPr>
      </w:pPr>
      <w:r w:rsidRPr="00B2243F">
        <w:rPr>
          <w:lang w:val="en-GB"/>
        </w:rPr>
        <w:br w:type="page"/>
      </w:r>
    </w:p>
    <w:p w:rsidR="00A12F66" w:rsidRPr="00B2243F" w:rsidRDefault="00A12F66" w:rsidP="00C20098">
      <w:pPr>
        <w:pStyle w:val="Heading1"/>
      </w:pPr>
      <w:bookmarkStart w:id="35" w:name="_Toc114913801"/>
      <w:r w:rsidRPr="00B2243F">
        <w:lastRenderedPageBreak/>
        <w:t>Appendix E</w:t>
      </w:r>
      <w:r w:rsidR="00C20098">
        <w:t xml:space="preserve"> </w:t>
      </w:r>
      <w:r w:rsidR="00C20098">
        <w:br/>
      </w:r>
      <w:r w:rsidR="00D565DE" w:rsidRPr="00B2243F">
        <w:t>(Informative)</w:t>
      </w:r>
      <w:bookmarkEnd w:id="35"/>
    </w:p>
    <w:p w:rsidR="00D565DE" w:rsidRPr="00B2243F" w:rsidRDefault="00D565DE" w:rsidP="00057DC2">
      <w:pPr>
        <w:jc w:val="center"/>
        <w:rPr>
          <w:lang w:val="en-GB"/>
        </w:rPr>
      </w:pPr>
      <w:r w:rsidRPr="00B2243F">
        <w:rPr>
          <w:b/>
          <w:lang w:val="en-GB"/>
        </w:rPr>
        <w:t>Technical requirements and measurement methods for short range device</w:t>
      </w:r>
      <w:r w:rsidR="00057DC2" w:rsidRPr="00B2243F">
        <w:rPr>
          <w:b/>
          <w:lang w:val="en-GB"/>
        </w:rPr>
        <w:t xml:space="preserve"> (SRD)</w:t>
      </w:r>
      <w:r w:rsidRPr="00B2243F">
        <w:rPr>
          <w:b/>
          <w:lang w:val="en-GB"/>
        </w:rPr>
        <w:t xml:space="preserve"> - radio equipment to be used in the 57 GHz to 64 GHz frequency range</w:t>
      </w:r>
    </w:p>
    <w:p w:rsidR="00057DC2" w:rsidRPr="00B2243F" w:rsidRDefault="00057DC2" w:rsidP="00057DC2">
      <w:pPr>
        <w:rPr>
          <w:b/>
          <w:lang w:val="en-GB"/>
        </w:rPr>
      </w:pPr>
      <w:r w:rsidRPr="00B2243F">
        <w:rPr>
          <w:b/>
          <w:lang w:val="en-GB"/>
        </w:rPr>
        <w:t>E.1. Technical requirements for transmitters</w:t>
      </w:r>
    </w:p>
    <w:p w:rsidR="00057DC2" w:rsidRPr="00B2243F" w:rsidRDefault="00057DC2" w:rsidP="00057DC2">
      <w:pPr>
        <w:rPr>
          <w:b/>
          <w:lang w:val="en-GB"/>
        </w:rPr>
      </w:pPr>
      <w:r w:rsidRPr="00B2243F">
        <w:rPr>
          <w:b/>
          <w:lang w:val="en-GB"/>
        </w:rPr>
        <w:t>E.1.1. Power spectral density</w:t>
      </w:r>
    </w:p>
    <w:p w:rsidR="00057DC2" w:rsidRPr="00B2243F" w:rsidRDefault="00057DC2" w:rsidP="00057DC2">
      <w:pPr>
        <w:rPr>
          <w:lang w:val="en-GB"/>
        </w:rPr>
      </w:pPr>
      <w:r w:rsidRPr="00B2243F">
        <w:rPr>
          <w:lang w:val="en-GB"/>
        </w:rPr>
        <w:t>E.1.1.1. Definition</w:t>
      </w:r>
    </w:p>
    <w:p w:rsidR="00057DC2" w:rsidRPr="00B2243F" w:rsidRDefault="00057DC2" w:rsidP="00057DC2">
      <w:pPr>
        <w:rPr>
          <w:lang w:val="en-GB"/>
        </w:rPr>
      </w:pPr>
      <w:r w:rsidRPr="00B2243F">
        <w:rPr>
          <w:lang w:val="en-GB"/>
        </w:rPr>
        <w:t xml:space="preserve">The power spectral density means the </w:t>
      </w:r>
      <w:r w:rsidR="002B6B68" w:rsidRPr="00B2243F">
        <w:rPr>
          <w:lang w:val="en-GB"/>
        </w:rPr>
        <w:t>mean</w:t>
      </w:r>
      <w:r w:rsidRPr="00B2243F">
        <w:rPr>
          <w:lang w:val="en-GB"/>
        </w:rPr>
        <w:t xml:space="preserve"> equivalent isotropic radiated power (e.i.r.p.) in dBm per MHz during transmission.</w:t>
      </w:r>
    </w:p>
    <w:p w:rsidR="00057DC2" w:rsidRPr="00B2243F" w:rsidRDefault="00057DC2" w:rsidP="00057DC2">
      <w:pPr>
        <w:rPr>
          <w:b/>
          <w:lang w:val="en-GB"/>
        </w:rPr>
      </w:pPr>
      <w:r w:rsidRPr="00B2243F">
        <w:rPr>
          <w:b/>
          <w:lang w:val="en-GB"/>
        </w:rPr>
        <w:t>E.1.1.2. Limits</w:t>
      </w:r>
    </w:p>
    <w:p w:rsidR="00057DC2" w:rsidRPr="00B2243F" w:rsidRDefault="00057DC2" w:rsidP="00057DC2">
      <w:pPr>
        <w:rPr>
          <w:lang w:val="en-GB"/>
        </w:rPr>
      </w:pPr>
      <w:r w:rsidRPr="00B2243F">
        <w:rPr>
          <w:lang w:val="en-GB"/>
        </w:rPr>
        <w:t>The maximum power spectral density is applicable to the equipment operating at the highest declared power level. For smart antenna systems and directional antennas, this limit applies to the configuration to achieve the highest PSD (e.i.r.p.).</w:t>
      </w:r>
    </w:p>
    <w:p w:rsidR="00057DC2" w:rsidRPr="00B2243F" w:rsidRDefault="00057DC2" w:rsidP="00057DC2">
      <w:pPr>
        <w:rPr>
          <w:lang w:val="en-GB"/>
        </w:rPr>
      </w:pPr>
      <w:r w:rsidRPr="00B2243F">
        <w:rPr>
          <w:lang w:val="en-GB"/>
        </w:rPr>
        <w:t>The power spectral density limit shall not exceed the value specified in Table E.1.</w:t>
      </w:r>
    </w:p>
    <w:p w:rsidR="009D41B6" w:rsidRPr="00B2243F" w:rsidRDefault="00057DC2" w:rsidP="00057DC2">
      <w:pPr>
        <w:jc w:val="center"/>
        <w:rPr>
          <w:b/>
          <w:lang w:val="en-GB"/>
        </w:rPr>
      </w:pPr>
      <w:r w:rsidRPr="00B2243F">
        <w:rPr>
          <w:b/>
          <w:lang w:val="en-GB"/>
        </w:rPr>
        <w:t>Table E.1 - Power Spectral Density Limits</w:t>
      </w:r>
    </w:p>
    <w:tbl>
      <w:tblPr>
        <w:tblStyle w:val="TableGrid"/>
        <w:tblW w:w="0" w:type="auto"/>
        <w:tblLook w:val="04A0" w:firstRow="1" w:lastRow="0" w:firstColumn="1" w:lastColumn="0" w:noHBand="0" w:noVBand="1"/>
      </w:tblPr>
      <w:tblGrid>
        <w:gridCol w:w="3020"/>
        <w:gridCol w:w="3021"/>
        <w:gridCol w:w="3021"/>
      </w:tblGrid>
      <w:tr w:rsidR="00057DC2" w:rsidRPr="00B2243F" w:rsidTr="00057DC2">
        <w:tc>
          <w:tcPr>
            <w:tcW w:w="3020" w:type="dxa"/>
          </w:tcPr>
          <w:p w:rsidR="00057DC2" w:rsidRPr="00B2243F" w:rsidRDefault="00057DC2" w:rsidP="00057DC2">
            <w:pPr>
              <w:jc w:val="center"/>
              <w:rPr>
                <w:b/>
                <w:lang w:val="en-GB"/>
              </w:rPr>
            </w:pPr>
            <w:r w:rsidRPr="00B2243F">
              <w:rPr>
                <w:b/>
                <w:lang w:val="en-GB"/>
              </w:rPr>
              <w:t>Frequency band</w:t>
            </w:r>
          </w:p>
        </w:tc>
        <w:tc>
          <w:tcPr>
            <w:tcW w:w="3021" w:type="dxa"/>
          </w:tcPr>
          <w:p w:rsidR="00057DC2" w:rsidRPr="00B2243F" w:rsidRDefault="00057DC2" w:rsidP="00057DC2">
            <w:pPr>
              <w:jc w:val="center"/>
              <w:rPr>
                <w:b/>
                <w:lang w:val="en-GB"/>
              </w:rPr>
            </w:pPr>
            <w:r w:rsidRPr="00B2243F">
              <w:rPr>
                <w:b/>
                <w:lang w:val="en-GB"/>
              </w:rPr>
              <w:t>Power spectral density (e.i.r.p.)</w:t>
            </w:r>
          </w:p>
        </w:tc>
        <w:tc>
          <w:tcPr>
            <w:tcW w:w="3021" w:type="dxa"/>
          </w:tcPr>
          <w:p w:rsidR="00057DC2" w:rsidRPr="00B2243F" w:rsidRDefault="00057DC2" w:rsidP="00057DC2">
            <w:pPr>
              <w:jc w:val="center"/>
              <w:rPr>
                <w:b/>
                <w:lang w:val="en-GB"/>
              </w:rPr>
            </w:pPr>
            <w:r w:rsidRPr="00B2243F">
              <w:rPr>
                <w:b/>
                <w:lang w:val="en-GB"/>
              </w:rPr>
              <w:t>Application</w:t>
            </w:r>
          </w:p>
        </w:tc>
      </w:tr>
      <w:tr w:rsidR="00057DC2" w:rsidRPr="00B2243F" w:rsidTr="00057DC2">
        <w:tc>
          <w:tcPr>
            <w:tcW w:w="3020" w:type="dxa"/>
          </w:tcPr>
          <w:p w:rsidR="00057DC2" w:rsidRPr="00B2243F" w:rsidRDefault="00057DC2" w:rsidP="00057DC2">
            <w:pPr>
              <w:jc w:val="center"/>
              <w:rPr>
                <w:lang w:val="en-GB"/>
              </w:rPr>
            </w:pPr>
            <w:r w:rsidRPr="00B2243F">
              <w:rPr>
                <w:lang w:val="en-GB"/>
              </w:rPr>
              <w:t>57 GHz to 64 GHz</w:t>
            </w:r>
          </w:p>
        </w:tc>
        <w:tc>
          <w:tcPr>
            <w:tcW w:w="3021" w:type="dxa"/>
          </w:tcPr>
          <w:p w:rsidR="00057DC2" w:rsidRPr="00B2243F" w:rsidRDefault="00057DC2" w:rsidP="00057DC2">
            <w:pPr>
              <w:jc w:val="center"/>
              <w:rPr>
                <w:lang w:val="en-GB"/>
              </w:rPr>
            </w:pPr>
            <w:r w:rsidRPr="00B2243F">
              <w:rPr>
                <w:lang w:val="en-GB"/>
              </w:rPr>
              <w:t>13 dBm/MHz</w:t>
            </w:r>
          </w:p>
        </w:tc>
        <w:tc>
          <w:tcPr>
            <w:tcW w:w="3021" w:type="dxa"/>
          </w:tcPr>
          <w:p w:rsidR="00057DC2" w:rsidRPr="00B2243F" w:rsidRDefault="00057DC2" w:rsidP="00057DC2">
            <w:pPr>
              <w:jc w:val="center"/>
              <w:rPr>
                <w:lang w:val="en-GB"/>
              </w:rPr>
            </w:pPr>
            <w:r w:rsidRPr="00B2243F">
              <w:rPr>
                <w:lang w:val="en-GB"/>
              </w:rPr>
              <w:t>Use for general purposes</w:t>
            </w:r>
          </w:p>
        </w:tc>
      </w:tr>
    </w:tbl>
    <w:p w:rsidR="00057DC2" w:rsidRPr="00505A12" w:rsidRDefault="00057DC2" w:rsidP="00057DC2">
      <w:pPr>
        <w:rPr>
          <w:sz w:val="20"/>
          <w:lang w:val="en-GB"/>
        </w:rPr>
      </w:pPr>
      <w:r w:rsidRPr="00505A12">
        <w:rPr>
          <w:sz w:val="20"/>
          <w:lang w:val="en-GB"/>
        </w:rPr>
        <w:t xml:space="preserve">NOTE: The </w:t>
      </w:r>
      <w:r w:rsidR="00DF2C3E" w:rsidRPr="00505A12">
        <w:rPr>
          <w:sz w:val="20"/>
          <w:lang w:val="en-GB"/>
        </w:rPr>
        <w:t xml:space="preserve">requirements for </w:t>
      </w:r>
      <w:r w:rsidRPr="00505A12">
        <w:rPr>
          <w:sz w:val="20"/>
          <w:lang w:val="en-GB"/>
        </w:rPr>
        <w:t xml:space="preserve">power spectral density </w:t>
      </w:r>
      <w:r w:rsidR="00DF2C3E" w:rsidRPr="00505A12">
        <w:rPr>
          <w:sz w:val="20"/>
          <w:lang w:val="en-GB"/>
        </w:rPr>
        <w:t>apply</w:t>
      </w:r>
      <w:r w:rsidRPr="00505A12">
        <w:rPr>
          <w:sz w:val="20"/>
          <w:lang w:val="en-GB"/>
        </w:rPr>
        <w:t xml:space="preserve"> only to transmitters, </w:t>
      </w:r>
      <w:r w:rsidR="00DF2C3E" w:rsidRPr="00505A12">
        <w:rPr>
          <w:sz w:val="20"/>
          <w:lang w:val="en-GB"/>
        </w:rPr>
        <w:t>transceivers</w:t>
      </w:r>
      <w:r w:rsidRPr="00505A12">
        <w:rPr>
          <w:sz w:val="20"/>
          <w:lang w:val="en-GB"/>
        </w:rPr>
        <w:t xml:space="preserve"> operating in </w:t>
      </w:r>
      <w:r w:rsidR="00DF2C3E" w:rsidRPr="00505A12">
        <w:rPr>
          <w:sz w:val="20"/>
          <w:lang w:val="en-GB"/>
        </w:rPr>
        <w:t>the 57 GHz to 64 GHz frequency range</w:t>
      </w:r>
      <w:r w:rsidRPr="00505A12">
        <w:rPr>
          <w:sz w:val="20"/>
          <w:lang w:val="en-GB"/>
        </w:rPr>
        <w:t xml:space="preserve"> (excluding </w:t>
      </w:r>
      <w:r w:rsidR="00DF2C3E" w:rsidRPr="00505A12">
        <w:rPr>
          <w:sz w:val="20"/>
          <w:lang w:val="en-GB"/>
        </w:rPr>
        <w:t xml:space="preserve">the </w:t>
      </w:r>
      <w:r w:rsidRPr="00505A12">
        <w:rPr>
          <w:sz w:val="20"/>
          <w:lang w:val="en-GB"/>
        </w:rPr>
        <w:t xml:space="preserve">equipment </w:t>
      </w:r>
      <w:r w:rsidR="00DF2C3E" w:rsidRPr="00505A12">
        <w:rPr>
          <w:sz w:val="20"/>
          <w:lang w:val="en-GB"/>
        </w:rPr>
        <w:t xml:space="preserve">that only operates </w:t>
      </w:r>
      <w:r w:rsidR="0082403F" w:rsidRPr="00505A12">
        <w:rPr>
          <w:sz w:val="20"/>
          <w:lang w:val="en-GB"/>
        </w:rPr>
        <w:t>in the 61.0 GHz to 61.5 GHz frequency range</w:t>
      </w:r>
      <w:r w:rsidRPr="00505A12">
        <w:rPr>
          <w:sz w:val="20"/>
          <w:lang w:val="en-GB"/>
        </w:rPr>
        <w:t>).</w:t>
      </w:r>
    </w:p>
    <w:p w:rsidR="00057DC2" w:rsidRPr="00B2243F" w:rsidRDefault="00057DC2" w:rsidP="00057DC2">
      <w:pPr>
        <w:rPr>
          <w:lang w:val="en-GB"/>
        </w:rPr>
      </w:pPr>
      <w:r w:rsidRPr="00B2243F">
        <w:rPr>
          <w:lang w:val="en-GB"/>
        </w:rPr>
        <w:t>E.1.1.3. Measurement methods</w:t>
      </w:r>
    </w:p>
    <w:p w:rsidR="00057DC2" w:rsidRPr="00B2243F" w:rsidRDefault="00057DC2" w:rsidP="00057DC2">
      <w:pPr>
        <w:rPr>
          <w:lang w:val="en-GB"/>
        </w:rPr>
      </w:pPr>
      <w:r w:rsidRPr="00B2243F">
        <w:rPr>
          <w:lang w:val="en-GB"/>
        </w:rPr>
        <w:t>The measurement method</w:t>
      </w:r>
      <w:r w:rsidR="0082403F" w:rsidRPr="00B2243F">
        <w:rPr>
          <w:lang w:val="en-GB"/>
        </w:rPr>
        <w:t>s</w:t>
      </w:r>
      <w:r w:rsidRPr="00B2243F">
        <w:rPr>
          <w:lang w:val="en-GB"/>
        </w:rPr>
        <w:t xml:space="preserve"> </w:t>
      </w:r>
      <w:r w:rsidR="0082403F" w:rsidRPr="00B2243F">
        <w:rPr>
          <w:lang w:val="en-GB"/>
        </w:rPr>
        <w:t>are</w:t>
      </w:r>
      <w:r w:rsidRPr="00B2243F">
        <w:rPr>
          <w:lang w:val="en-GB"/>
        </w:rPr>
        <w:t xml:space="preserve"> specified in E.3.1</w:t>
      </w:r>
    </w:p>
    <w:p w:rsidR="00057DC2" w:rsidRPr="00B2243F" w:rsidRDefault="00057DC2" w:rsidP="00057DC2">
      <w:pPr>
        <w:rPr>
          <w:b/>
          <w:lang w:val="en-GB"/>
        </w:rPr>
      </w:pPr>
      <w:r w:rsidRPr="00B2243F">
        <w:rPr>
          <w:b/>
          <w:lang w:val="en-GB"/>
        </w:rPr>
        <w:t>E.1.2. RF output power</w:t>
      </w:r>
    </w:p>
    <w:p w:rsidR="00057DC2" w:rsidRPr="00B2243F" w:rsidRDefault="0082403F" w:rsidP="00057DC2">
      <w:pPr>
        <w:rPr>
          <w:lang w:val="en-GB"/>
        </w:rPr>
      </w:pPr>
      <w:r w:rsidRPr="00B2243F">
        <w:rPr>
          <w:lang w:val="en-GB"/>
        </w:rPr>
        <w:t>E.1.2.1. Definition</w:t>
      </w:r>
    </w:p>
    <w:p w:rsidR="00057DC2" w:rsidRPr="00B2243F" w:rsidRDefault="00057DC2" w:rsidP="00057DC2">
      <w:pPr>
        <w:rPr>
          <w:lang w:val="en-GB"/>
        </w:rPr>
      </w:pPr>
      <w:r w:rsidRPr="00B2243F">
        <w:rPr>
          <w:lang w:val="en-GB"/>
        </w:rPr>
        <w:t>See 2.1.1.1.</w:t>
      </w:r>
    </w:p>
    <w:p w:rsidR="00057DC2" w:rsidRPr="00B2243F" w:rsidRDefault="00057DC2" w:rsidP="00057DC2">
      <w:pPr>
        <w:rPr>
          <w:lang w:val="en-GB"/>
        </w:rPr>
      </w:pPr>
      <w:r w:rsidRPr="00B2243F">
        <w:rPr>
          <w:lang w:val="en-GB"/>
        </w:rPr>
        <w:t>E.1.2.2. Limit</w:t>
      </w:r>
      <w:r w:rsidR="0082403F" w:rsidRPr="00B2243F">
        <w:rPr>
          <w:lang w:val="en-GB"/>
        </w:rPr>
        <w:t>s</w:t>
      </w:r>
    </w:p>
    <w:p w:rsidR="00057DC2" w:rsidRPr="00B2243F" w:rsidRDefault="00057DC2" w:rsidP="00057DC2">
      <w:pPr>
        <w:rPr>
          <w:lang w:val="en-GB"/>
        </w:rPr>
      </w:pPr>
      <w:r w:rsidRPr="00B2243F">
        <w:rPr>
          <w:lang w:val="en-GB"/>
        </w:rPr>
        <w:t>The maxim</w:t>
      </w:r>
      <w:r w:rsidR="0082403F" w:rsidRPr="00B2243F">
        <w:rPr>
          <w:lang w:val="en-GB"/>
        </w:rPr>
        <w:t>um RF output power corresponds</w:t>
      </w:r>
      <w:r w:rsidRPr="00B2243F">
        <w:rPr>
          <w:lang w:val="en-GB"/>
        </w:rPr>
        <w:t xml:space="preserve"> to the system operating at the highest declared power level. For smart antenna systems and directional antennas, this limit corresponds to the configuration to achieve </w:t>
      </w:r>
      <w:r w:rsidR="0082403F" w:rsidRPr="00B2243F">
        <w:rPr>
          <w:lang w:val="en-GB"/>
        </w:rPr>
        <w:t xml:space="preserve">the highest </w:t>
      </w:r>
      <w:r w:rsidRPr="00B2243F">
        <w:rPr>
          <w:lang w:val="en-GB"/>
        </w:rPr>
        <w:t xml:space="preserve">e.i.r.p. </w:t>
      </w:r>
    </w:p>
    <w:p w:rsidR="00057DC2" w:rsidRPr="00B2243F" w:rsidRDefault="00057DC2" w:rsidP="00057DC2">
      <w:pPr>
        <w:rPr>
          <w:lang w:val="en-GB"/>
        </w:rPr>
      </w:pPr>
      <w:r w:rsidRPr="00B2243F">
        <w:rPr>
          <w:lang w:val="en-GB"/>
        </w:rPr>
        <w:t>The RF output power limit in the broadband operation mode shall not exceed the value specified in Table E.2 below.</w:t>
      </w:r>
    </w:p>
    <w:p w:rsidR="00057DC2" w:rsidRPr="00B2243F" w:rsidRDefault="00057DC2" w:rsidP="00EE0A51">
      <w:pPr>
        <w:jc w:val="center"/>
        <w:rPr>
          <w:b/>
          <w:lang w:val="en-GB"/>
        </w:rPr>
      </w:pPr>
      <w:r w:rsidRPr="00B2243F">
        <w:rPr>
          <w:b/>
          <w:lang w:val="en-GB"/>
        </w:rPr>
        <w:t>Table E.2 - RF output power limits</w:t>
      </w:r>
    </w:p>
    <w:tbl>
      <w:tblPr>
        <w:tblStyle w:val="TableGrid"/>
        <w:tblW w:w="5000" w:type="pct"/>
        <w:tblLook w:val="04A0" w:firstRow="1" w:lastRow="0" w:firstColumn="1" w:lastColumn="0" w:noHBand="0" w:noVBand="1"/>
      </w:tblPr>
      <w:tblGrid>
        <w:gridCol w:w="2322"/>
        <w:gridCol w:w="2322"/>
        <w:gridCol w:w="2322"/>
        <w:gridCol w:w="2322"/>
      </w:tblGrid>
      <w:tr w:rsidR="00EE0A51" w:rsidRPr="00B2243F" w:rsidTr="00505A12">
        <w:tc>
          <w:tcPr>
            <w:tcW w:w="1250" w:type="pct"/>
            <w:vAlign w:val="center"/>
          </w:tcPr>
          <w:p w:rsidR="00EE0A51" w:rsidRPr="00B2243F" w:rsidRDefault="00EE0A51" w:rsidP="00505A12">
            <w:pPr>
              <w:jc w:val="center"/>
              <w:rPr>
                <w:b/>
                <w:lang w:val="en-GB"/>
              </w:rPr>
            </w:pPr>
            <w:r w:rsidRPr="00B2243F">
              <w:rPr>
                <w:b/>
                <w:lang w:val="en-GB"/>
              </w:rPr>
              <w:t>Frequency band</w:t>
            </w:r>
          </w:p>
        </w:tc>
        <w:tc>
          <w:tcPr>
            <w:tcW w:w="1250" w:type="pct"/>
            <w:vAlign w:val="center"/>
          </w:tcPr>
          <w:p w:rsidR="00EE0A51" w:rsidRPr="00B2243F" w:rsidRDefault="00EE0A51" w:rsidP="00505A12">
            <w:pPr>
              <w:jc w:val="center"/>
              <w:rPr>
                <w:b/>
                <w:lang w:val="en-GB"/>
              </w:rPr>
            </w:pPr>
            <w:r w:rsidRPr="00B2243F">
              <w:rPr>
                <w:b/>
                <w:lang w:val="en-GB"/>
              </w:rPr>
              <w:t>RF output power (e.i.r.p.)</w:t>
            </w:r>
          </w:p>
        </w:tc>
        <w:tc>
          <w:tcPr>
            <w:tcW w:w="1250" w:type="pct"/>
            <w:vAlign w:val="center"/>
          </w:tcPr>
          <w:p w:rsidR="00EE0A51" w:rsidRPr="00B2243F" w:rsidRDefault="00EE0A51" w:rsidP="00505A12">
            <w:pPr>
              <w:jc w:val="center"/>
              <w:rPr>
                <w:b/>
                <w:lang w:val="en-GB"/>
              </w:rPr>
            </w:pPr>
            <w:r w:rsidRPr="00B2243F">
              <w:rPr>
                <w:b/>
                <w:lang w:val="en-GB"/>
              </w:rPr>
              <w:t>Application</w:t>
            </w:r>
          </w:p>
        </w:tc>
        <w:tc>
          <w:tcPr>
            <w:tcW w:w="1250" w:type="pct"/>
            <w:vAlign w:val="center"/>
          </w:tcPr>
          <w:p w:rsidR="00EE0A51" w:rsidRPr="00B2243F" w:rsidRDefault="00EE0A51" w:rsidP="00505A12">
            <w:pPr>
              <w:jc w:val="center"/>
              <w:rPr>
                <w:b/>
                <w:lang w:val="en-GB"/>
              </w:rPr>
            </w:pPr>
            <w:r w:rsidRPr="00B2243F">
              <w:rPr>
                <w:b/>
                <w:lang w:val="en-GB"/>
              </w:rPr>
              <w:t>Remarks</w:t>
            </w:r>
          </w:p>
        </w:tc>
      </w:tr>
      <w:tr w:rsidR="00EE0A51" w:rsidRPr="00B2243F" w:rsidTr="00505A12">
        <w:tc>
          <w:tcPr>
            <w:tcW w:w="1250" w:type="pct"/>
            <w:vAlign w:val="center"/>
          </w:tcPr>
          <w:p w:rsidR="00EE0A51" w:rsidRPr="00B2243F" w:rsidRDefault="00EE0A51" w:rsidP="00505A12">
            <w:pPr>
              <w:jc w:val="center"/>
              <w:rPr>
                <w:lang w:val="en-GB"/>
              </w:rPr>
            </w:pPr>
            <w:r w:rsidRPr="00B2243F">
              <w:rPr>
                <w:lang w:val="en-GB"/>
              </w:rPr>
              <w:t>57 GHz to 64 GHz</w:t>
            </w:r>
          </w:p>
        </w:tc>
        <w:tc>
          <w:tcPr>
            <w:tcW w:w="1250" w:type="pct"/>
            <w:vAlign w:val="center"/>
          </w:tcPr>
          <w:p w:rsidR="00EE0A51" w:rsidRPr="00B2243F" w:rsidRDefault="00EE0A51" w:rsidP="00505A12">
            <w:pPr>
              <w:jc w:val="center"/>
              <w:rPr>
                <w:lang w:val="en-GB"/>
              </w:rPr>
            </w:pPr>
            <w:r w:rsidRPr="00B2243F">
              <w:rPr>
                <w:lang w:val="en-GB"/>
              </w:rPr>
              <w:t>100 mW (20 dBm)</w:t>
            </w:r>
          </w:p>
        </w:tc>
        <w:tc>
          <w:tcPr>
            <w:tcW w:w="1250" w:type="pct"/>
            <w:vAlign w:val="center"/>
          </w:tcPr>
          <w:p w:rsidR="00EE0A51" w:rsidRPr="00B2243F" w:rsidRDefault="00EE0A51" w:rsidP="00505A12">
            <w:pPr>
              <w:jc w:val="center"/>
              <w:rPr>
                <w:lang w:val="en-GB"/>
              </w:rPr>
            </w:pPr>
            <w:r w:rsidRPr="00B2243F">
              <w:rPr>
                <w:lang w:val="en-GB"/>
              </w:rPr>
              <w:t>Use for general purposes</w:t>
            </w:r>
          </w:p>
        </w:tc>
        <w:tc>
          <w:tcPr>
            <w:tcW w:w="1250" w:type="pct"/>
            <w:vAlign w:val="center"/>
          </w:tcPr>
          <w:p w:rsidR="00EE0A51" w:rsidRPr="00B2243F" w:rsidRDefault="00EE0A51" w:rsidP="00505A12">
            <w:pPr>
              <w:jc w:val="center"/>
              <w:rPr>
                <w:lang w:val="en-GB"/>
              </w:rPr>
            </w:pPr>
            <w:r w:rsidRPr="00B2243F">
              <w:rPr>
                <w:lang w:val="en-GB"/>
              </w:rPr>
              <w:t>See NOTE</w:t>
            </w:r>
          </w:p>
        </w:tc>
      </w:tr>
      <w:tr w:rsidR="00EE0A51" w:rsidRPr="00505A12" w:rsidTr="00505A12">
        <w:tc>
          <w:tcPr>
            <w:tcW w:w="5000" w:type="pct"/>
            <w:gridSpan w:val="4"/>
          </w:tcPr>
          <w:p w:rsidR="00EE0A51" w:rsidRPr="00505A12" w:rsidRDefault="00EE0A51" w:rsidP="00505A12">
            <w:pPr>
              <w:spacing w:after="120" w:line="276" w:lineRule="auto"/>
              <w:rPr>
                <w:sz w:val="20"/>
                <w:lang w:val="en-GB"/>
              </w:rPr>
            </w:pPr>
            <w:r w:rsidRPr="00505A12">
              <w:rPr>
                <w:sz w:val="20"/>
                <w:lang w:val="en-GB"/>
              </w:rPr>
              <w:t>NOTE: The maximum output power of the transmitter is 10 dBm.</w:t>
            </w:r>
          </w:p>
        </w:tc>
      </w:tr>
    </w:tbl>
    <w:p w:rsidR="00505A12" w:rsidRDefault="00505A12" w:rsidP="006B3743">
      <w:pPr>
        <w:rPr>
          <w:lang w:val="en-GB"/>
        </w:rPr>
      </w:pPr>
    </w:p>
    <w:p w:rsidR="00505A12" w:rsidRDefault="00505A12">
      <w:pPr>
        <w:rPr>
          <w:lang w:val="en-GB"/>
        </w:rPr>
      </w:pPr>
      <w:r>
        <w:rPr>
          <w:lang w:val="en-GB"/>
        </w:rPr>
        <w:lastRenderedPageBreak/>
        <w:br w:type="page"/>
      </w:r>
    </w:p>
    <w:p w:rsidR="006B3743" w:rsidRPr="00B2243F" w:rsidRDefault="006B3743" w:rsidP="006B3743">
      <w:pPr>
        <w:rPr>
          <w:lang w:val="en-GB"/>
        </w:rPr>
      </w:pPr>
      <w:r w:rsidRPr="00B2243F">
        <w:rPr>
          <w:lang w:val="en-GB"/>
        </w:rPr>
        <w:lastRenderedPageBreak/>
        <w:t>E.1.2.3. Measurement methods</w:t>
      </w:r>
    </w:p>
    <w:p w:rsidR="006B3743" w:rsidRPr="00B2243F" w:rsidRDefault="006B3743" w:rsidP="006B3743">
      <w:pPr>
        <w:rPr>
          <w:lang w:val="en-GB"/>
        </w:rPr>
      </w:pPr>
      <w:r w:rsidRPr="00B2243F">
        <w:rPr>
          <w:lang w:val="en-GB"/>
        </w:rPr>
        <w:t>The measurement methods are specified in 3.2.1.</w:t>
      </w:r>
    </w:p>
    <w:p w:rsidR="006B3743" w:rsidRPr="00B2243F" w:rsidRDefault="006B3743" w:rsidP="006B3743">
      <w:pPr>
        <w:rPr>
          <w:b/>
          <w:lang w:val="en-GB"/>
        </w:rPr>
      </w:pPr>
      <w:r w:rsidRPr="00B2243F">
        <w:rPr>
          <w:b/>
          <w:lang w:val="en-GB"/>
        </w:rPr>
        <w:t xml:space="preserve">E.1.3. Permitted operating frequency range </w:t>
      </w:r>
    </w:p>
    <w:p w:rsidR="006B3743" w:rsidRPr="00B2243F" w:rsidRDefault="006B3743" w:rsidP="006B3743">
      <w:pPr>
        <w:rPr>
          <w:lang w:val="en-GB"/>
        </w:rPr>
      </w:pPr>
      <w:r w:rsidRPr="00B2243F">
        <w:rPr>
          <w:lang w:val="en-GB"/>
        </w:rPr>
        <w:t>E. 1.3.1. Definition</w:t>
      </w:r>
    </w:p>
    <w:p w:rsidR="006B3743" w:rsidRPr="00B2243F" w:rsidRDefault="006B3743" w:rsidP="006B3743">
      <w:pPr>
        <w:rPr>
          <w:lang w:val="en-GB"/>
        </w:rPr>
      </w:pPr>
      <w:r w:rsidRPr="00B2243F">
        <w:rPr>
          <w:lang w:val="en-GB"/>
        </w:rPr>
        <w:t>See 2.1.2.1.</w:t>
      </w:r>
    </w:p>
    <w:p w:rsidR="006B3743" w:rsidRPr="00B2243F" w:rsidRDefault="006B3743" w:rsidP="006B3743">
      <w:pPr>
        <w:rPr>
          <w:lang w:val="en-GB"/>
        </w:rPr>
      </w:pPr>
      <w:r w:rsidRPr="00B2243F">
        <w:rPr>
          <w:lang w:val="en-GB"/>
        </w:rPr>
        <w:t>E.1.3.2. Limits</w:t>
      </w:r>
    </w:p>
    <w:p w:rsidR="006B3743" w:rsidRPr="00B2243F" w:rsidRDefault="006B3743" w:rsidP="006B3743">
      <w:pPr>
        <w:rPr>
          <w:lang w:val="en-GB"/>
        </w:rPr>
      </w:pPr>
      <w:r w:rsidRPr="00B2243F">
        <w:rPr>
          <w:lang w:val="en-GB"/>
        </w:rPr>
        <w:t>The frequency range of the equipment measured from the lowest frequency (f</w:t>
      </w:r>
      <w:r w:rsidRPr="00B2243F">
        <w:rPr>
          <w:vertAlign w:val="subscript"/>
          <w:lang w:val="en-GB"/>
        </w:rPr>
        <w:t>L</w:t>
      </w:r>
      <w:r w:rsidRPr="00B2243F">
        <w:rPr>
          <w:lang w:val="en-GB"/>
        </w:rPr>
        <w:t>) to the highest frequency (f</w:t>
      </w:r>
      <w:r w:rsidRPr="00B2243F">
        <w:rPr>
          <w:vertAlign w:val="subscript"/>
          <w:lang w:val="en-GB"/>
        </w:rPr>
        <w:t>H</w:t>
      </w:r>
      <w:r w:rsidRPr="00B2243F">
        <w:rPr>
          <w:lang w:val="en-GB"/>
        </w:rPr>
        <w:t>) is limited by the power spectrum envelope. In equipment that allows adjustment or selection of different operating frequencies, the power envelope occupies different positions in the allocated frequency band. This frequency range is defined by the lowest values ​​f</w:t>
      </w:r>
      <w:r w:rsidRPr="00B2243F">
        <w:rPr>
          <w:vertAlign w:val="subscript"/>
          <w:lang w:val="en-GB"/>
        </w:rPr>
        <w:t>L</w:t>
      </w:r>
      <w:r w:rsidRPr="00B2243F">
        <w:rPr>
          <w:lang w:val="en-GB"/>
        </w:rPr>
        <w:t xml:space="preserve"> and the highest values ​​f</w:t>
      </w:r>
      <w:r w:rsidRPr="00B2243F">
        <w:rPr>
          <w:vertAlign w:val="subscript"/>
          <w:lang w:val="en-GB"/>
        </w:rPr>
        <w:t>H</w:t>
      </w:r>
      <w:r w:rsidRPr="00B2243F">
        <w:rPr>
          <w:lang w:val="en-GB"/>
        </w:rPr>
        <w:t>, determined from the adjustment of the device from the lowest operating frequency to the highest operating frequency.</w:t>
      </w:r>
    </w:p>
    <w:p w:rsidR="006B3743" w:rsidRPr="00B2243F" w:rsidRDefault="006B3743" w:rsidP="006B3743">
      <w:pPr>
        <w:rPr>
          <w:lang w:val="en-GB"/>
        </w:rPr>
      </w:pPr>
      <w:r w:rsidRPr="00B2243F">
        <w:rPr>
          <w:lang w:val="en-GB"/>
        </w:rPr>
        <w:t>The occupied bandwidth (equal to 99% of the wanted radiated power) and the required bandwidth shall be within the assigned frequency band.</w:t>
      </w:r>
    </w:p>
    <w:p w:rsidR="006B3743" w:rsidRPr="00B2243F" w:rsidRDefault="006B3743" w:rsidP="006B3743">
      <w:pPr>
        <w:rPr>
          <w:lang w:val="en-GB"/>
        </w:rPr>
      </w:pPr>
      <w:r w:rsidRPr="00B2243F">
        <w:rPr>
          <w:lang w:val="en-GB"/>
        </w:rPr>
        <w:t xml:space="preserve">The </w:t>
      </w:r>
      <w:r w:rsidR="00FF1373" w:rsidRPr="00B2243F">
        <w:rPr>
          <w:lang w:val="en-GB"/>
        </w:rPr>
        <w:t xml:space="preserve">permitted </w:t>
      </w:r>
      <w:r w:rsidRPr="00B2243F">
        <w:rPr>
          <w:lang w:val="en-GB"/>
        </w:rPr>
        <w:t xml:space="preserve">operating frequency range of the equipment shall be within </w:t>
      </w:r>
      <w:r w:rsidR="00FF1373" w:rsidRPr="00B2243F">
        <w:rPr>
          <w:lang w:val="en-GB"/>
        </w:rPr>
        <w:t>the 57 GHz to 64 GHz frequency band.</w:t>
      </w:r>
    </w:p>
    <w:p w:rsidR="006B3743" w:rsidRPr="00B2243F" w:rsidRDefault="00DD1E32" w:rsidP="006B3743">
      <w:pPr>
        <w:rPr>
          <w:lang w:val="en-GB"/>
        </w:rPr>
      </w:pPr>
      <w:r w:rsidRPr="00B2243F">
        <w:rPr>
          <w:lang w:val="en-GB"/>
        </w:rPr>
        <w:t>E.1.3.3</w:t>
      </w:r>
      <w:r w:rsidR="006B3743" w:rsidRPr="00B2243F">
        <w:rPr>
          <w:lang w:val="en-GB"/>
        </w:rPr>
        <w:t xml:space="preserve"> Measurement methods</w:t>
      </w:r>
    </w:p>
    <w:p w:rsidR="00EE0A51" w:rsidRPr="00B2243F" w:rsidRDefault="006B3743" w:rsidP="006B3743">
      <w:pPr>
        <w:rPr>
          <w:lang w:val="en-GB"/>
        </w:rPr>
      </w:pPr>
      <w:r w:rsidRPr="00B2243F">
        <w:rPr>
          <w:lang w:val="en-GB"/>
        </w:rPr>
        <w:t>The measurement methods are specified in 3.2.2.</w:t>
      </w:r>
    </w:p>
    <w:p w:rsidR="00E24F3F" w:rsidRPr="00B2243F" w:rsidRDefault="00E24F3F" w:rsidP="00E24F3F">
      <w:pPr>
        <w:rPr>
          <w:b/>
          <w:lang w:val="en-GB"/>
        </w:rPr>
      </w:pPr>
      <w:r w:rsidRPr="00B2243F">
        <w:rPr>
          <w:b/>
          <w:lang w:val="en-GB"/>
        </w:rPr>
        <w:t>E.1.4. Out-of-band emissions</w:t>
      </w:r>
    </w:p>
    <w:p w:rsidR="00E24F3F" w:rsidRPr="00B2243F" w:rsidRDefault="00E24F3F" w:rsidP="00E24F3F">
      <w:pPr>
        <w:rPr>
          <w:lang w:val="en-GB"/>
        </w:rPr>
      </w:pPr>
      <w:r w:rsidRPr="00B2243F">
        <w:rPr>
          <w:lang w:val="en-GB"/>
        </w:rPr>
        <w:t xml:space="preserve">According to CEPT/ERC recommendation 74-01 and </w:t>
      </w:r>
      <w:r w:rsidR="008A49C7" w:rsidRPr="00B2243F">
        <w:rPr>
          <w:lang w:val="en-GB"/>
        </w:rPr>
        <w:t>Recommendation ITU-R SM.329-12</w:t>
      </w:r>
      <w:r w:rsidRPr="00B2243F">
        <w:rPr>
          <w:lang w:val="en-GB"/>
        </w:rPr>
        <w:t>, the boundary between the out-of-band emission domain and spurious emission domain is ±250 % of the required bandwidth from the central emission frequency.</w:t>
      </w:r>
    </w:p>
    <w:p w:rsidR="00E24F3F" w:rsidRPr="00B2243F" w:rsidRDefault="008A49C7" w:rsidP="00E24F3F">
      <w:pPr>
        <w:rPr>
          <w:lang w:val="en-GB"/>
        </w:rPr>
      </w:pPr>
      <w:r w:rsidRPr="00B2243F">
        <w:rPr>
          <w:lang w:val="en-GB"/>
        </w:rPr>
        <w:t>E.1.4</w:t>
      </w:r>
      <w:r w:rsidR="00E24F3F" w:rsidRPr="00B2243F">
        <w:rPr>
          <w:lang w:val="en-GB"/>
        </w:rPr>
        <w:t>.1. Definition</w:t>
      </w:r>
    </w:p>
    <w:p w:rsidR="00E24F3F" w:rsidRPr="00B2243F" w:rsidRDefault="008A49C7" w:rsidP="00E24F3F">
      <w:pPr>
        <w:rPr>
          <w:lang w:val="en-GB"/>
        </w:rPr>
      </w:pPr>
      <w:r w:rsidRPr="00B2243F">
        <w:rPr>
          <w:lang w:val="en-GB"/>
        </w:rPr>
        <w:t>See 2.1.3.1</w:t>
      </w:r>
    </w:p>
    <w:p w:rsidR="00E24F3F" w:rsidRPr="00B2243F" w:rsidRDefault="008A49C7" w:rsidP="00E24F3F">
      <w:pPr>
        <w:rPr>
          <w:lang w:val="en-GB"/>
        </w:rPr>
      </w:pPr>
      <w:r w:rsidRPr="00B2243F">
        <w:rPr>
          <w:lang w:val="en-GB"/>
        </w:rPr>
        <w:t>E.1.4.2</w:t>
      </w:r>
      <w:r w:rsidR="00E24F3F" w:rsidRPr="00B2243F">
        <w:rPr>
          <w:lang w:val="en-GB"/>
        </w:rPr>
        <w:t>. Limits</w:t>
      </w:r>
    </w:p>
    <w:p w:rsidR="00E24F3F" w:rsidRPr="00B2243F" w:rsidRDefault="00E24F3F" w:rsidP="00E24F3F">
      <w:pPr>
        <w:rPr>
          <w:lang w:val="en-GB"/>
        </w:rPr>
      </w:pPr>
      <w:r w:rsidRPr="00B2243F">
        <w:rPr>
          <w:lang w:val="en-GB"/>
        </w:rPr>
        <w:t>The boundary values of the out-of-band emission domain and spurious emission domain ​​depend on the occupied bandwidth of the EUT.</w:t>
      </w:r>
    </w:p>
    <w:p w:rsidR="00E24F3F" w:rsidRPr="00B2243F" w:rsidRDefault="00E24F3F" w:rsidP="00E24F3F">
      <w:pPr>
        <w:rPr>
          <w:lang w:val="en-GB"/>
        </w:rPr>
      </w:pPr>
      <w:r w:rsidRPr="00B2243F">
        <w:rPr>
          <w:lang w:val="en-GB"/>
        </w:rPr>
        <w:t>The boundary limit is determined as follows:</w:t>
      </w:r>
    </w:p>
    <w:p w:rsidR="00E24F3F" w:rsidRPr="00B2243F" w:rsidRDefault="00E24F3F" w:rsidP="00E24F3F">
      <w:pPr>
        <w:rPr>
          <w:lang w:val="en-GB"/>
        </w:rPr>
      </w:pPr>
      <w:r w:rsidRPr="00B2243F">
        <w:rPr>
          <w:lang w:val="en-GB"/>
        </w:rPr>
        <w:t>F</w:t>
      </w:r>
      <w:r w:rsidRPr="00B2243F">
        <w:rPr>
          <w:vertAlign w:val="subscript"/>
          <w:lang w:val="en-GB"/>
        </w:rPr>
        <w:t>1</w:t>
      </w:r>
      <w:r w:rsidRPr="00B2243F">
        <w:rPr>
          <w:lang w:val="en-GB"/>
        </w:rPr>
        <w:t xml:space="preserve"> = center frequency of OBW [GHz] - (2.5 * (f</w:t>
      </w:r>
      <w:r w:rsidRPr="00B2243F">
        <w:rPr>
          <w:vertAlign w:val="subscript"/>
          <w:lang w:val="en-GB"/>
        </w:rPr>
        <w:t>H</w:t>
      </w:r>
      <w:r w:rsidRPr="00B2243F">
        <w:rPr>
          <w:lang w:val="en-GB"/>
        </w:rPr>
        <w:t xml:space="preserve"> - f</w:t>
      </w:r>
      <w:r w:rsidRPr="00B2243F">
        <w:rPr>
          <w:vertAlign w:val="subscript"/>
          <w:lang w:val="en-GB"/>
        </w:rPr>
        <w:t>L</w:t>
      </w:r>
      <w:r w:rsidRPr="00B2243F">
        <w:rPr>
          <w:lang w:val="en-GB"/>
        </w:rPr>
        <w:t>))</w:t>
      </w:r>
    </w:p>
    <w:p w:rsidR="00E24F3F" w:rsidRPr="00B2243F" w:rsidRDefault="00E24F3F" w:rsidP="00E24F3F">
      <w:pPr>
        <w:rPr>
          <w:lang w:val="en-GB"/>
        </w:rPr>
      </w:pPr>
      <w:r w:rsidRPr="00B2243F">
        <w:rPr>
          <w:lang w:val="en-GB"/>
        </w:rPr>
        <w:t>F</w:t>
      </w:r>
      <w:r w:rsidRPr="00B2243F">
        <w:rPr>
          <w:vertAlign w:val="subscript"/>
          <w:lang w:val="en-GB"/>
        </w:rPr>
        <w:t>2</w:t>
      </w:r>
      <w:r w:rsidRPr="00B2243F">
        <w:rPr>
          <w:lang w:val="en-GB"/>
        </w:rPr>
        <w:t xml:space="preserve"> = center frequency of OBW [GHz] + (2.5 </w:t>
      </w:r>
      <w:r w:rsidR="008A49C7" w:rsidRPr="00B2243F">
        <w:rPr>
          <w:lang w:val="en-GB"/>
        </w:rPr>
        <w:t>+</w:t>
      </w:r>
      <w:r w:rsidRPr="00B2243F">
        <w:rPr>
          <w:lang w:val="en-GB"/>
        </w:rPr>
        <w:t xml:space="preserve"> (f</w:t>
      </w:r>
      <w:r w:rsidRPr="00B2243F">
        <w:rPr>
          <w:vertAlign w:val="subscript"/>
          <w:lang w:val="en-GB"/>
        </w:rPr>
        <w:t>H</w:t>
      </w:r>
      <w:r w:rsidRPr="00B2243F">
        <w:rPr>
          <w:lang w:val="en-GB"/>
        </w:rPr>
        <w:t xml:space="preserve"> - f</w:t>
      </w:r>
      <w:r w:rsidRPr="00B2243F">
        <w:rPr>
          <w:vertAlign w:val="subscript"/>
          <w:lang w:val="en-GB"/>
        </w:rPr>
        <w:t>L</w:t>
      </w:r>
      <w:r w:rsidRPr="00B2243F">
        <w:rPr>
          <w:lang w:val="en-GB"/>
        </w:rPr>
        <w:t>))</w:t>
      </w:r>
    </w:p>
    <w:p w:rsidR="00E24F3F" w:rsidRPr="00B2243F" w:rsidRDefault="00E24F3F" w:rsidP="00E24F3F">
      <w:pPr>
        <w:rPr>
          <w:lang w:val="en-GB"/>
        </w:rPr>
      </w:pPr>
      <w:r w:rsidRPr="00B2243F">
        <w:rPr>
          <w:lang w:val="en-GB"/>
        </w:rPr>
        <w:t>Where, the center frequency of the OBW is the center frequency of the signal.</w:t>
      </w:r>
    </w:p>
    <w:p w:rsidR="00E24F3F" w:rsidRPr="00B2243F" w:rsidRDefault="00E24F3F" w:rsidP="00E24F3F">
      <w:pPr>
        <w:rPr>
          <w:lang w:val="en-GB"/>
        </w:rPr>
      </w:pPr>
      <w:r w:rsidRPr="00B2243F">
        <w:rPr>
          <w:lang w:val="en-GB"/>
        </w:rPr>
        <w:t>This calculation is given to determine the out-of-band and spurious emission domain boundaries, which will be greater than/less than the maximum value in the permitted operating range (see Figure 1).</w:t>
      </w:r>
      <w:r w:rsidRPr="00B2243F">
        <w:rPr>
          <w:noProof/>
          <w:lang w:val="en-GB"/>
        </w:rPr>
        <w:t xml:space="preserve"> </w:t>
      </w:r>
    </w:p>
    <w:p w:rsidR="00E24F3F" w:rsidRPr="00B2243F" w:rsidRDefault="00E24F3F" w:rsidP="00E24F3F">
      <w:pPr>
        <w:rPr>
          <w:lang w:val="en-GB"/>
        </w:rPr>
      </w:pPr>
      <w:r w:rsidRPr="00B2243F">
        <w:rPr>
          <w:noProof/>
          <w:lang w:eastAsia="zh-CN"/>
        </w:rPr>
        <mc:AlternateContent>
          <mc:Choice Requires="wps">
            <w:drawing>
              <wp:anchor distT="0" distB="0" distL="114300" distR="114300" simplePos="0" relativeHeight="251785216" behindDoc="0" locked="0" layoutInCell="1" allowOverlap="1" wp14:anchorId="5C6D0203" wp14:editId="5CF307C0">
                <wp:simplePos x="0" y="0"/>
                <wp:positionH relativeFrom="column">
                  <wp:posOffset>1686296</wp:posOffset>
                </wp:positionH>
                <wp:positionV relativeFrom="paragraph">
                  <wp:posOffset>2267750</wp:posOffset>
                </wp:positionV>
                <wp:extent cx="1312224" cy="231569"/>
                <wp:effectExtent l="0" t="0" r="2540" b="0"/>
                <wp:wrapNone/>
                <wp:docPr id="51" name="Text Box 51"/>
                <wp:cNvGraphicFramePr/>
                <a:graphic xmlns:a="http://schemas.openxmlformats.org/drawingml/2006/main">
                  <a:graphicData uri="http://schemas.microsoft.com/office/word/2010/wordprocessingShape">
                    <wps:wsp>
                      <wps:cNvSpPr txBox="1"/>
                      <wps:spPr>
                        <a:xfrm>
                          <a:off x="0" y="0"/>
                          <a:ext cx="1312224" cy="231569"/>
                        </a:xfrm>
                        <a:prstGeom prst="rect">
                          <a:avLst/>
                        </a:prstGeom>
                        <a:solidFill>
                          <a:sysClr val="window" lastClr="FFFFFF"/>
                        </a:solidFill>
                        <a:ln w="6350">
                          <a:noFill/>
                        </a:ln>
                      </wps:spPr>
                      <wps:txbx>
                        <w:txbxContent>
                          <w:p w:rsidR="001A18BA" w:rsidRPr="00027E8A" w:rsidRDefault="001A18BA" w:rsidP="00E24F3F">
                            <w:pPr>
                              <w:spacing w:after="0" w:line="240" w:lineRule="auto"/>
                              <w:jc w:val="center"/>
                              <w:rPr>
                                <w:sz w:val="16"/>
                                <w:szCs w:val="16"/>
                              </w:rPr>
                            </w:pPr>
                            <w:r w:rsidRPr="00027E8A">
                              <w:rPr>
                                <w:sz w:val="16"/>
                                <w:szCs w:val="16"/>
                              </w:rPr>
                              <w:t xml:space="preserve">Maximum value </w:t>
                            </w:r>
                            <w:r>
                              <w:rPr>
                                <w:sz w:val="16"/>
                                <w:szCs w:val="16"/>
                              </w:rPr>
                              <w:t xml:space="preserve">of </w:t>
                            </w:r>
                            <w:r w:rsidRPr="00027E8A">
                              <w:rPr>
                                <w:sz w:val="16"/>
                                <w:szCs w:val="16"/>
                              </w:rPr>
                              <w:t>OBW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6D0203" id="Text Box 51" o:spid="_x0000_s1095" type="#_x0000_t202" style="position:absolute;margin-left:132.8pt;margin-top:178.55pt;width:103.3pt;height:18.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" fillcolor="window" stroked="f" strokeweight=".5pt">
                <v:textbox>
                  <w:txbxContent>
                    <w:p w:rsidR="001A18BA" w:rsidRPr="00027E8A" w:rsidRDefault="001A18BA" w:rsidP="00E24F3F">
                      <w:pPr>
                        <w:spacing w:after="0" w:line="240" w:lineRule="auto"/>
                        <w:jc w:val="center"/>
                        <w:rPr>
                          <w:sz w:val="16"/>
                          <w:szCs w:val="16"/>
                        </w:rPr>
                      </w:pPr>
                      <w:r w:rsidRPr="00027E8A">
                        <w:rPr>
                          <w:sz w:val="16"/>
                          <w:szCs w:val="16"/>
                        </w:rPr>
                        <w:t xml:space="preserve">Maximum value </w:t>
                      </w:r>
                      <w:r>
                        <w:rPr>
                          <w:sz w:val="16"/>
                          <w:szCs w:val="16"/>
                        </w:rPr>
                        <w:t xml:space="preserve">of </w:t>
                      </w:r>
                      <w:r w:rsidRPr="00027E8A">
                        <w:rPr>
                          <w:sz w:val="16"/>
                          <w:szCs w:val="16"/>
                        </w:rPr>
                        <w:t>OBW</w:t>
                      </w:r>
                    </w:p>
                  </w:txbxContent>
                </v:textbox>
              </v:shape>
            </w:pict>
          </mc:Fallback>
        </mc:AlternateContent>
      </w:r>
      <w:r w:rsidRPr="00B2243F">
        <w:rPr>
          <w:lang w:val="en-GB"/>
        </w:rPr>
        <w:t>In addition, it is possible to calculate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w:t>
      </w:r>
      <w:r w:rsidR="008A49C7" w:rsidRPr="00B2243F">
        <w:rPr>
          <w:lang w:val="en-GB"/>
        </w:rPr>
        <w:t>as follows</w:t>
      </w:r>
      <w:r w:rsidRPr="00B2243F">
        <w:rPr>
          <w:lang w:val="en-GB"/>
        </w:rPr>
        <w:t>: If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is considered as the theoretical lower or upper frequency which come out of the calculation based on 250 % of the maximum value of the OBW (see Table</w:t>
      </w:r>
      <w:r w:rsidR="008A49C7" w:rsidRPr="00B2243F">
        <w:rPr>
          <w:lang w:val="en-GB"/>
        </w:rPr>
        <w:t>s</w:t>
      </w:r>
      <w:r w:rsidRPr="00B2243F">
        <w:rPr>
          <w:lang w:val="en-GB"/>
        </w:rPr>
        <w:t xml:space="preserve"> </w:t>
      </w:r>
      <w:r w:rsidR="008A49C7" w:rsidRPr="00B2243F">
        <w:rPr>
          <w:lang w:val="en-GB"/>
        </w:rPr>
        <w:t>E.1 and E.2</w:t>
      </w:r>
      <w:r w:rsidRPr="00B2243F">
        <w:rPr>
          <w:lang w:val="en-GB"/>
        </w:rPr>
        <w:t xml:space="preserve">). Therefore, the amplitude between OOB and </w:t>
      </w:r>
      <w:r w:rsidRPr="00B2243F">
        <w:rPr>
          <w:lang w:val="en-GB"/>
        </w:rPr>
        <w:lastRenderedPageBreak/>
        <w:t xml:space="preserve">spurious emission will be fixed at the frequency given in Table </w:t>
      </w:r>
      <w:r w:rsidR="008A49C7" w:rsidRPr="00B2243F">
        <w:rPr>
          <w:lang w:val="en-GB"/>
        </w:rPr>
        <w:t>E.</w:t>
      </w:r>
      <w:r w:rsidRPr="00B2243F">
        <w:rPr>
          <w:lang w:val="en-GB"/>
        </w:rPr>
        <w:t>3 below (normally F</w:t>
      </w:r>
      <w:r w:rsidRPr="00B2243F">
        <w:rPr>
          <w:vertAlign w:val="subscript"/>
          <w:lang w:val="en-GB"/>
        </w:rPr>
        <w:t>1</w:t>
      </w:r>
      <w:r w:rsidRPr="00B2243F">
        <w:rPr>
          <w:lang w:val="en-GB"/>
        </w:rPr>
        <w:t>/F</w:t>
      </w:r>
      <w:r w:rsidRPr="00B2243F">
        <w:rPr>
          <w:vertAlign w:val="subscript"/>
          <w:lang w:val="en-GB"/>
        </w:rPr>
        <w:t>2</w:t>
      </w:r>
      <w:r w:rsidRPr="00B2243F">
        <w:rPr>
          <w:lang w:val="en-GB"/>
        </w:rPr>
        <w:t xml:space="preserve"> is calculated as 250 % of the center frequency of the signal).</w:t>
      </w:r>
    </w:p>
    <w:p w:rsidR="0052208F" w:rsidRPr="00B2243F" w:rsidRDefault="0052208F" w:rsidP="0052208F">
      <w:pPr>
        <w:jc w:val="center"/>
        <w:rPr>
          <w:b/>
          <w:lang w:val="en-GB"/>
        </w:rPr>
      </w:pPr>
      <w:r w:rsidRPr="00B2243F">
        <w:rPr>
          <w:b/>
          <w:lang w:val="en-GB"/>
        </w:rPr>
        <w:t>Table E.3 - Limits of frequency values F</w:t>
      </w:r>
      <w:r w:rsidRPr="00B2243F">
        <w:rPr>
          <w:b/>
          <w:vertAlign w:val="subscript"/>
          <w:lang w:val="en-GB"/>
        </w:rPr>
        <w:t>1</w:t>
      </w:r>
      <w:r w:rsidRPr="00B2243F">
        <w:rPr>
          <w:b/>
          <w:lang w:val="en-GB"/>
        </w:rPr>
        <w:t xml:space="preserve"> and F</w:t>
      </w:r>
      <w:r w:rsidRPr="00B2243F">
        <w:rPr>
          <w:b/>
          <w:vertAlign w:val="subscript"/>
          <w:lang w:val="en-GB"/>
        </w:rPr>
        <w:t>2</w:t>
      </w:r>
      <w:r w:rsidRPr="00B2243F">
        <w:rPr>
          <w:b/>
          <w:lang w:val="en-GB"/>
        </w:rPr>
        <w:t>, based on the maximum theoretical OBW of the EUT</w:t>
      </w:r>
    </w:p>
    <w:tbl>
      <w:tblPr>
        <w:tblOverlap w:val="never"/>
        <w:tblW w:w="5000" w:type="pct"/>
        <w:jc w:val="center"/>
        <w:tblCellMar>
          <w:left w:w="10" w:type="dxa"/>
          <w:right w:w="10" w:type="dxa"/>
        </w:tblCellMar>
        <w:tblLook w:val="04A0" w:firstRow="1" w:lastRow="0" w:firstColumn="1" w:lastColumn="0" w:noHBand="0" w:noVBand="1"/>
      </w:tblPr>
      <w:tblGrid>
        <w:gridCol w:w="2954"/>
        <w:gridCol w:w="1826"/>
        <w:gridCol w:w="1584"/>
        <w:gridCol w:w="1324"/>
        <w:gridCol w:w="1404"/>
      </w:tblGrid>
      <w:tr w:rsidR="0052208F" w:rsidRPr="006F7BC1" w:rsidTr="006F7BC1">
        <w:trPr>
          <w:trHeight w:val="20"/>
          <w:jc w:val="center"/>
        </w:trPr>
        <w:tc>
          <w:tcPr>
            <w:tcW w:w="1625"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b/>
                <w:bCs/>
                <w:color w:val="000000"/>
                <w:lang w:val="en-GB" w:eastAsia="vi-VN" w:bidi="vi-VN"/>
              </w:rPr>
              <w:t>Frequency Band</w:t>
            </w:r>
          </w:p>
        </w:tc>
        <w:tc>
          <w:tcPr>
            <w:tcW w:w="1004"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b/>
                <w:bCs/>
                <w:color w:val="000000"/>
                <w:lang w:val="en-GB" w:eastAsia="vi-VN" w:bidi="vi-VN"/>
              </w:rPr>
              <w:t>Center frequency</w:t>
            </w:r>
          </w:p>
        </w:tc>
        <w:tc>
          <w:tcPr>
            <w:tcW w:w="871"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b/>
                <w:bCs/>
                <w:color w:val="000000"/>
                <w:lang w:val="en-GB" w:eastAsia="vi-VN" w:bidi="vi-VN"/>
              </w:rPr>
              <w:t>Maximum OBW</w:t>
            </w:r>
          </w:p>
        </w:tc>
        <w:tc>
          <w:tcPr>
            <w:tcW w:w="728"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b/>
                <w:bCs/>
                <w:color w:val="000000"/>
                <w:lang w:val="en-GB" w:eastAsia="vi-VN" w:bidi="vi-VN"/>
              </w:rPr>
              <w:t>F1</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b/>
                <w:bCs/>
                <w:color w:val="000000"/>
                <w:lang w:val="en-GB" w:eastAsia="vi-VN" w:bidi="vi-VN"/>
              </w:rPr>
              <w:t>F2</w:t>
            </w:r>
          </w:p>
        </w:tc>
      </w:tr>
      <w:tr w:rsidR="0052208F" w:rsidRPr="006F7BC1" w:rsidTr="006F7BC1">
        <w:trPr>
          <w:trHeight w:val="20"/>
          <w:jc w:val="center"/>
        </w:trPr>
        <w:tc>
          <w:tcPr>
            <w:tcW w:w="1625"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52208F">
            <w:pPr>
              <w:widowControl w:val="0"/>
              <w:spacing w:before="20" w:after="20" w:line="240" w:lineRule="auto"/>
              <w:ind w:left="57" w:right="57"/>
              <w:jc w:val="center"/>
              <w:rPr>
                <w:rFonts w:eastAsia="Arial"/>
                <w:color w:val="000000"/>
                <w:lang w:val="en-GB" w:eastAsia="vi-VN" w:bidi="vi-VN"/>
              </w:rPr>
            </w:pPr>
            <w:r w:rsidRPr="006F7BC1">
              <w:rPr>
                <w:rFonts w:eastAsia="Arial"/>
                <w:color w:val="000000"/>
                <w:lang w:val="en-GB" w:eastAsia="vi-VN" w:bidi="vi-VN"/>
              </w:rPr>
              <w:t>57 GHz to 64 GHz</w:t>
            </w:r>
          </w:p>
        </w:tc>
        <w:tc>
          <w:tcPr>
            <w:tcW w:w="1004"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color w:val="000000"/>
                <w:lang w:val="en-GB" w:eastAsia="vi-VN" w:bidi="vi-VN"/>
              </w:rPr>
              <w:t>60.5 GHz</w:t>
            </w:r>
          </w:p>
        </w:tc>
        <w:tc>
          <w:tcPr>
            <w:tcW w:w="871"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color w:val="000000"/>
                <w:lang w:val="en-GB" w:eastAsia="vi-VN" w:bidi="vi-VN"/>
              </w:rPr>
              <w:t>7 MHz</w:t>
            </w:r>
          </w:p>
        </w:tc>
        <w:tc>
          <w:tcPr>
            <w:tcW w:w="728" w:type="pct"/>
            <w:tcBorders>
              <w:top w:val="single" w:sz="4" w:space="0" w:color="auto"/>
              <w:left w:val="single" w:sz="4" w:space="0" w:color="auto"/>
              <w:bottom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color w:val="000000"/>
                <w:lang w:val="en-GB" w:eastAsia="vi-VN" w:bidi="vi-VN"/>
              </w:rPr>
              <w:t>43 GHz</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52208F" w:rsidRPr="006F7BC1" w:rsidRDefault="0052208F" w:rsidP="001A18BA">
            <w:pPr>
              <w:widowControl w:val="0"/>
              <w:spacing w:before="20" w:after="20" w:line="240" w:lineRule="auto"/>
              <w:ind w:left="57" w:right="57"/>
              <w:jc w:val="center"/>
              <w:rPr>
                <w:rFonts w:eastAsia="Arial"/>
                <w:color w:val="000000"/>
                <w:lang w:val="en-GB" w:eastAsia="vi-VN" w:bidi="vi-VN"/>
              </w:rPr>
            </w:pPr>
            <w:r w:rsidRPr="006F7BC1">
              <w:rPr>
                <w:rFonts w:eastAsia="Arial"/>
                <w:color w:val="000000"/>
                <w:lang w:val="en-GB" w:eastAsia="vi-VN" w:bidi="vi-VN"/>
              </w:rPr>
              <w:t>78 GHz</w:t>
            </w:r>
          </w:p>
        </w:tc>
      </w:tr>
    </w:tbl>
    <w:p w:rsidR="0052208F" w:rsidRPr="00B2243F" w:rsidRDefault="0052208F" w:rsidP="0052208F">
      <w:pPr>
        <w:rPr>
          <w:lang w:val="en-GB"/>
        </w:rPr>
      </w:pPr>
      <w:r w:rsidRPr="00B2243F">
        <w:rPr>
          <w:lang w:val="en-GB"/>
        </w:rPr>
        <w:t>The value of the radiated power density based on the RMS value in the OOB range (between F</w:t>
      </w:r>
      <w:r w:rsidRPr="00B2243F">
        <w:rPr>
          <w:vertAlign w:val="subscript"/>
          <w:lang w:val="en-GB"/>
        </w:rPr>
        <w:t>1</w:t>
      </w:r>
      <w:r w:rsidRPr="00B2243F">
        <w:rPr>
          <w:lang w:val="en-GB"/>
        </w:rPr>
        <w:t xml:space="preserve"> ≤ f &lt; f</w:t>
      </w:r>
      <w:r w:rsidRPr="00B2243F">
        <w:rPr>
          <w:vertAlign w:val="subscript"/>
          <w:lang w:val="en-GB"/>
        </w:rPr>
        <w:t>L</w:t>
      </w:r>
      <w:r w:rsidRPr="00B2243F">
        <w:rPr>
          <w:lang w:val="en-GB"/>
        </w:rPr>
        <w:t xml:space="preserve"> and f</w:t>
      </w:r>
      <w:r w:rsidRPr="00B2243F">
        <w:rPr>
          <w:vertAlign w:val="subscript"/>
          <w:lang w:val="en-GB"/>
        </w:rPr>
        <w:t>H</w:t>
      </w:r>
      <w:r w:rsidRPr="00B2243F">
        <w:rPr>
          <w:lang w:val="en-GB"/>
        </w:rPr>
        <w:t xml:space="preserve"> &lt; f ≤ F</w:t>
      </w:r>
      <w:r w:rsidRPr="00B2243F">
        <w:rPr>
          <w:vertAlign w:val="subscript"/>
          <w:lang w:val="en-GB"/>
        </w:rPr>
        <w:t>2</w:t>
      </w:r>
      <w:r w:rsidRPr="00B2243F">
        <w:rPr>
          <w:lang w:val="en-GB"/>
        </w:rPr>
        <w:t>) shall not exceed the values specified in Tables E.4 and E.5 below.</w:t>
      </w:r>
    </w:p>
    <w:p w:rsidR="0052208F" w:rsidRPr="00B2243F" w:rsidRDefault="0052208F" w:rsidP="0052208F">
      <w:pPr>
        <w:jc w:val="center"/>
        <w:rPr>
          <w:b/>
          <w:lang w:val="en-GB"/>
        </w:rPr>
      </w:pPr>
      <w:r w:rsidRPr="00B2243F">
        <w:rPr>
          <w:b/>
          <w:lang w:val="en-GB"/>
        </w:rPr>
        <w:t xml:space="preserve">Table E.4 - Out-of-band emission domain </w:t>
      </w:r>
    </w:p>
    <w:tbl>
      <w:tblPr>
        <w:tblOverlap w:val="never"/>
        <w:tblW w:w="5000" w:type="pct"/>
        <w:jc w:val="center"/>
        <w:tblCellMar>
          <w:left w:w="10" w:type="dxa"/>
          <w:right w:w="10" w:type="dxa"/>
        </w:tblCellMar>
        <w:tblLook w:val="04A0" w:firstRow="1" w:lastRow="0" w:firstColumn="1" w:lastColumn="0" w:noHBand="0" w:noVBand="1"/>
      </w:tblPr>
      <w:tblGrid>
        <w:gridCol w:w="4433"/>
        <w:gridCol w:w="4659"/>
      </w:tblGrid>
      <w:tr w:rsidR="0052208F" w:rsidRPr="00B2243F" w:rsidTr="001A18BA">
        <w:trPr>
          <w:trHeight w:val="20"/>
          <w:jc w:val="center"/>
        </w:trPr>
        <w:tc>
          <w:tcPr>
            <w:tcW w:w="2438" w:type="pct"/>
            <w:tcBorders>
              <w:top w:val="single" w:sz="4" w:space="0" w:color="auto"/>
              <w:lef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[GHz]</w:t>
            </w:r>
          </w:p>
        </w:tc>
        <w:tc>
          <w:tcPr>
            <w:tcW w:w="2562" w:type="pct"/>
            <w:tcBorders>
              <w:top w:val="single" w:sz="4" w:space="0" w:color="auto"/>
              <w:left w:val="single" w:sz="4" w:space="0" w:color="auto"/>
              <w:righ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RMS power density [dBm/MHz]</w:t>
            </w:r>
          </w:p>
        </w:tc>
      </w:tr>
      <w:tr w:rsidR="0052208F" w:rsidRPr="00B2243F" w:rsidTr="001A18BA">
        <w:trPr>
          <w:trHeight w:val="20"/>
          <w:jc w:val="center"/>
        </w:trPr>
        <w:tc>
          <w:tcPr>
            <w:tcW w:w="2438" w:type="pct"/>
            <w:tcBorders>
              <w:top w:val="single" w:sz="4" w:space="0" w:color="auto"/>
              <w:lef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F</w:t>
            </w:r>
            <w:r w:rsidRPr="00B2243F">
              <w:rPr>
                <w:rFonts w:eastAsia="Arial"/>
                <w:color w:val="000000"/>
                <w:vertAlign w:val="subscript"/>
                <w:lang w:val="en-GB" w:eastAsia="vi-VN" w:bidi="vi-VN"/>
              </w:rPr>
              <w:t>1</w:t>
            </w:r>
            <w:r w:rsidRPr="00B2243F">
              <w:rPr>
                <w:rFonts w:eastAsia="Arial"/>
                <w:color w:val="000000"/>
                <w:lang w:val="en-GB" w:eastAsia="vi-VN" w:bidi="vi-VN"/>
              </w:rPr>
              <w:t xml:space="preserve"> ≤ f &lt; f</w:t>
            </w:r>
            <w:r w:rsidRPr="00B2243F">
              <w:rPr>
                <w:rFonts w:eastAsia="Arial"/>
                <w:color w:val="000000"/>
                <w:vertAlign w:val="subscript"/>
                <w:lang w:val="en-GB" w:eastAsia="vi-VN" w:bidi="vi-VN"/>
              </w:rPr>
              <w:t>L</w:t>
            </w:r>
          </w:p>
        </w:tc>
        <w:tc>
          <w:tcPr>
            <w:tcW w:w="2562" w:type="pct"/>
            <w:tcBorders>
              <w:top w:val="single" w:sz="4" w:space="0" w:color="auto"/>
              <w:left w:val="single" w:sz="4" w:space="0" w:color="auto"/>
              <w:righ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See Table 6</w:t>
            </w:r>
          </w:p>
        </w:tc>
      </w:tr>
      <w:tr w:rsidR="0052208F" w:rsidRPr="00B2243F" w:rsidTr="001A18BA">
        <w:trPr>
          <w:trHeight w:val="20"/>
          <w:jc w:val="center"/>
        </w:trPr>
        <w:tc>
          <w:tcPr>
            <w:tcW w:w="2438" w:type="pct"/>
            <w:tcBorders>
              <w:top w:val="single" w:sz="4" w:space="0" w:color="auto"/>
              <w:left w:val="single" w:sz="4" w:space="0" w:color="auto"/>
              <w:bottom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f</w:t>
            </w:r>
            <w:r w:rsidRPr="00B2243F">
              <w:rPr>
                <w:rFonts w:eastAsia="Arial"/>
                <w:color w:val="000000"/>
                <w:vertAlign w:val="subscript"/>
                <w:lang w:val="en-GB" w:eastAsia="vi-VN" w:bidi="vi-VN"/>
              </w:rPr>
              <w:t>H</w:t>
            </w:r>
            <w:r w:rsidRPr="00B2243F">
              <w:rPr>
                <w:rFonts w:eastAsia="Arial"/>
                <w:color w:val="000000"/>
                <w:lang w:val="en-GB" w:eastAsia="vi-VN" w:bidi="vi-VN"/>
              </w:rPr>
              <w:t xml:space="preserve"> &lt; f </w:t>
            </w:r>
            <w:r w:rsidRPr="00B2243F">
              <w:rPr>
                <w:lang w:val="en-GB"/>
              </w:rPr>
              <w:t>≤</w:t>
            </w:r>
            <w:r w:rsidRPr="00B2243F">
              <w:rPr>
                <w:rFonts w:eastAsia="Arial"/>
                <w:color w:val="000000"/>
                <w:lang w:val="en-GB" w:eastAsia="vi-VN" w:bidi="vi-VN"/>
              </w:rPr>
              <w:t xml:space="preserve"> F</w:t>
            </w:r>
            <w:r w:rsidRPr="00B2243F">
              <w:rPr>
                <w:rFonts w:eastAsia="Arial"/>
                <w:color w:val="000000"/>
                <w:vertAlign w:val="subscript"/>
                <w:lang w:val="en-GB" w:eastAsia="vi-VN" w:bidi="vi-VN"/>
              </w:rPr>
              <w:t>2</w:t>
            </w:r>
          </w:p>
        </w:tc>
        <w:tc>
          <w:tcPr>
            <w:tcW w:w="2562" w:type="pct"/>
            <w:tcBorders>
              <w:top w:val="single" w:sz="4" w:space="0" w:color="auto"/>
              <w:left w:val="single" w:sz="4" w:space="0" w:color="auto"/>
              <w:bottom w:val="single" w:sz="4" w:space="0" w:color="auto"/>
              <w:righ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See Table 6</w:t>
            </w:r>
          </w:p>
        </w:tc>
      </w:tr>
    </w:tbl>
    <w:p w:rsidR="0052208F" w:rsidRPr="00B2243F" w:rsidRDefault="0052208F" w:rsidP="0052208F">
      <w:pPr>
        <w:jc w:val="center"/>
        <w:rPr>
          <w:b/>
          <w:lang w:val="en-GB"/>
        </w:rPr>
      </w:pPr>
      <w:r w:rsidRPr="00B2243F">
        <w:rPr>
          <w:b/>
          <w:lang w:val="en-GB"/>
        </w:rPr>
        <w:t>Table E.5: Limits for out-of-band radiation</w:t>
      </w:r>
    </w:p>
    <w:tbl>
      <w:tblPr>
        <w:tblOverlap w:val="never"/>
        <w:tblW w:w="5000" w:type="pct"/>
        <w:jc w:val="center"/>
        <w:tblCellMar>
          <w:left w:w="10" w:type="dxa"/>
          <w:right w:w="10" w:type="dxa"/>
        </w:tblCellMar>
        <w:tblLook w:val="04A0" w:firstRow="1" w:lastRow="0" w:firstColumn="1" w:lastColumn="0" w:noHBand="0" w:noVBand="1"/>
      </w:tblPr>
      <w:tblGrid>
        <w:gridCol w:w="4484"/>
        <w:gridCol w:w="4608"/>
      </w:tblGrid>
      <w:tr w:rsidR="0052208F" w:rsidRPr="00B2243F" w:rsidTr="00350448">
        <w:trPr>
          <w:trHeight w:val="20"/>
          <w:jc w:val="center"/>
        </w:trPr>
        <w:tc>
          <w:tcPr>
            <w:tcW w:w="2466" w:type="pct"/>
            <w:tcBorders>
              <w:top w:val="single" w:sz="4" w:space="0" w:color="auto"/>
              <w:left w:val="single" w:sz="4" w:space="0" w:color="auto"/>
              <w:bottom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Frequency band</w:t>
            </w:r>
          </w:p>
        </w:tc>
        <w:tc>
          <w:tcPr>
            <w:tcW w:w="2534" w:type="pct"/>
            <w:tcBorders>
              <w:top w:val="single" w:sz="4" w:space="0" w:color="auto"/>
              <w:left w:val="single" w:sz="4" w:space="0" w:color="auto"/>
              <w:bottom w:val="single" w:sz="4" w:space="0" w:color="auto"/>
              <w:right w:val="single" w:sz="4" w:space="0" w:color="auto"/>
            </w:tcBorders>
            <w:shd w:val="clear" w:color="auto" w:fill="FFFFFF"/>
            <w:vAlign w:val="center"/>
          </w:tcPr>
          <w:p w:rsidR="0052208F" w:rsidRPr="00B2243F" w:rsidRDefault="0052208F" w:rsidP="001A18BA">
            <w:pPr>
              <w:widowControl w:val="0"/>
              <w:spacing w:before="20" w:after="20" w:line="240" w:lineRule="auto"/>
              <w:ind w:left="57" w:right="57"/>
              <w:jc w:val="center"/>
              <w:rPr>
                <w:rFonts w:eastAsia="Arial"/>
                <w:color w:val="000000"/>
                <w:lang w:val="en-GB" w:eastAsia="vi-VN" w:bidi="vi-VN"/>
              </w:rPr>
            </w:pPr>
            <w:r w:rsidRPr="00B2243F">
              <w:rPr>
                <w:rFonts w:eastAsia="Arial"/>
                <w:b/>
                <w:bCs/>
                <w:color w:val="000000"/>
                <w:lang w:val="en-GB" w:eastAsia="vi-VN" w:bidi="vi-VN"/>
              </w:rPr>
              <w:t>OOB limit [dBm/MHz]</w:t>
            </w:r>
          </w:p>
        </w:tc>
      </w:tr>
      <w:tr w:rsidR="0052208F" w:rsidRPr="00B2243F" w:rsidTr="00350448">
        <w:trPr>
          <w:trHeight w:val="20"/>
          <w:jc w:val="center"/>
        </w:trPr>
        <w:tc>
          <w:tcPr>
            <w:tcW w:w="2466" w:type="pct"/>
            <w:tcBorders>
              <w:top w:val="single" w:sz="4" w:space="0" w:color="auto"/>
              <w:left w:val="single" w:sz="4" w:space="0" w:color="auto"/>
              <w:bottom w:val="single" w:sz="4" w:space="0" w:color="auto"/>
            </w:tcBorders>
            <w:shd w:val="clear" w:color="auto" w:fill="FFFFFF"/>
            <w:vAlign w:val="bottom"/>
          </w:tcPr>
          <w:p w:rsidR="0052208F" w:rsidRPr="00B2243F" w:rsidRDefault="0052208F" w:rsidP="001A18BA">
            <w:pPr>
              <w:widowControl w:val="0"/>
              <w:spacing w:before="20" w:after="20" w:line="240" w:lineRule="auto"/>
              <w:ind w:left="57" w:right="57"/>
              <w:rPr>
                <w:rFonts w:eastAsia="Arial"/>
                <w:color w:val="000000"/>
                <w:lang w:val="en-GB" w:eastAsia="vi-VN" w:bidi="vi-VN"/>
              </w:rPr>
            </w:pPr>
            <w:r w:rsidRPr="00B2243F">
              <w:rPr>
                <w:rFonts w:eastAsia="Arial"/>
                <w:color w:val="000000"/>
                <w:lang w:val="en-GB" w:eastAsia="vi-VN" w:bidi="vi-VN"/>
              </w:rPr>
              <w:t>57 GHz to 64 GHz</w:t>
            </w:r>
          </w:p>
        </w:tc>
        <w:tc>
          <w:tcPr>
            <w:tcW w:w="2534" w:type="pct"/>
            <w:tcBorders>
              <w:top w:val="single" w:sz="4" w:space="0" w:color="auto"/>
              <w:left w:val="single" w:sz="4" w:space="0" w:color="auto"/>
              <w:bottom w:val="single" w:sz="4" w:space="0" w:color="auto"/>
              <w:right w:val="single" w:sz="4" w:space="0" w:color="auto"/>
            </w:tcBorders>
            <w:shd w:val="clear" w:color="auto" w:fill="FFFFFF"/>
            <w:vAlign w:val="bottom"/>
          </w:tcPr>
          <w:p w:rsidR="0052208F" w:rsidRPr="00B2243F" w:rsidRDefault="0052208F" w:rsidP="0052208F">
            <w:pPr>
              <w:widowControl w:val="0"/>
              <w:spacing w:before="20" w:after="20" w:line="240" w:lineRule="auto"/>
              <w:ind w:left="57" w:right="57"/>
              <w:jc w:val="center"/>
              <w:rPr>
                <w:rFonts w:eastAsia="Arial"/>
                <w:color w:val="000000"/>
                <w:lang w:val="en-GB" w:eastAsia="vi-VN" w:bidi="vi-VN"/>
              </w:rPr>
            </w:pPr>
            <w:r w:rsidRPr="00B2243F">
              <w:rPr>
                <w:rFonts w:eastAsia="Arial"/>
                <w:color w:val="000000"/>
                <w:lang w:val="en-GB" w:eastAsia="vi-VN" w:bidi="vi-VN"/>
              </w:rPr>
              <w:t>-20 dBm/MHz</w:t>
            </w:r>
          </w:p>
        </w:tc>
      </w:tr>
    </w:tbl>
    <w:p w:rsidR="0052208F" w:rsidRPr="00B2243F" w:rsidRDefault="0052208F" w:rsidP="0052208F">
      <w:pPr>
        <w:rPr>
          <w:lang w:val="en-GB"/>
        </w:rPr>
      </w:pPr>
      <w:r w:rsidRPr="00B2243F">
        <w:rPr>
          <w:lang w:val="en-GB"/>
        </w:rPr>
        <w:t>2.1.4.3. Measurement methods</w:t>
      </w:r>
    </w:p>
    <w:p w:rsidR="009D41B6" w:rsidRPr="00B2243F" w:rsidRDefault="0052208F" w:rsidP="0052208F">
      <w:pPr>
        <w:rPr>
          <w:lang w:val="en-GB"/>
        </w:rPr>
      </w:pPr>
      <w:r w:rsidRPr="00B2243F">
        <w:rPr>
          <w:lang w:val="en-GB"/>
        </w:rPr>
        <w:t>The measuring methods are specified in 3.2.3</w:t>
      </w:r>
    </w:p>
    <w:p w:rsidR="00663209" w:rsidRPr="00B2243F" w:rsidRDefault="00663209" w:rsidP="00663209">
      <w:pPr>
        <w:rPr>
          <w:b/>
          <w:lang w:val="en-GB"/>
        </w:rPr>
      </w:pPr>
      <w:r w:rsidRPr="00B2243F">
        <w:rPr>
          <w:b/>
          <w:lang w:val="en-GB"/>
        </w:rPr>
        <w:t>E.1.5. Spurious emission</w:t>
      </w:r>
    </w:p>
    <w:p w:rsidR="00663209" w:rsidRPr="00B2243F" w:rsidRDefault="00663209" w:rsidP="00663209">
      <w:pPr>
        <w:rPr>
          <w:b/>
          <w:lang w:val="en-GB"/>
        </w:rPr>
      </w:pPr>
      <w:r w:rsidRPr="00B2243F">
        <w:rPr>
          <w:b/>
          <w:lang w:val="en-GB"/>
        </w:rPr>
        <w:t>E.1.5.1. Definition</w:t>
      </w:r>
    </w:p>
    <w:p w:rsidR="00663209" w:rsidRPr="00B2243F" w:rsidRDefault="00663209" w:rsidP="00663209">
      <w:pPr>
        <w:rPr>
          <w:lang w:val="en-GB"/>
        </w:rPr>
      </w:pPr>
      <w:r w:rsidRPr="00B2243F">
        <w:rPr>
          <w:lang w:val="en-GB"/>
        </w:rPr>
        <w:t>Spurious emissions are emissions on one or more frequencies that are outside the required bandwidth and whose value can be reduced without affecting the transmission of information. Spurious emissions include harmonic emissions, parasitic emissions, intermodulation components and frequency conversion components, but exclude out-of-band emissions.</w:t>
      </w:r>
    </w:p>
    <w:p w:rsidR="00663209" w:rsidRPr="00B2243F" w:rsidRDefault="00663209" w:rsidP="00663209">
      <w:pPr>
        <w:rPr>
          <w:lang w:val="en-GB"/>
        </w:rPr>
      </w:pPr>
      <w:r w:rsidRPr="00B2243F">
        <w:rPr>
          <w:lang w:val="en-GB"/>
        </w:rPr>
        <w:t>Spurious emissions are measured as power spectral density under normal operating conditions. According to CEPT/ERC recommendation 74-01 and Recommendation ITU-R SM.329-12, the boundary between spurious and out-of-band emission domains emission is ±250 % of the required bandwidth of the center frequency emission.</w:t>
      </w:r>
    </w:p>
    <w:p w:rsidR="00663209" w:rsidRPr="00B2243F" w:rsidRDefault="00663209" w:rsidP="00663209">
      <w:pPr>
        <w:rPr>
          <w:lang w:val="en-GB"/>
        </w:rPr>
      </w:pPr>
      <w:r w:rsidRPr="00B2243F">
        <w:rPr>
          <w:lang w:val="en-GB"/>
        </w:rPr>
        <w:t>The frequency ranges to be evaluated in the spurious emission domain are:</w:t>
      </w:r>
    </w:p>
    <w:p w:rsidR="00663209" w:rsidRPr="00B2243F" w:rsidRDefault="00663209" w:rsidP="00663209">
      <w:pPr>
        <w:rPr>
          <w:lang w:val="en-GB"/>
        </w:rPr>
      </w:pPr>
      <w:r w:rsidRPr="00B2243F">
        <w:rPr>
          <w:lang w:val="en-GB"/>
        </w:rPr>
        <w:t>- Frequency f &lt; F</w:t>
      </w:r>
      <w:r w:rsidRPr="00B2243F">
        <w:rPr>
          <w:vertAlign w:val="subscript"/>
          <w:lang w:val="en-GB"/>
        </w:rPr>
        <w:t>1</w:t>
      </w:r>
      <w:r w:rsidRPr="00B2243F">
        <w:rPr>
          <w:lang w:val="en-GB"/>
        </w:rPr>
        <w:t xml:space="preserve"> [GHz]</w:t>
      </w:r>
    </w:p>
    <w:p w:rsidR="00663209" w:rsidRPr="00B2243F" w:rsidRDefault="00663209" w:rsidP="00663209">
      <w:pPr>
        <w:rPr>
          <w:lang w:val="en-GB"/>
        </w:rPr>
      </w:pPr>
      <w:r w:rsidRPr="00B2243F">
        <w:rPr>
          <w:lang w:val="en-GB"/>
        </w:rPr>
        <w:t>and</w:t>
      </w:r>
    </w:p>
    <w:p w:rsidR="00663209" w:rsidRPr="00B2243F" w:rsidRDefault="00663209" w:rsidP="00663209">
      <w:pPr>
        <w:rPr>
          <w:lang w:val="en-GB"/>
        </w:rPr>
      </w:pPr>
      <w:r w:rsidRPr="00B2243F">
        <w:rPr>
          <w:lang w:val="en-GB"/>
        </w:rPr>
        <w:t>- Frequency f &gt; F</w:t>
      </w:r>
      <w:r w:rsidRPr="00B2243F">
        <w:rPr>
          <w:vertAlign w:val="subscript"/>
          <w:lang w:val="en-GB"/>
        </w:rPr>
        <w:t>2</w:t>
      </w:r>
      <w:r w:rsidRPr="00B2243F">
        <w:rPr>
          <w:lang w:val="en-GB"/>
        </w:rPr>
        <w:t xml:space="preserve"> [GHz]</w:t>
      </w:r>
    </w:p>
    <w:p w:rsidR="00663209" w:rsidRPr="00B2243F" w:rsidRDefault="00663209" w:rsidP="00663209">
      <w:pPr>
        <w:rPr>
          <w:lang w:val="en-GB"/>
        </w:rPr>
      </w:pPr>
      <w:r w:rsidRPr="00B2243F">
        <w:rPr>
          <w:lang w:val="en-GB"/>
        </w:rPr>
        <w:t xml:space="preserve">The way to determine the values ​​of these frequencies is given in </w:t>
      </w:r>
      <w:r w:rsidR="00C72CCA" w:rsidRPr="00B2243F">
        <w:rPr>
          <w:lang w:val="en-GB"/>
        </w:rPr>
        <w:t>E.1.4.2</w:t>
      </w:r>
      <w:r w:rsidRPr="00B2243F">
        <w:rPr>
          <w:lang w:val="en-GB"/>
        </w:rPr>
        <w:t xml:space="preserve">, the minimum and maximum values ​​are given in Table </w:t>
      </w:r>
      <w:r w:rsidR="00C72CCA" w:rsidRPr="00B2243F">
        <w:rPr>
          <w:lang w:val="en-GB"/>
        </w:rPr>
        <w:t>E.</w:t>
      </w:r>
      <w:r w:rsidRPr="00B2243F">
        <w:rPr>
          <w:lang w:val="en-GB"/>
        </w:rPr>
        <w:t>3 above.</w:t>
      </w:r>
    </w:p>
    <w:p w:rsidR="00663209" w:rsidRPr="00B2243F" w:rsidRDefault="00C72CCA" w:rsidP="00663209">
      <w:pPr>
        <w:rPr>
          <w:lang w:val="en-GB"/>
        </w:rPr>
      </w:pPr>
      <w:r w:rsidRPr="00B2243F">
        <w:rPr>
          <w:lang w:val="en-GB"/>
        </w:rPr>
        <w:t>E.1.5.2</w:t>
      </w:r>
      <w:r w:rsidR="00663209" w:rsidRPr="00B2243F">
        <w:rPr>
          <w:lang w:val="en-GB"/>
        </w:rPr>
        <w:t>. Limits</w:t>
      </w:r>
    </w:p>
    <w:p w:rsidR="00663209" w:rsidRPr="00B2243F" w:rsidRDefault="00C72CCA" w:rsidP="00663209">
      <w:pPr>
        <w:rPr>
          <w:lang w:val="en-GB"/>
        </w:rPr>
      </w:pPr>
      <w:r w:rsidRPr="00B2243F">
        <w:rPr>
          <w:lang w:val="en-GB"/>
        </w:rPr>
        <w:t>See 2.1.4.2</w:t>
      </w:r>
    </w:p>
    <w:p w:rsidR="00663209" w:rsidRPr="00B2243F" w:rsidRDefault="00C72CCA" w:rsidP="00663209">
      <w:pPr>
        <w:rPr>
          <w:lang w:val="en-GB"/>
        </w:rPr>
      </w:pPr>
      <w:r w:rsidRPr="00B2243F">
        <w:rPr>
          <w:lang w:val="en-GB"/>
        </w:rPr>
        <w:t>E</w:t>
      </w:r>
      <w:r w:rsidR="00663209" w:rsidRPr="00B2243F">
        <w:rPr>
          <w:lang w:val="en-GB"/>
        </w:rPr>
        <w:t>.1.</w:t>
      </w:r>
      <w:r w:rsidRPr="00B2243F">
        <w:rPr>
          <w:lang w:val="en-GB"/>
        </w:rPr>
        <w:t>5</w:t>
      </w:r>
      <w:r w:rsidR="00663209" w:rsidRPr="00B2243F">
        <w:rPr>
          <w:lang w:val="en-GB"/>
        </w:rPr>
        <w:t>.3. Measurement methods</w:t>
      </w:r>
    </w:p>
    <w:p w:rsidR="0052208F" w:rsidRPr="00B2243F" w:rsidRDefault="00663209" w:rsidP="00663209">
      <w:pPr>
        <w:rPr>
          <w:lang w:val="en-GB"/>
        </w:rPr>
      </w:pPr>
      <w:r w:rsidRPr="00B2243F">
        <w:rPr>
          <w:lang w:val="en-GB"/>
        </w:rPr>
        <w:t>The measurement methods are specified in 3.2.4.</w:t>
      </w:r>
    </w:p>
    <w:p w:rsidR="00C72CCA" w:rsidRPr="00B2243F" w:rsidRDefault="00C72CCA" w:rsidP="00C72CCA">
      <w:pPr>
        <w:rPr>
          <w:b/>
          <w:lang w:val="en-GB"/>
        </w:rPr>
      </w:pPr>
      <w:r w:rsidRPr="00B2243F">
        <w:rPr>
          <w:b/>
          <w:lang w:val="en-GB"/>
        </w:rPr>
        <w:lastRenderedPageBreak/>
        <w:t xml:space="preserve">E.2. </w:t>
      </w:r>
      <w:r w:rsidR="002B6B68" w:rsidRPr="00B2243F">
        <w:rPr>
          <w:b/>
          <w:lang w:val="en-GB"/>
        </w:rPr>
        <w:t>Technical requirements</w:t>
      </w:r>
      <w:r w:rsidRPr="00B2243F">
        <w:rPr>
          <w:b/>
          <w:lang w:val="en-GB"/>
        </w:rPr>
        <w:t xml:space="preserve"> for </w:t>
      </w:r>
      <w:r w:rsidR="002B6B68" w:rsidRPr="00B2243F">
        <w:rPr>
          <w:b/>
          <w:lang w:val="en-GB"/>
        </w:rPr>
        <w:t>receivers</w:t>
      </w:r>
    </w:p>
    <w:p w:rsidR="00C72CCA" w:rsidRPr="00B2243F" w:rsidRDefault="00C72CCA" w:rsidP="00C72CCA">
      <w:pPr>
        <w:rPr>
          <w:lang w:val="en-GB"/>
        </w:rPr>
      </w:pPr>
      <w:r w:rsidRPr="00B2243F">
        <w:rPr>
          <w:lang w:val="en-GB"/>
        </w:rPr>
        <w:t>See 2.2.</w:t>
      </w:r>
    </w:p>
    <w:p w:rsidR="00C72CCA" w:rsidRPr="00B2243F" w:rsidRDefault="00C72CCA" w:rsidP="00C72CCA">
      <w:pPr>
        <w:rPr>
          <w:b/>
          <w:lang w:val="en-GB"/>
        </w:rPr>
      </w:pPr>
      <w:r w:rsidRPr="00B2243F">
        <w:rPr>
          <w:b/>
          <w:lang w:val="en-GB"/>
        </w:rPr>
        <w:t>E.3. Measurement method</w:t>
      </w:r>
      <w:r w:rsidR="002B6B68" w:rsidRPr="00B2243F">
        <w:rPr>
          <w:b/>
          <w:lang w:val="en-GB"/>
        </w:rPr>
        <w:t>s</w:t>
      </w:r>
      <w:r w:rsidRPr="00B2243F">
        <w:rPr>
          <w:b/>
          <w:lang w:val="en-GB"/>
        </w:rPr>
        <w:t xml:space="preserve"> for </w:t>
      </w:r>
      <w:r w:rsidR="002B6B68" w:rsidRPr="00B2243F">
        <w:rPr>
          <w:b/>
          <w:lang w:val="en-GB"/>
        </w:rPr>
        <w:t>transmitters</w:t>
      </w:r>
    </w:p>
    <w:p w:rsidR="00C72CCA" w:rsidRPr="00B2243F" w:rsidRDefault="00C72CCA" w:rsidP="00C72CCA">
      <w:pPr>
        <w:rPr>
          <w:b/>
          <w:lang w:val="en-GB"/>
        </w:rPr>
      </w:pPr>
      <w:r w:rsidRPr="00B2243F">
        <w:rPr>
          <w:b/>
          <w:lang w:val="en-GB"/>
        </w:rPr>
        <w:t xml:space="preserve">E.3.1. </w:t>
      </w:r>
      <w:r w:rsidR="002B6B68" w:rsidRPr="00B2243F">
        <w:rPr>
          <w:b/>
          <w:lang w:val="en-GB"/>
        </w:rPr>
        <w:t>Measurement of p</w:t>
      </w:r>
      <w:r w:rsidRPr="00B2243F">
        <w:rPr>
          <w:b/>
          <w:lang w:val="en-GB"/>
        </w:rPr>
        <w:t xml:space="preserve">ower spectral density </w:t>
      </w:r>
    </w:p>
    <w:p w:rsidR="00C72CCA" w:rsidRPr="00B2243F" w:rsidRDefault="00C72CCA" w:rsidP="00C72CCA">
      <w:pPr>
        <w:rPr>
          <w:lang w:val="en-GB"/>
        </w:rPr>
      </w:pPr>
      <w:r w:rsidRPr="00B2243F">
        <w:rPr>
          <w:lang w:val="en-GB"/>
        </w:rPr>
        <w:t>The maximum mean power spectral density, subject to the test conditions specified in 3.1, shall be measured and recorded. The maximum mean power spectral density is determined using a spectrum analyzer with the appropriate bandwidth for each modulation type and used in conjunction with an RF power meter.</w:t>
      </w:r>
    </w:p>
    <w:p w:rsidR="00C72CCA" w:rsidRPr="00B2243F" w:rsidRDefault="00C72CCA" w:rsidP="00C72CCA">
      <w:pPr>
        <w:rPr>
          <w:lang w:val="en-GB"/>
        </w:rPr>
      </w:pPr>
      <w:r w:rsidRPr="00B2243F">
        <w:rPr>
          <w:lang w:val="en-GB"/>
        </w:rPr>
        <w:t xml:space="preserve">For the purposes of this test, the operating </w:t>
      </w:r>
      <w:r w:rsidR="002B6B68" w:rsidRPr="00B2243F">
        <w:rPr>
          <w:lang w:val="en-GB"/>
        </w:rPr>
        <w:t>period</w:t>
      </w:r>
      <w:r w:rsidRPr="00B2243F">
        <w:rPr>
          <w:lang w:val="en-GB"/>
        </w:rPr>
        <w:t xml:space="preserve"> </w:t>
      </w:r>
      <w:r w:rsidR="002B6B68" w:rsidRPr="00B2243F">
        <w:rPr>
          <w:lang w:val="en-GB"/>
        </w:rPr>
        <w:t xml:space="preserve">of the transmitter </w:t>
      </w:r>
      <w:r w:rsidRPr="00B2243F">
        <w:rPr>
          <w:lang w:val="en-GB"/>
        </w:rPr>
        <w:t xml:space="preserve">should be at least 10 μs. For equipment where </w:t>
      </w:r>
      <w:r w:rsidR="002B6B68" w:rsidRPr="00B2243F">
        <w:rPr>
          <w:lang w:val="en-GB"/>
        </w:rPr>
        <w:t>the operating period of the transmitter</w:t>
      </w:r>
      <w:r w:rsidRPr="00B2243F">
        <w:rPr>
          <w:lang w:val="en-GB"/>
        </w:rPr>
        <w:t xml:space="preserve"> is less than 10 μs, the </w:t>
      </w:r>
      <w:r w:rsidR="002B6B68" w:rsidRPr="00B2243F">
        <w:rPr>
          <w:lang w:val="en-GB"/>
        </w:rPr>
        <w:t xml:space="preserve">measurement </w:t>
      </w:r>
      <w:r w:rsidRPr="00B2243F">
        <w:rPr>
          <w:lang w:val="en-GB"/>
        </w:rPr>
        <w:t xml:space="preserve">method shall be </w:t>
      </w:r>
      <w:r w:rsidR="002B6B68" w:rsidRPr="00B2243F">
        <w:rPr>
          <w:lang w:val="en-GB"/>
        </w:rPr>
        <w:t>included</w:t>
      </w:r>
      <w:r w:rsidRPr="00B2243F">
        <w:rPr>
          <w:lang w:val="en-GB"/>
        </w:rPr>
        <w:t xml:space="preserve"> in the test </w:t>
      </w:r>
      <w:r w:rsidR="002B6B68" w:rsidRPr="00B2243F">
        <w:rPr>
          <w:lang w:val="en-GB"/>
        </w:rPr>
        <w:t>report</w:t>
      </w:r>
      <w:r w:rsidRPr="00B2243F">
        <w:rPr>
          <w:lang w:val="en-GB"/>
        </w:rPr>
        <w:t>.</w:t>
      </w:r>
    </w:p>
    <w:p w:rsidR="00C72CCA" w:rsidRPr="00B2243F" w:rsidRDefault="00C72CCA" w:rsidP="00C72CCA">
      <w:pPr>
        <w:rPr>
          <w:lang w:val="en-GB"/>
        </w:rPr>
      </w:pPr>
      <w:r w:rsidRPr="00B2243F">
        <w:rPr>
          <w:lang w:val="en-GB"/>
        </w:rPr>
        <w:t>The test steps are as follows:</w:t>
      </w:r>
    </w:p>
    <w:p w:rsidR="00C72CCA" w:rsidRPr="00B2243F" w:rsidRDefault="00C72CCA" w:rsidP="00C72CCA">
      <w:pPr>
        <w:rPr>
          <w:lang w:val="en-GB"/>
        </w:rPr>
      </w:pPr>
      <w:r w:rsidRPr="00B2243F">
        <w:rPr>
          <w:lang w:val="en-GB"/>
        </w:rPr>
        <w:t>Step 1:</w:t>
      </w:r>
    </w:p>
    <w:p w:rsidR="00C72CCA" w:rsidRPr="00B2243F" w:rsidRDefault="00C72CCA" w:rsidP="00C72CCA">
      <w:pPr>
        <w:rPr>
          <w:lang w:val="en-GB"/>
        </w:rPr>
      </w:pPr>
      <w:r w:rsidRPr="00B2243F">
        <w:rPr>
          <w:lang w:val="en-GB"/>
        </w:rPr>
        <w:t xml:space="preserve">The spectrum analyzer </w:t>
      </w:r>
      <w:r w:rsidR="002B6B68" w:rsidRPr="00B2243F">
        <w:rPr>
          <w:lang w:val="en-GB"/>
        </w:rPr>
        <w:t>shall be set</w:t>
      </w:r>
      <w:r w:rsidRPr="00B2243F">
        <w:rPr>
          <w:lang w:val="en-GB"/>
        </w:rPr>
        <w:t xml:space="preserve"> as follows:</w:t>
      </w:r>
    </w:p>
    <w:p w:rsidR="00C72CCA" w:rsidRPr="00B2243F" w:rsidRDefault="00C72CCA" w:rsidP="00C72CCA">
      <w:pPr>
        <w:rPr>
          <w:lang w:val="en-GB"/>
        </w:rPr>
      </w:pPr>
      <w:r w:rsidRPr="00B2243F">
        <w:rPr>
          <w:lang w:val="en-GB"/>
        </w:rPr>
        <w:t>a) Center frequency: The center frequency of the test channel.</w:t>
      </w:r>
    </w:p>
    <w:p w:rsidR="00C72CCA" w:rsidRPr="00B2243F" w:rsidRDefault="00C72CCA" w:rsidP="00C72CCA">
      <w:pPr>
        <w:rPr>
          <w:lang w:val="en-GB"/>
        </w:rPr>
      </w:pPr>
      <w:r w:rsidRPr="00B2243F">
        <w:rPr>
          <w:lang w:val="en-GB"/>
        </w:rPr>
        <w:t>b) Resolution bandwidth: 1 MHz.</w:t>
      </w:r>
    </w:p>
    <w:p w:rsidR="00C72CCA" w:rsidRPr="00B2243F" w:rsidRDefault="00C72CCA" w:rsidP="00C72CCA">
      <w:pPr>
        <w:rPr>
          <w:lang w:val="en-GB"/>
        </w:rPr>
      </w:pPr>
      <w:r w:rsidRPr="00B2243F">
        <w:rPr>
          <w:lang w:val="en-GB"/>
        </w:rPr>
        <w:t xml:space="preserve">c) </w:t>
      </w:r>
      <w:r w:rsidR="002B6B68" w:rsidRPr="00B2243F">
        <w:rPr>
          <w:lang w:val="en-GB"/>
        </w:rPr>
        <w:t>Video bandwidth</w:t>
      </w:r>
      <w:r w:rsidRPr="00B2243F">
        <w:rPr>
          <w:lang w:val="en-GB"/>
        </w:rPr>
        <w:t>: 1 MHz (≥ resolution bandwidth).</w:t>
      </w:r>
    </w:p>
    <w:p w:rsidR="00C72CCA" w:rsidRPr="00B2243F" w:rsidRDefault="00C72CCA" w:rsidP="00C72CCA">
      <w:pPr>
        <w:rPr>
          <w:lang w:val="en-GB"/>
        </w:rPr>
      </w:pPr>
      <w:r w:rsidRPr="00B2243F">
        <w:rPr>
          <w:lang w:val="en-GB"/>
        </w:rPr>
        <w:t>d) Frequency span: 2 x channel bandwidth declared by the manufacturer.</w:t>
      </w:r>
    </w:p>
    <w:p w:rsidR="00C72CCA" w:rsidRPr="00B2243F" w:rsidRDefault="00C72CCA" w:rsidP="00C72CCA">
      <w:pPr>
        <w:rPr>
          <w:lang w:val="en-GB"/>
        </w:rPr>
      </w:pPr>
      <w:r w:rsidRPr="00B2243F">
        <w:rPr>
          <w:lang w:val="en-GB"/>
        </w:rPr>
        <w:t xml:space="preserve">e) </w:t>
      </w:r>
      <w:r w:rsidR="002B6B68" w:rsidRPr="00B2243F">
        <w:rPr>
          <w:lang w:val="en-GB"/>
        </w:rPr>
        <w:t>Detector</w:t>
      </w:r>
      <w:r w:rsidRPr="00B2243F">
        <w:rPr>
          <w:lang w:val="en-GB"/>
        </w:rPr>
        <w:t>: Peak.</w:t>
      </w:r>
    </w:p>
    <w:p w:rsidR="00C72CCA" w:rsidRPr="00B2243F" w:rsidRDefault="00C72CCA" w:rsidP="00C72CCA">
      <w:pPr>
        <w:rPr>
          <w:lang w:val="en-GB"/>
        </w:rPr>
      </w:pPr>
      <w:r w:rsidRPr="00B2243F">
        <w:rPr>
          <w:lang w:val="en-GB"/>
        </w:rPr>
        <w:t xml:space="preserve">f) Trace mode: </w:t>
      </w:r>
      <w:r w:rsidR="002B6B68" w:rsidRPr="00B2243F">
        <w:rPr>
          <w:lang w:val="en-GB"/>
        </w:rPr>
        <w:t>Max hold</w:t>
      </w:r>
      <w:r w:rsidRPr="00B2243F">
        <w:rPr>
          <w:lang w:val="en-GB"/>
        </w:rPr>
        <w:t>.</w:t>
      </w:r>
    </w:p>
    <w:p w:rsidR="00C72CCA" w:rsidRPr="00B2243F" w:rsidRDefault="00C72CCA" w:rsidP="00C72CCA">
      <w:pPr>
        <w:rPr>
          <w:lang w:val="en-GB"/>
        </w:rPr>
      </w:pPr>
      <w:r w:rsidRPr="00B2243F">
        <w:rPr>
          <w:lang w:val="en-GB"/>
        </w:rPr>
        <w:t>Step 2:</w:t>
      </w:r>
    </w:p>
    <w:p w:rsidR="00C72CCA" w:rsidRPr="00B2243F" w:rsidRDefault="002B6B68" w:rsidP="00C72CCA">
      <w:pPr>
        <w:rPr>
          <w:lang w:val="en-GB"/>
        </w:rPr>
      </w:pPr>
      <w:r w:rsidRPr="00B2243F">
        <w:rPr>
          <w:lang w:val="en-GB"/>
        </w:rPr>
        <w:t>When the detection</w:t>
      </w:r>
      <w:r w:rsidR="00C72CCA" w:rsidRPr="00B2243F">
        <w:rPr>
          <w:lang w:val="en-GB"/>
        </w:rPr>
        <w:t xml:space="preserve"> </w:t>
      </w:r>
      <w:r w:rsidRPr="00B2243F">
        <w:rPr>
          <w:lang w:val="en-GB"/>
        </w:rPr>
        <w:t>is</w:t>
      </w:r>
      <w:r w:rsidR="00C72CCA" w:rsidRPr="00B2243F">
        <w:rPr>
          <w:lang w:val="en-GB"/>
        </w:rPr>
        <w:t xml:space="preserve"> completed, find the peak value of the power envelope and record the corresponding frequency value.</w:t>
      </w:r>
    </w:p>
    <w:p w:rsidR="00C72CCA" w:rsidRPr="00B2243F" w:rsidRDefault="00C72CCA" w:rsidP="00C72CCA">
      <w:pPr>
        <w:rPr>
          <w:lang w:val="en-GB"/>
        </w:rPr>
      </w:pPr>
      <w:r w:rsidRPr="00B2243F">
        <w:rPr>
          <w:lang w:val="en-GB"/>
        </w:rPr>
        <w:t>Step 3:</w:t>
      </w:r>
    </w:p>
    <w:p w:rsidR="00C72CCA" w:rsidRPr="00B2243F" w:rsidRDefault="002B6B68" w:rsidP="00C72CCA">
      <w:pPr>
        <w:rPr>
          <w:lang w:val="en-GB"/>
        </w:rPr>
      </w:pPr>
      <w:r w:rsidRPr="00B2243F">
        <w:rPr>
          <w:lang w:val="en-GB"/>
        </w:rPr>
        <w:t>T</w:t>
      </w:r>
      <w:r w:rsidR="00C72CCA" w:rsidRPr="00B2243F">
        <w:rPr>
          <w:lang w:val="en-GB"/>
        </w:rPr>
        <w:t xml:space="preserve">he </w:t>
      </w:r>
      <w:r w:rsidRPr="00B2243F">
        <w:rPr>
          <w:lang w:val="en-GB"/>
        </w:rPr>
        <w:t xml:space="preserve">settings of the </w:t>
      </w:r>
      <w:r w:rsidR="00C72CCA" w:rsidRPr="00B2243F">
        <w:rPr>
          <w:lang w:val="en-GB"/>
        </w:rPr>
        <w:t xml:space="preserve">spectrum analyzer </w:t>
      </w:r>
      <w:r w:rsidRPr="00B2243F">
        <w:rPr>
          <w:lang w:val="en-GB"/>
        </w:rPr>
        <w:t xml:space="preserve">are changed </w:t>
      </w:r>
      <w:r w:rsidR="00C72CCA" w:rsidRPr="00B2243F">
        <w:rPr>
          <w:lang w:val="en-GB"/>
        </w:rPr>
        <w:t>as follows:</w:t>
      </w:r>
    </w:p>
    <w:p w:rsidR="00C72CCA" w:rsidRPr="00B2243F" w:rsidRDefault="00C72CCA" w:rsidP="00C72CCA">
      <w:pPr>
        <w:rPr>
          <w:lang w:val="en-GB"/>
        </w:rPr>
      </w:pPr>
      <w:r w:rsidRPr="00B2243F">
        <w:rPr>
          <w:lang w:val="en-GB"/>
        </w:rPr>
        <w:t>a) Center frequency: The frequency band recorded in Step 2.</w:t>
      </w:r>
    </w:p>
    <w:p w:rsidR="00C72CCA" w:rsidRPr="00B2243F" w:rsidRDefault="00C72CCA" w:rsidP="00C72CCA">
      <w:pPr>
        <w:rPr>
          <w:lang w:val="en-GB"/>
        </w:rPr>
      </w:pPr>
      <w:r w:rsidRPr="00B2243F">
        <w:rPr>
          <w:lang w:val="en-GB"/>
        </w:rPr>
        <w:t>b) Resolution bandwidth: 1 MHz.</w:t>
      </w:r>
    </w:p>
    <w:p w:rsidR="00C72CCA" w:rsidRPr="00B2243F" w:rsidRDefault="00C72CCA" w:rsidP="00C72CCA">
      <w:pPr>
        <w:rPr>
          <w:lang w:val="en-GB"/>
        </w:rPr>
      </w:pPr>
      <w:r w:rsidRPr="00B2243F">
        <w:rPr>
          <w:lang w:val="en-GB"/>
        </w:rPr>
        <w:t xml:space="preserve">c) </w:t>
      </w:r>
      <w:r w:rsidR="002B6B68" w:rsidRPr="00B2243F">
        <w:rPr>
          <w:lang w:val="en-GB"/>
        </w:rPr>
        <w:t>Video bandwidth</w:t>
      </w:r>
      <w:r w:rsidRPr="00B2243F">
        <w:rPr>
          <w:lang w:val="en-GB"/>
        </w:rPr>
        <w:t>: 1 MHz (≥ resolution bandwidth).</w:t>
      </w:r>
    </w:p>
    <w:p w:rsidR="00C72CCA" w:rsidRPr="00B2243F" w:rsidRDefault="00C72CCA" w:rsidP="00C72CCA">
      <w:pPr>
        <w:rPr>
          <w:lang w:val="en-GB"/>
        </w:rPr>
      </w:pPr>
      <w:r w:rsidRPr="00B2243F">
        <w:rPr>
          <w:lang w:val="en-GB"/>
        </w:rPr>
        <w:t>d) Frequency span: 3 MHz.</w:t>
      </w:r>
    </w:p>
    <w:p w:rsidR="00C72CCA" w:rsidRPr="00B2243F" w:rsidRDefault="00C72CCA" w:rsidP="00C72CCA">
      <w:pPr>
        <w:rPr>
          <w:lang w:val="en-GB"/>
        </w:rPr>
      </w:pPr>
      <w:r w:rsidRPr="00B2243F">
        <w:rPr>
          <w:lang w:val="en-GB"/>
        </w:rPr>
        <w:t>e) Sweep time: 1 minute</w:t>
      </w:r>
    </w:p>
    <w:p w:rsidR="00C72CCA" w:rsidRPr="00B2243F" w:rsidRDefault="00C72CCA" w:rsidP="00C72CCA">
      <w:pPr>
        <w:rPr>
          <w:lang w:val="en-GB"/>
        </w:rPr>
      </w:pPr>
      <w:r w:rsidRPr="00B2243F">
        <w:rPr>
          <w:lang w:val="en-GB"/>
        </w:rPr>
        <w:t xml:space="preserve">f) Detector: </w:t>
      </w:r>
      <w:r w:rsidR="00E77B18" w:rsidRPr="00E77B18">
        <w:rPr>
          <w:lang w:val="en-GB"/>
        </w:rPr>
        <w:t xml:space="preserve">Average </w:t>
      </w:r>
      <w:r w:rsidRPr="00E77B18">
        <w:rPr>
          <w:lang w:val="en-GB"/>
        </w:rPr>
        <w:t xml:space="preserve">RMS, sample, or </w:t>
      </w:r>
      <w:r w:rsidR="00E77B18" w:rsidRPr="00E77B18">
        <w:rPr>
          <w:lang w:val="en-GB"/>
        </w:rPr>
        <w:t>mean</w:t>
      </w:r>
      <w:r w:rsidRPr="00E77B18">
        <w:rPr>
          <w:lang w:val="en-GB"/>
        </w:rPr>
        <w:t xml:space="preserve"> (except </w:t>
      </w:r>
      <w:r w:rsidR="002B6B68" w:rsidRPr="00E77B18">
        <w:rPr>
          <w:lang w:val="en-GB"/>
        </w:rPr>
        <w:t xml:space="preserve">for </w:t>
      </w:r>
      <w:r w:rsidRPr="00E77B18">
        <w:rPr>
          <w:lang w:val="en-GB"/>
        </w:rPr>
        <w:t>display</w:t>
      </w:r>
      <w:r w:rsidR="00E77B18" w:rsidRPr="00E77B18">
        <w:rPr>
          <w:lang w:val="en-GB"/>
        </w:rPr>
        <w:t>ed</w:t>
      </w:r>
      <w:r w:rsidRPr="00E77B18">
        <w:rPr>
          <w:lang w:val="en-GB"/>
        </w:rPr>
        <w:t xml:space="preserve"> average).</w:t>
      </w:r>
    </w:p>
    <w:p w:rsidR="00C72CCA" w:rsidRPr="006D562C" w:rsidRDefault="00C72CCA" w:rsidP="00C72CCA">
      <w:pPr>
        <w:rPr>
          <w:lang w:val="fr-FR"/>
        </w:rPr>
      </w:pPr>
      <w:r w:rsidRPr="006D562C">
        <w:rPr>
          <w:lang w:val="fr-FR"/>
        </w:rPr>
        <w:t xml:space="preserve">g) Trace mode: </w:t>
      </w:r>
      <w:r w:rsidR="002B6B68" w:rsidRPr="006D562C">
        <w:rPr>
          <w:lang w:val="fr-FR"/>
        </w:rPr>
        <w:t>Max hold</w:t>
      </w:r>
      <w:r w:rsidRPr="006D562C">
        <w:rPr>
          <w:lang w:val="fr-FR"/>
        </w:rPr>
        <w:t>.</w:t>
      </w:r>
    </w:p>
    <w:p w:rsidR="00C72CCA" w:rsidRPr="00B2243F" w:rsidRDefault="00C72CCA" w:rsidP="00C72CCA">
      <w:pPr>
        <w:rPr>
          <w:lang w:val="en-GB"/>
        </w:rPr>
      </w:pPr>
      <w:r w:rsidRPr="00B2243F">
        <w:rPr>
          <w:lang w:val="en-GB"/>
        </w:rPr>
        <w:t>For devices with occupied bandwidth (OBW) greater than 100 MHz, a resolution bandwidth other than 1 MHz can be used, ranging from 1 MHz to 100 MHz.</w:t>
      </w:r>
    </w:p>
    <w:p w:rsidR="00C72CCA" w:rsidRPr="00B2243F" w:rsidRDefault="00C72CCA" w:rsidP="00C72CCA">
      <w:pPr>
        <w:rPr>
          <w:lang w:val="en-GB"/>
        </w:rPr>
      </w:pPr>
      <w:r w:rsidRPr="00B2243F">
        <w:rPr>
          <w:lang w:val="en-GB"/>
        </w:rPr>
        <w:t>In this case the power density limit in Step 4 is defined as follows:</w:t>
      </w:r>
    </w:p>
    <w:p w:rsidR="00C72CCA" w:rsidRPr="00B2243F" w:rsidRDefault="00C72CCA" w:rsidP="00C72CCA">
      <w:pPr>
        <w:rPr>
          <w:lang w:val="en-GB"/>
        </w:rPr>
      </w:pPr>
      <w:r w:rsidRPr="00B2243F">
        <w:rPr>
          <w:lang w:val="en-GB"/>
        </w:rPr>
        <w:lastRenderedPageBreak/>
        <w:t>PDL</w:t>
      </w:r>
      <w:r w:rsidR="002B6B68" w:rsidRPr="00B2243F">
        <w:rPr>
          <w:lang w:val="en-GB"/>
        </w:rPr>
        <w:t xml:space="preserve"> </w:t>
      </w:r>
      <w:r w:rsidRPr="00B2243F">
        <w:rPr>
          <w:lang w:val="en-GB"/>
        </w:rPr>
        <w:t>(RBW) = PDL (1 MHz) + 10 x Log</w:t>
      </w:r>
      <w:r w:rsidRPr="00B2243F">
        <w:rPr>
          <w:vertAlign w:val="subscript"/>
          <w:lang w:val="en-GB"/>
        </w:rPr>
        <w:t>10</w:t>
      </w:r>
      <w:r w:rsidRPr="00B2243F">
        <w:rPr>
          <w:lang w:val="en-GB"/>
        </w:rPr>
        <w:t xml:space="preserve">(RBW), where RBW is the used resolution bandwidth in MHz, PDL (1 MHz) is the power density limit </w:t>
      </w:r>
      <w:r w:rsidR="002B6B68" w:rsidRPr="00B2243F">
        <w:rPr>
          <w:lang w:val="en-GB"/>
        </w:rPr>
        <w:t>with</w:t>
      </w:r>
      <w:r w:rsidRPr="00B2243F">
        <w:rPr>
          <w:lang w:val="en-GB"/>
        </w:rPr>
        <w:t xml:space="preserve"> </w:t>
      </w:r>
      <w:r w:rsidR="002B6B68" w:rsidRPr="00B2243F">
        <w:rPr>
          <w:lang w:val="en-GB"/>
        </w:rPr>
        <w:t>a</w:t>
      </w:r>
      <w:r w:rsidRPr="00B2243F">
        <w:rPr>
          <w:lang w:val="en-GB"/>
        </w:rPr>
        <w:t xml:space="preserve"> resolution bandwidth </w:t>
      </w:r>
      <w:r w:rsidR="002B6B68" w:rsidRPr="00B2243F">
        <w:rPr>
          <w:lang w:val="en-GB"/>
        </w:rPr>
        <w:t xml:space="preserve">of </w:t>
      </w:r>
      <w:r w:rsidRPr="00B2243F">
        <w:rPr>
          <w:lang w:val="en-GB"/>
        </w:rPr>
        <w:t>1 MHz and PDL (RBW) is the power density limit with the resol</w:t>
      </w:r>
      <w:r w:rsidR="002B6B68" w:rsidRPr="00B2243F">
        <w:rPr>
          <w:lang w:val="en-GB"/>
        </w:rPr>
        <w:t>ution bandwidth set above. The video</w:t>
      </w:r>
      <w:r w:rsidRPr="00B2243F">
        <w:rPr>
          <w:lang w:val="en-GB"/>
        </w:rPr>
        <w:t xml:space="preserve"> bandwidth is set </w:t>
      </w:r>
      <w:r w:rsidR="002B6B68" w:rsidRPr="00B2243F">
        <w:rPr>
          <w:lang w:val="en-GB"/>
        </w:rPr>
        <w:t xml:space="preserve">at a level </w:t>
      </w:r>
      <w:r w:rsidRPr="00B2243F">
        <w:rPr>
          <w:lang w:val="en-GB"/>
        </w:rPr>
        <w:t xml:space="preserve">equal to the resolution bandwidth and the measurement frequency range is set </w:t>
      </w:r>
      <w:r w:rsidR="002B6B68" w:rsidRPr="00B2243F">
        <w:rPr>
          <w:lang w:val="en-GB"/>
        </w:rPr>
        <w:t xml:space="preserve">at a level </w:t>
      </w:r>
      <w:r w:rsidRPr="00B2243F">
        <w:rPr>
          <w:lang w:val="en-GB"/>
        </w:rPr>
        <w:t xml:space="preserve">3 times </w:t>
      </w:r>
      <w:r w:rsidR="002B6B68" w:rsidRPr="00B2243F">
        <w:rPr>
          <w:lang w:val="en-GB"/>
        </w:rPr>
        <w:t xml:space="preserve">as much as </w:t>
      </w:r>
      <w:r w:rsidRPr="00B2243F">
        <w:rPr>
          <w:lang w:val="en-GB"/>
        </w:rPr>
        <w:t>the resolution bandwidth.</w:t>
      </w:r>
    </w:p>
    <w:p w:rsidR="00C72CCA" w:rsidRPr="00B2243F" w:rsidRDefault="00C72CCA" w:rsidP="00C72CCA">
      <w:pPr>
        <w:rPr>
          <w:lang w:val="en-GB"/>
        </w:rPr>
      </w:pPr>
      <w:r w:rsidRPr="00B2243F">
        <w:rPr>
          <w:lang w:val="en-GB"/>
        </w:rPr>
        <w:t>Step 4</w:t>
      </w:r>
    </w:p>
    <w:p w:rsidR="00C72CCA" w:rsidRPr="00B2243F" w:rsidRDefault="00C72CCA" w:rsidP="00C72CCA">
      <w:pPr>
        <w:rPr>
          <w:lang w:val="en-GB"/>
        </w:rPr>
      </w:pPr>
      <w:r w:rsidRPr="00B2243F">
        <w:rPr>
          <w:lang w:val="en-GB"/>
        </w:rPr>
        <w:t>When the detection is complete</w:t>
      </w:r>
      <w:r w:rsidR="002B6B68" w:rsidRPr="00B2243F">
        <w:rPr>
          <w:lang w:val="en-GB"/>
        </w:rPr>
        <w:t>d</w:t>
      </w:r>
      <w:r w:rsidRPr="00B2243F">
        <w:rPr>
          <w:lang w:val="en-GB"/>
        </w:rPr>
        <w:t>, use the “View” option on the spectrum analyzer to observe the signal.</w:t>
      </w:r>
    </w:p>
    <w:p w:rsidR="00C72CCA" w:rsidRPr="00B2243F" w:rsidRDefault="00C72CCA" w:rsidP="00C72CCA">
      <w:pPr>
        <w:rPr>
          <w:lang w:val="en-GB"/>
        </w:rPr>
      </w:pPr>
      <w:r w:rsidRPr="00B2243F">
        <w:rPr>
          <w:lang w:val="en-GB"/>
        </w:rPr>
        <w:t xml:space="preserve">Determine the maximum peak value and place the pointer to this value. This value is </w:t>
      </w:r>
      <w:r w:rsidR="002B6B68" w:rsidRPr="00B2243F">
        <w:rPr>
          <w:lang w:val="en-GB"/>
        </w:rPr>
        <w:t>considered</w:t>
      </w:r>
      <w:r w:rsidRPr="00B2243F">
        <w:rPr>
          <w:lang w:val="en-GB"/>
        </w:rPr>
        <w:t xml:space="preserve"> as the highest </w:t>
      </w:r>
      <w:r w:rsidR="002B6B68" w:rsidRPr="00B2243F">
        <w:rPr>
          <w:lang w:val="en-GB"/>
        </w:rPr>
        <w:t>mean</w:t>
      </w:r>
      <w:r w:rsidRPr="00B2243F">
        <w:rPr>
          <w:lang w:val="en-GB"/>
        </w:rPr>
        <w:t xml:space="preserve"> power (power spectral density) PD in 1 MHz (or in another </w:t>
      </w:r>
      <w:r w:rsidR="002B6B68" w:rsidRPr="00B2243F">
        <w:rPr>
          <w:lang w:val="en-GB"/>
        </w:rPr>
        <w:t xml:space="preserve">resolution </w:t>
      </w:r>
      <w:r w:rsidRPr="00B2243F">
        <w:rPr>
          <w:lang w:val="en-GB"/>
        </w:rPr>
        <w:t>bandwidth as shown above).</w:t>
      </w:r>
    </w:p>
    <w:p w:rsidR="00C72CCA" w:rsidRPr="00B2243F" w:rsidRDefault="00C72CCA" w:rsidP="00C72CCA">
      <w:pPr>
        <w:rPr>
          <w:lang w:val="en-GB"/>
        </w:rPr>
      </w:pPr>
      <w:r w:rsidRPr="00B2243F">
        <w:rPr>
          <w:lang w:val="en-GB"/>
        </w:rPr>
        <w:t>Alternatively, in the case of a spectrum analyzer capable of measuring power spectral density, this function can be used to display the power spectral density</w:t>
      </w:r>
      <w:r w:rsidR="00C458CA" w:rsidRPr="00B2243F">
        <w:rPr>
          <w:lang w:val="en-GB"/>
        </w:rPr>
        <w:t xml:space="preserve"> PD in dBm/1 MHz</w:t>
      </w:r>
      <w:r w:rsidRPr="00B2243F">
        <w:rPr>
          <w:lang w:val="en-GB"/>
        </w:rPr>
        <w:t xml:space="preserve"> (or in another resolution bandwidth </w:t>
      </w:r>
      <w:r w:rsidR="00C458CA" w:rsidRPr="00B2243F">
        <w:rPr>
          <w:lang w:val="en-GB"/>
        </w:rPr>
        <w:t>as shown above</w:t>
      </w:r>
      <w:r w:rsidRPr="00B2243F">
        <w:rPr>
          <w:lang w:val="en-GB"/>
        </w:rPr>
        <w:t>).</w:t>
      </w:r>
    </w:p>
    <w:p w:rsidR="009D41B6" w:rsidRPr="00B2243F" w:rsidRDefault="00C458CA" w:rsidP="00C72CCA">
      <w:pPr>
        <w:rPr>
          <w:lang w:val="en-GB"/>
        </w:rPr>
      </w:pPr>
      <w:r w:rsidRPr="00B2243F">
        <w:rPr>
          <w:lang w:val="en-GB"/>
        </w:rPr>
        <w:t>W</w:t>
      </w:r>
      <w:r w:rsidR="00C72CCA" w:rsidRPr="00B2243F">
        <w:rPr>
          <w:lang w:val="en-GB"/>
        </w:rPr>
        <w:t>here the bandwidth of the spectrum analyzer does not follow a normal (Gaussian) distribution, a suitable correction factor sho</w:t>
      </w:r>
      <w:r w:rsidRPr="00B2243F">
        <w:rPr>
          <w:lang w:val="en-GB"/>
        </w:rPr>
        <w:t>uld be used, which shall be included</w:t>
      </w:r>
      <w:r w:rsidR="00C72CCA" w:rsidRPr="00B2243F">
        <w:rPr>
          <w:lang w:val="en-GB"/>
        </w:rPr>
        <w:t xml:space="preserve"> in the test </w:t>
      </w:r>
      <w:r w:rsidRPr="00B2243F">
        <w:rPr>
          <w:lang w:val="en-GB"/>
        </w:rPr>
        <w:t>report</w:t>
      </w:r>
      <w:r w:rsidR="00C72CCA" w:rsidRPr="00B2243F">
        <w:rPr>
          <w:lang w:val="en-GB"/>
        </w:rPr>
        <w:t>.</w:t>
      </w:r>
    </w:p>
    <w:p w:rsidR="00C458CA" w:rsidRPr="00B2243F" w:rsidRDefault="00C458CA" w:rsidP="00C458CA">
      <w:pPr>
        <w:rPr>
          <w:b/>
          <w:lang w:val="en-GB"/>
        </w:rPr>
      </w:pPr>
      <w:r w:rsidRPr="00B2243F">
        <w:rPr>
          <w:b/>
          <w:lang w:val="en-GB"/>
        </w:rPr>
        <w:t xml:space="preserve">E.3.2. Measurement of RF output power </w:t>
      </w:r>
    </w:p>
    <w:p w:rsidR="00C458CA" w:rsidRPr="00B2243F" w:rsidRDefault="00C458CA" w:rsidP="00C458CA">
      <w:pPr>
        <w:rPr>
          <w:lang w:val="en-GB"/>
        </w:rPr>
      </w:pPr>
      <w:r w:rsidRPr="00B2243F">
        <w:rPr>
          <w:lang w:val="en-GB"/>
        </w:rPr>
        <w:t>See 3.2.1.</w:t>
      </w:r>
    </w:p>
    <w:p w:rsidR="00C458CA" w:rsidRPr="00B2243F" w:rsidRDefault="00C458CA" w:rsidP="00C458CA">
      <w:pPr>
        <w:rPr>
          <w:b/>
          <w:lang w:val="en-GB"/>
        </w:rPr>
      </w:pPr>
      <w:r w:rsidRPr="00B2243F">
        <w:rPr>
          <w:b/>
          <w:lang w:val="en-GB"/>
        </w:rPr>
        <w:t xml:space="preserve">E.3.3. Measurement of permitted operating frequency range </w:t>
      </w:r>
    </w:p>
    <w:p w:rsidR="00C458CA" w:rsidRPr="00B2243F" w:rsidRDefault="00C458CA" w:rsidP="00C458CA">
      <w:pPr>
        <w:rPr>
          <w:lang w:val="en-GB"/>
        </w:rPr>
      </w:pPr>
      <w:r w:rsidRPr="00B2243F">
        <w:rPr>
          <w:lang w:val="en-GB"/>
        </w:rPr>
        <w:t>See 3.2.2.</w:t>
      </w:r>
    </w:p>
    <w:p w:rsidR="00C458CA" w:rsidRPr="00B2243F" w:rsidRDefault="00C458CA" w:rsidP="00C458CA">
      <w:pPr>
        <w:rPr>
          <w:b/>
          <w:lang w:val="en-GB"/>
        </w:rPr>
      </w:pPr>
      <w:r w:rsidRPr="00B2243F">
        <w:rPr>
          <w:b/>
          <w:lang w:val="en-GB"/>
        </w:rPr>
        <w:t xml:space="preserve">E.3.4. Measurement of out-of-band emissions </w:t>
      </w:r>
    </w:p>
    <w:p w:rsidR="00C458CA" w:rsidRPr="00B2243F" w:rsidRDefault="00C458CA" w:rsidP="00C458CA">
      <w:pPr>
        <w:rPr>
          <w:lang w:val="en-GB"/>
        </w:rPr>
      </w:pPr>
      <w:r w:rsidRPr="00B2243F">
        <w:rPr>
          <w:lang w:val="en-GB"/>
        </w:rPr>
        <w:t>See 3.2.3.</w:t>
      </w:r>
    </w:p>
    <w:p w:rsidR="00C458CA" w:rsidRPr="00B2243F" w:rsidRDefault="00C458CA" w:rsidP="00C458CA">
      <w:pPr>
        <w:rPr>
          <w:b/>
          <w:lang w:val="en-GB"/>
        </w:rPr>
      </w:pPr>
      <w:r w:rsidRPr="00B2243F">
        <w:rPr>
          <w:b/>
          <w:lang w:val="en-GB"/>
        </w:rPr>
        <w:t>E.3.5. Measurement of spurious emissions</w:t>
      </w:r>
    </w:p>
    <w:p w:rsidR="00C458CA" w:rsidRPr="00B2243F" w:rsidRDefault="00C458CA" w:rsidP="00C458CA">
      <w:pPr>
        <w:rPr>
          <w:lang w:val="en-GB"/>
        </w:rPr>
      </w:pPr>
      <w:r w:rsidRPr="00B2243F">
        <w:rPr>
          <w:lang w:val="en-GB"/>
        </w:rPr>
        <w:t>See 3.2.4.</w:t>
      </w:r>
    </w:p>
    <w:p w:rsidR="00C458CA" w:rsidRPr="00B2243F" w:rsidRDefault="00C458CA" w:rsidP="00C458CA">
      <w:pPr>
        <w:rPr>
          <w:b/>
          <w:lang w:val="en-GB"/>
        </w:rPr>
      </w:pPr>
      <w:r w:rsidRPr="00B2243F">
        <w:rPr>
          <w:b/>
          <w:lang w:val="en-GB"/>
        </w:rPr>
        <w:t>E.4. Measurement method for receivers</w:t>
      </w:r>
    </w:p>
    <w:p w:rsidR="00C458CA" w:rsidRPr="00B2243F" w:rsidRDefault="00C458CA" w:rsidP="00C458CA">
      <w:pPr>
        <w:rPr>
          <w:lang w:val="en-GB"/>
        </w:rPr>
      </w:pPr>
      <w:r w:rsidRPr="00B2243F">
        <w:rPr>
          <w:lang w:val="en-GB"/>
        </w:rPr>
        <w:t>See 3.3.</w:t>
      </w:r>
    </w:p>
    <w:p w:rsidR="00C458CA" w:rsidRPr="00B2243F" w:rsidRDefault="00C458CA">
      <w:pPr>
        <w:rPr>
          <w:lang w:val="en-GB"/>
        </w:rPr>
      </w:pPr>
      <w:r w:rsidRPr="00B2243F">
        <w:rPr>
          <w:lang w:val="en-GB"/>
        </w:rPr>
        <w:br w:type="page"/>
      </w:r>
    </w:p>
    <w:p w:rsidR="00C458CA" w:rsidRPr="00B2243F" w:rsidRDefault="00C458CA" w:rsidP="00C20098">
      <w:pPr>
        <w:pStyle w:val="Heading1"/>
      </w:pPr>
      <w:bookmarkStart w:id="36" w:name="_Toc114913802"/>
      <w:r w:rsidRPr="00B2243F">
        <w:lastRenderedPageBreak/>
        <w:t>Bibliography of References</w:t>
      </w:r>
      <w:bookmarkEnd w:id="36"/>
    </w:p>
    <w:p w:rsidR="00C458CA" w:rsidRPr="00B2243F" w:rsidRDefault="00C458CA" w:rsidP="00C458CA">
      <w:pPr>
        <w:rPr>
          <w:lang w:val="en-GB"/>
        </w:rPr>
      </w:pPr>
      <w:r w:rsidRPr="00B2243F">
        <w:rPr>
          <w:lang w:val="en-GB"/>
        </w:rPr>
        <w:t>[1] ETSI EN 305 550-1 V1.2.1 (2014-10): “Electromagnetic compatibility and Radio spectrum Matters (ERM); Short Range Devices (SRD): Radio equipment to be used in the 40 GHz to 246 GHz frequency range; Part 1: Technical characteristics and test methods”.</w:t>
      </w:r>
    </w:p>
    <w:p w:rsidR="00C458CA" w:rsidRPr="00B2243F" w:rsidRDefault="00C458CA" w:rsidP="00C458CA">
      <w:pPr>
        <w:rPr>
          <w:lang w:val="en-GB"/>
        </w:rPr>
      </w:pPr>
      <w:r w:rsidRPr="00B2243F">
        <w:rPr>
          <w:lang w:val="en-GB"/>
        </w:rPr>
        <w:t>[2] ETSl EN 305 550-2 V1.2.1 (10-2014): “Electromagnetic compatibility and Radio spectrum Matters (ERM); Short Range Devices (SRD); Radio equipment to be used in the 40 GHz to 246 GHz frequency range; Part 2: Harmonized EN covering the essential requirements of article 3.2 of the R&amp;TTE Directive”.</w:t>
      </w:r>
    </w:p>
    <w:p w:rsidR="009D41B6" w:rsidRPr="00B2243F" w:rsidRDefault="009D41B6" w:rsidP="00EB22DE">
      <w:pPr>
        <w:rPr>
          <w:lang w:val="en-GB"/>
        </w:rPr>
      </w:pPr>
    </w:p>
    <w:p w:rsidR="00F32E12" w:rsidRPr="00B2243F" w:rsidRDefault="00F32E12" w:rsidP="001C7B9F">
      <w:pPr>
        <w:rPr>
          <w:lang w:val="en-GB"/>
        </w:rPr>
      </w:pPr>
    </w:p>
    <w:sectPr w:rsidR="00F32E12" w:rsidRPr="00B2243F" w:rsidSect="006E1E4B">
      <w:headerReference w:type="default" r:id="rId28"/>
      <w:footerReference w:type="first" r:id="rId29"/>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A06" w:rsidRDefault="003F5A06" w:rsidP="00C3050C">
      <w:pPr>
        <w:spacing w:after="0" w:line="240" w:lineRule="auto"/>
      </w:pPr>
      <w:r>
        <w:separator/>
      </w:r>
    </w:p>
  </w:endnote>
  <w:endnote w:type="continuationSeparator" w:id="0">
    <w:p w:rsidR="003F5A06" w:rsidRDefault="003F5A06" w:rsidP="00C30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Light">
    <w:panose1 w:val="00000000000000000000"/>
    <w:charset w:val="88"/>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8"/>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42708"/>
      <w:docPartObj>
        <w:docPartGallery w:val="Page Numbers (Bottom of Page)"/>
        <w:docPartUnique/>
      </w:docPartObj>
    </w:sdtPr>
    <w:sdtEndPr>
      <w:rPr>
        <w:noProof/>
      </w:rPr>
    </w:sdtEndPr>
    <w:sdtContent>
      <w:p w:rsidR="001A18BA" w:rsidRDefault="001A18BA" w:rsidP="006D562C">
        <w:pPr>
          <w:pStyle w:val="Footer"/>
          <w:jc w:val="center"/>
        </w:pPr>
        <w:r>
          <w:fldChar w:fldCharType="begin"/>
        </w:r>
        <w:r>
          <w:instrText xml:space="preserve"> PAGE   \* MERGEFORMAT </w:instrText>
        </w:r>
        <w:r>
          <w:fldChar w:fldCharType="separate"/>
        </w:r>
        <w:r w:rsidR="00F31916">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11878"/>
      <w:docPartObj>
        <w:docPartGallery w:val="Page Numbers (Bottom of Page)"/>
        <w:docPartUnique/>
      </w:docPartObj>
    </w:sdtPr>
    <w:sdtEndPr>
      <w:rPr>
        <w:noProof/>
      </w:rPr>
    </w:sdtEndPr>
    <w:sdtContent>
      <w:p w:rsidR="001A18BA" w:rsidRDefault="001A18BA" w:rsidP="006E1E4B">
        <w:pPr>
          <w:pStyle w:val="Footer"/>
          <w:jc w:val="center"/>
        </w:pPr>
        <w:r>
          <w:fldChar w:fldCharType="begin"/>
        </w:r>
        <w:r>
          <w:instrText xml:space="preserve"> PAGE   \* MERGEFORMAT </w:instrText>
        </w:r>
        <w:r>
          <w:fldChar w:fldCharType="separate"/>
        </w:r>
        <w:r w:rsidR="00F31916">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A06" w:rsidRDefault="003F5A06" w:rsidP="00C3050C">
      <w:pPr>
        <w:spacing w:after="0" w:line="240" w:lineRule="auto"/>
      </w:pPr>
      <w:r>
        <w:separator/>
      </w:r>
    </w:p>
  </w:footnote>
  <w:footnote w:type="continuationSeparator" w:id="0">
    <w:p w:rsidR="003F5A06" w:rsidRDefault="003F5A06" w:rsidP="00C30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161617"/>
      <w:docPartObj>
        <w:docPartGallery w:val="Page Numbers (Top of Page)"/>
        <w:docPartUnique/>
      </w:docPartObj>
    </w:sdtPr>
    <w:sdtEndPr>
      <w:rPr>
        <w:noProof/>
      </w:rPr>
    </w:sdtEndPr>
    <w:sdtContent>
      <w:p w:rsidR="001A18BA" w:rsidRDefault="001A18BA">
        <w:pPr>
          <w:pStyle w:val="Header"/>
          <w:jc w:val="center"/>
        </w:pPr>
        <w:r>
          <w:fldChar w:fldCharType="begin"/>
        </w:r>
        <w:r>
          <w:instrText xml:space="preserve"> PAGE   \* MERGEFORMAT </w:instrText>
        </w:r>
        <w:r>
          <w:fldChar w:fldCharType="separate"/>
        </w:r>
        <w:r w:rsidR="00F31916">
          <w:rPr>
            <w:noProof/>
          </w:rPr>
          <w:t>2</w:t>
        </w:r>
        <w:r>
          <w:rPr>
            <w:noProof/>
          </w:rPr>
          <w:fldChar w:fldCharType="end"/>
        </w:r>
      </w:p>
    </w:sdtContent>
  </w:sdt>
  <w:p w:rsidR="001A18BA" w:rsidRDefault="001A1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8BA" w:rsidRDefault="001A18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8BA" w:rsidRPr="001F08B3" w:rsidRDefault="001A18BA">
    <w:pPr>
      <w:pStyle w:val="Header"/>
      <w:rPr>
        <w:b/>
      </w:rPr>
    </w:pPr>
    <w:r w:rsidRPr="001F08B3">
      <w:rPr>
        <w:b/>
      </w:rPr>
      <w:t>QCVN 123:2021/BTTTT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5B5"/>
    <w:multiLevelType w:val="multilevel"/>
    <w:tmpl w:val="AB6E2F0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6E46E8"/>
    <w:multiLevelType w:val="multilevel"/>
    <w:tmpl w:val="D48EEC5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577"/>
    <w:rsid w:val="00003E56"/>
    <w:rsid w:val="00021040"/>
    <w:rsid w:val="00027E8A"/>
    <w:rsid w:val="00057DC2"/>
    <w:rsid w:val="00064577"/>
    <w:rsid w:val="000667ED"/>
    <w:rsid w:val="00087917"/>
    <w:rsid w:val="000B3B52"/>
    <w:rsid w:val="000C2B27"/>
    <w:rsid w:val="00137D30"/>
    <w:rsid w:val="00170AD8"/>
    <w:rsid w:val="00196A52"/>
    <w:rsid w:val="001A18BA"/>
    <w:rsid w:val="001C7B9F"/>
    <w:rsid w:val="001D2D51"/>
    <w:rsid w:val="001E56A7"/>
    <w:rsid w:val="001F08B3"/>
    <w:rsid w:val="001F3B64"/>
    <w:rsid w:val="00203187"/>
    <w:rsid w:val="002224E6"/>
    <w:rsid w:val="002315F7"/>
    <w:rsid w:val="00253AF4"/>
    <w:rsid w:val="00276206"/>
    <w:rsid w:val="00282DCB"/>
    <w:rsid w:val="00296DFC"/>
    <w:rsid w:val="00297B98"/>
    <w:rsid w:val="002B6B68"/>
    <w:rsid w:val="002D5158"/>
    <w:rsid w:val="002E3C45"/>
    <w:rsid w:val="002F0FEF"/>
    <w:rsid w:val="002F1CF2"/>
    <w:rsid w:val="00301823"/>
    <w:rsid w:val="0030193F"/>
    <w:rsid w:val="00303138"/>
    <w:rsid w:val="00333CE1"/>
    <w:rsid w:val="00350448"/>
    <w:rsid w:val="00375FB4"/>
    <w:rsid w:val="003A6190"/>
    <w:rsid w:val="003B64F3"/>
    <w:rsid w:val="003F3CD6"/>
    <w:rsid w:val="003F4701"/>
    <w:rsid w:val="003F5A06"/>
    <w:rsid w:val="00411276"/>
    <w:rsid w:val="00412CE0"/>
    <w:rsid w:val="004600A4"/>
    <w:rsid w:val="00461246"/>
    <w:rsid w:val="004A068C"/>
    <w:rsid w:val="004C6970"/>
    <w:rsid w:val="004E722D"/>
    <w:rsid w:val="00505A12"/>
    <w:rsid w:val="0052208F"/>
    <w:rsid w:val="00524A74"/>
    <w:rsid w:val="00565AFF"/>
    <w:rsid w:val="00581D3A"/>
    <w:rsid w:val="00582750"/>
    <w:rsid w:val="00582AE7"/>
    <w:rsid w:val="00582F8F"/>
    <w:rsid w:val="00591296"/>
    <w:rsid w:val="005A3B89"/>
    <w:rsid w:val="005D4D30"/>
    <w:rsid w:val="005E3FA2"/>
    <w:rsid w:val="00626575"/>
    <w:rsid w:val="00627D6D"/>
    <w:rsid w:val="006415BF"/>
    <w:rsid w:val="00657ED1"/>
    <w:rsid w:val="00663209"/>
    <w:rsid w:val="006828ED"/>
    <w:rsid w:val="006B12F5"/>
    <w:rsid w:val="006B325C"/>
    <w:rsid w:val="006B3743"/>
    <w:rsid w:val="006B3FF1"/>
    <w:rsid w:val="006D562C"/>
    <w:rsid w:val="006E1E4B"/>
    <w:rsid w:val="006E3B01"/>
    <w:rsid w:val="006F7BC1"/>
    <w:rsid w:val="00704B79"/>
    <w:rsid w:val="00707049"/>
    <w:rsid w:val="00713B7B"/>
    <w:rsid w:val="00726D07"/>
    <w:rsid w:val="0074643F"/>
    <w:rsid w:val="00761984"/>
    <w:rsid w:val="00775B2B"/>
    <w:rsid w:val="0082403F"/>
    <w:rsid w:val="0086005A"/>
    <w:rsid w:val="00870A8B"/>
    <w:rsid w:val="00875EAE"/>
    <w:rsid w:val="00876732"/>
    <w:rsid w:val="008A3932"/>
    <w:rsid w:val="008A49C7"/>
    <w:rsid w:val="008A6715"/>
    <w:rsid w:val="008E6137"/>
    <w:rsid w:val="0091756D"/>
    <w:rsid w:val="009206E5"/>
    <w:rsid w:val="009271C3"/>
    <w:rsid w:val="009A4B76"/>
    <w:rsid w:val="009A5133"/>
    <w:rsid w:val="009D41B6"/>
    <w:rsid w:val="009E124E"/>
    <w:rsid w:val="009E7C56"/>
    <w:rsid w:val="00A026CC"/>
    <w:rsid w:val="00A121BC"/>
    <w:rsid w:val="00A12F66"/>
    <w:rsid w:val="00A370C7"/>
    <w:rsid w:val="00A642FA"/>
    <w:rsid w:val="00A73A52"/>
    <w:rsid w:val="00A74BDC"/>
    <w:rsid w:val="00AE0D84"/>
    <w:rsid w:val="00B03A76"/>
    <w:rsid w:val="00B2243F"/>
    <w:rsid w:val="00B31A5F"/>
    <w:rsid w:val="00B42BFE"/>
    <w:rsid w:val="00B6724D"/>
    <w:rsid w:val="00B71259"/>
    <w:rsid w:val="00B73352"/>
    <w:rsid w:val="00B92F35"/>
    <w:rsid w:val="00BC6B27"/>
    <w:rsid w:val="00BF4C8E"/>
    <w:rsid w:val="00C07D87"/>
    <w:rsid w:val="00C10A78"/>
    <w:rsid w:val="00C20098"/>
    <w:rsid w:val="00C3050C"/>
    <w:rsid w:val="00C416F5"/>
    <w:rsid w:val="00C458CA"/>
    <w:rsid w:val="00C644C4"/>
    <w:rsid w:val="00C72CCA"/>
    <w:rsid w:val="00C74D0E"/>
    <w:rsid w:val="00C80448"/>
    <w:rsid w:val="00C90550"/>
    <w:rsid w:val="00CB4FB4"/>
    <w:rsid w:val="00CD5DBF"/>
    <w:rsid w:val="00D0363F"/>
    <w:rsid w:val="00D17A81"/>
    <w:rsid w:val="00D225DF"/>
    <w:rsid w:val="00D30DC1"/>
    <w:rsid w:val="00D32723"/>
    <w:rsid w:val="00D44A68"/>
    <w:rsid w:val="00D510BC"/>
    <w:rsid w:val="00D54FD1"/>
    <w:rsid w:val="00D565DE"/>
    <w:rsid w:val="00D66F95"/>
    <w:rsid w:val="00D922D0"/>
    <w:rsid w:val="00DA40E8"/>
    <w:rsid w:val="00DA700D"/>
    <w:rsid w:val="00DC7EAB"/>
    <w:rsid w:val="00DD1E32"/>
    <w:rsid w:val="00DD29B9"/>
    <w:rsid w:val="00DE29A1"/>
    <w:rsid w:val="00DF2C3E"/>
    <w:rsid w:val="00E24F3F"/>
    <w:rsid w:val="00E45846"/>
    <w:rsid w:val="00E77B18"/>
    <w:rsid w:val="00E97622"/>
    <w:rsid w:val="00EA1412"/>
    <w:rsid w:val="00EB22DE"/>
    <w:rsid w:val="00EE0A51"/>
    <w:rsid w:val="00EE4103"/>
    <w:rsid w:val="00EE79E4"/>
    <w:rsid w:val="00F0147F"/>
    <w:rsid w:val="00F20D58"/>
    <w:rsid w:val="00F23F14"/>
    <w:rsid w:val="00F31916"/>
    <w:rsid w:val="00F32E12"/>
    <w:rsid w:val="00F33028"/>
    <w:rsid w:val="00F43A93"/>
    <w:rsid w:val="00F6492E"/>
    <w:rsid w:val="00F9585C"/>
    <w:rsid w:val="00FA29CA"/>
    <w:rsid w:val="00FD25EB"/>
    <w:rsid w:val="00FF1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6206"/>
    <w:pPr>
      <w:keepNext/>
      <w:keepLines/>
      <w:jc w:val="center"/>
      <w:outlineLvl w:val="0"/>
    </w:pPr>
    <w:rPr>
      <w:rFonts w:eastAsiaTheme="majorEastAsia"/>
      <w:b/>
      <w:bCs/>
      <w:lang w:val="en-GB"/>
    </w:rPr>
  </w:style>
  <w:style w:type="paragraph" w:styleId="Heading2">
    <w:name w:val="heading 2"/>
    <w:basedOn w:val="Normal"/>
    <w:next w:val="Normal"/>
    <w:link w:val="Heading2Char"/>
    <w:uiPriority w:val="9"/>
    <w:unhideWhenUsed/>
    <w:qFormat/>
    <w:rsid w:val="00276206"/>
    <w:pPr>
      <w:keepNext/>
      <w:keepLines/>
      <w:jc w:val="both"/>
      <w:outlineLvl w:val="1"/>
    </w:pPr>
    <w:rPr>
      <w:rFonts w:eastAsiaTheme="majorEastAsia"/>
      <w:b/>
      <w:bCs/>
      <w:lang w:val="en-GB"/>
    </w:rPr>
  </w:style>
  <w:style w:type="paragraph" w:styleId="Heading3">
    <w:name w:val="heading 3"/>
    <w:basedOn w:val="Normal"/>
    <w:next w:val="Normal"/>
    <w:link w:val="Heading3Char"/>
    <w:uiPriority w:val="9"/>
    <w:unhideWhenUsed/>
    <w:qFormat/>
    <w:rsid w:val="00276206"/>
    <w:pPr>
      <w:keepNext/>
      <w:keepLines/>
      <w:jc w:val="both"/>
      <w:outlineLvl w:val="2"/>
    </w:pPr>
    <w:rPr>
      <w:rFonts w:eastAsiaTheme="majorEastAsia"/>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4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0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50C"/>
  </w:style>
  <w:style w:type="paragraph" w:styleId="Footer">
    <w:name w:val="footer"/>
    <w:basedOn w:val="Normal"/>
    <w:link w:val="FooterChar"/>
    <w:uiPriority w:val="99"/>
    <w:unhideWhenUsed/>
    <w:rsid w:val="00C30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50C"/>
  </w:style>
  <w:style w:type="paragraph" w:styleId="ListParagraph">
    <w:name w:val="List Paragraph"/>
    <w:basedOn w:val="Normal"/>
    <w:uiPriority w:val="34"/>
    <w:qFormat/>
    <w:rsid w:val="00C644C4"/>
    <w:pPr>
      <w:ind w:left="720"/>
      <w:contextualSpacing/>
    </w:pPr>
  </w:style>
  <w:style w:type="paragraph" w:styleId="BalloonText">
    <w:name w:val="Balloon Text"/>
    <w:basedOn w:val="Normal"/>
    <w:link w:val="BalloonTextChar"/>
    <w:uiPriority w:val="99"/>
    <w:semiHidden/>
    <w:unhideWhenUsed/>
    <w:rsid w:val="00582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50"/>
    <w:rPr>
      <w:rFonts w:ascii="Tahoma" w:hAnsi="Tahoma" w:cs="Tahoma"/>
      <w:sz w:val="16"/>
      <w:szCs w:val="16"/>
    </w:rPr>
  </w:style>
  <w:style w:type="character" w:customStyle="1" w:styleId="Heading1Char">
    <w:name w:val="Heading 1 Char"/>
    <w:basedOn w:val="DefaultParagraphFont"/>
    <w:link w:val="Heading1"/>
    <w:uiPriority w:val="9"/>
    <w:rsid w:val="00276206"/>
    <w:rPr>
      <w:rFonts w:eastAsiaTheme="majorEastAsia"/>
      <w:b/>
      <w:bCs/>
      <w:lang w:val="en-GB"/>
    </w:rPr>
  </w:style>
  <w:style w:type="character" w:customStyle="1" w:styleId="Heading2Char">
    <w:name w:val="Heading 2 Char"/>
    <w:basedOn w:val="DefaultParagraphFont"/>
    <w:link w:val="Heading2"/>
    <w:uiPriority w:val="9"/>
    <w:rsid w:val="00276206"/>
    <w:rPr>
      <w:rFonts w:eastAsiaTheme="majorEastAsia"/>
      <w:b/>
      <w:bCs/>
      <w:lang w:val="en-GB"/>
    </w:rPr>
  </w:style>
  <w:style w:type="character" w:customStyle="1" w:styleId="Heading3Char">
    <w:name w:val="Heading 3 Char"/>
    <w:basedOn w:val="DefaultParagraphFont"/>
    <w:link w:val="Heading3"/>
    <w:uiPriority w:val="9"/>
    <w:rsid w:val="00276206"/>
    <w:rPr>
      <w:rFonts w:eastAsiaTheme="majorEastAsia"/>
      <w:b/>
      <w:bCs/>
      <w:lang w:val="en-GB"/>
    </w:rPr>
  </w:style>
  <w:style w:type="paragraph" w:styleId="TOC1">
    <w:name w:val="toc 1"/>
    <w:basedOn w:val="Normal"/>
    <w:next w:val="Normal"/>
    <w:autoRedefine/>
    <w:uiPriority w:val="39"/>
    <w:unhideWhenUsed/>
    <w:rsid w:val="00C20098"/>
    <w:pPr>
      <w:spacing w:after="100"/>
    </w:pPr>
  </w:style>
  <w:style w:type="paragraph" w:styleId="TOC2">
    <w:name w:val="toc 2"/>
    <w:basedOn w:val="Normal"/>
    <w:next w:val="Normal"/>
    <w:autoRedefine/>
    <w:uiPriority w:val="39"/>
    <w:unhideWhenUsed/>
    <w:rsid w:val="00C20098"/>
    <w:pPr>
      <w:spacing w:after="100"/>
      <w:ind w:left="240"/>
    </w:pPr>
  </w:style>
  <w:style w:type="paragraph" w:styleId="TOC3">
    <w:name w:val="toc 3"/>
    <w:basedOn w:val="Normal"/>
    <w:next w:val="Normal"/>
    <w:autoRedefine/>
    <w:uiPriority w:val="39"/>
    <w:unhideWhenUsed/>
    <w:rsid w:val="00C20098"/>
    <w:pPr>
      <w:spacing w:after="100"/>
      <w:ind w:left="480"/>
    </w:pPr>
  </w:style>
  <w:style w:type="character" w:styleId="Hyperlink">
    <w:name w:val="Hyperlink"/>
    <w:basedOn w:val="DefaultParagraphFont"/>
    <w:uiPriority w:val="99"/>
    <w:unhideWhenUsed/>
    <w:rsid w:val="00C2009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6206"/>
    <w:pPr>
      <w:keepNext/>
      <w:keepLines/>
      <w:jc w:val="center"/>
      <w:outlineLvl w:val="0"/>
    </w:pPr>
    <w:rPr>
      <w:rFonts w:eastAsiaTheme="majorEastAsia"/>
      <w:b/>
      <w:bCs/>
      <w:lang w:val="en-GB"/>
    </w:rPr>
  </w:style>
  <w:style w:type="paragraph" w:styleId="Heading2">
    <w:name w:val="heading 2"/>
    <w:basedOn w:val="Normal"/>
    <w:next w:val="Normal"/>
    <w:link w:val="Heading2Char"/>
    <w:uiPriority w:val="9"/>
    <w:unhideWhenUsed/>
    <w:qFormat/>
    <w:rsid w:val="00276206"/>
    <w:pPr>
      <w:keepNext/>
      <w:keepLines/>
      <w:jc w:val="both"/>
      <w:outlineLvl w:val="1"/>
    </w:pPr>
    <w:rPr>
      <w:rFonts w:eastAsiaTheme="majorEastAsia"/>
      <w:b/>
      <w:bCs/>
      <w:lang w:val="en-GB"/>
    </w:rPr>
  </w:style>
  <w:style w:type="paragraph" w:styleId="Heading3">
    <w:name w:val="heading 3"/>
    <w:basedOn w:val="Normal"/>
    <w:next w:val="Normal"/>
    <w:link w:val="Heading3Char"/>
    <w:uiPriority w:val="9"/>
    <w:unhideWhenUsed/>
    <w:qFormat/>
    <w:rsid w:val="00276206"/>
    <w:pPr>
      <w:keepNext/>
      <w:keepLines/>
      <w:jc w:val="both"/>
      <w:outlineLvl w:val="2"/>
    </w:pPr>
    <w:rPr>
      <w:rFonts w:eastAsiaTheme="majorEastAsia"/>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4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0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50C"/>
  </w:style>
  <w:style w:type="paragraph" w:styleId="Footer">
    <w:name w:val="footer"/>
    <w:basedOn w:val="Normal"/>
    <w:link w:val="FooterChar"/>
    <w:uiPriority w:val="99"/>
    <w:unhideWhenUsed/>
    <w:rsid w:val="00C30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50C"/>
  </w:style>
  <w:style w:type="paragraph" w:styleId="ListParagraph">
    <w:name w:val="List Paragraph"/>
    <w:basedOn w:val="Normal"/>
    <w:uiPriority w:val="34"/>
    <w:qFormat/>
    <w:rsid w:val="00C644C4"/>
    <w:pPr>
      <w:ind w:left="720"/>
      <w:contextualSpacing/>
    </w:pPr>
  </w:style>
  <w:style w:type="paragraph" w:styleId="BalloonText">
    <w:name w:val="Balloon Text"/>
    <w:basedOn w:val="Normal"/>
    <w:link w:val="BalloonTextChar"/>
    <w:uiPriority w:val="99"/>
    <w:semiHidden/>
    <w:unhideWhenUsed/>
    <w:rsid w:val="00582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50"/>
    <w:rPr>
      <w:rFonts w:ascii="Tahoma" w:hAnsi="Tahoma" w:cs="Tahoma"/>
      <w:sz w:val="16"/>
      <w:szCs w:val="16"/>
    </w:rPr>
  </w:style>
  <w:style w:type="character" w:customStyle="1" w:styleId="Heading1Char">
    <w:name w:val="Heading 1 Char"/>
    <w:basedOn w:val="DefaultParagraphFont"/>
    <w:link w:val="Heading1"/>
    <w:uiPriority w:val="9"/>
    <w:rsid w:val="00276206"/>
    <w:rPr>
      <w:rFonts w:eastAsiaTheme="majorEastAsia"/>
      <w:b/>
      <w:bCs/>
      <w:lang w:val="en-GB"/>
    </w:rPr>
  </w:style>
  <w:style w:type="character" w:customStyle="1" w:styleId="Heading2Char">
    <w:name w:val="Heading 2 Char"/>
    <w:basedOn w:val="DefaultParagraphFont"/>
    <w:link w:val="Heading2"/>
    <w:uiPriority w:val="9"/>
    <w:rsid w:val="00276206"/>
    <w:rPr>
      <w:rFonts w:eastAsiaTheme="majorEastAsia"/>
      <w:b/>
      <w:bCs/>
      <w:lang w:val="en-GB"/>
    </w:rPr>
  </w:style>
  <w:style w:type="character" w:customStyle="1" w:styleId="Heading3Char">
    <w:name w:val="Heading 3 Char"/>
    <w:basedOn w:val="DefaultParagraphFont"/>
    <w:link w:val="Heading3"/>
    <w:uiPriority w:val="9"/>
    <w:rsid w:val="00276206"/>
    <w:rPr>
      <w:rFonts w:eastAsiaTheme="majorEastAsia"/>
      <w:b/>
      <w:bCs/>
      <w:lang w:val="en-GB"/>
    </w:rPr>
  </w:style>
  <w:style w:type="paragraph" w:styleId="TOC1">
    <w:name w:val="toc 1"/>
    <w:basedOn w:val="Normal"/>
    <w:next w:val="Normal"/>
    <w:autoRedefine/>
    <w:uiPriority w:val="39"/>
    <w:unhideWhenUsed/>
    <w:rsid w:val="00C20098"/>
    <w:pPr>
      <w:spacing w:after="100"/>
    </w:pPr>
  </w:style>
  <w:style w:type="paragraph" w:styleId="TOC2">
    <w:name w:val="toc 2"/>
    <w:basedOn w:val="Normal"/>
    <w:next w:val="Normal"/>
    <w:autoRedefine/>
    <w:uiPriority w:val="39"/>
    <w:unhideWhenUsed/>
    <w:rsid w:val="00C20098"/>
    <w:pPr>
      <w:spacing w:after="100"/>
      <w:ind w:left="240"/>
    </w:pPr>
  </w:style>
  <w:style w:type="paragraph" w:styleId="TOC3">
    <w:name w:val="toc 3"/>
    <w:basedOn w:val="Normal"/>
    <w:next w:val="Normal"/>
    <w:autoRedefine/>
    <w:uiPriority w:val="39"/>
    <w:unhideWhenUsed/>
    <w:rsid w:val="00C20098"/>
    <w:pPr>
      <w:spacing w:after="100"/>
      <w:ind w:left="480"/>
    </w:pPr>
  </w:style>
  <w:style w:type="character" w:styleId="Hyperlink">
    <w:name w:val="Hyperlink"/>
    <w:basedOn w:val="DefaultParagraphFont"/>
    <w:uiPriority w:val="99"/>
    <w:unhideWhenUsed/>
    <w:rsid w:val="00C200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07935-B7A4-4611-BD37-89AECE76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45</Pages>
  <Words>12012</Words>
  <Characters>68472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dcterms:created xsi:type="dcterms:W3CDTF">2022-09-24T05:09:00Z</dcterms:created>
  <dcterms:modified xsi:type="dcterms:W3CDTF">2022-09-26T06:49:00Z</dcterms:modified>
</cp:coreProperties>
</file>