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ook w:val="01E0"/>
      </w:tblPr>
      <w:tblGrid>
        <w:gridCol w:w="4874"/>
        <w:gridCol w:w="5332"/>
      </w:tblGrid>
      <w:tr w:rsidR="007B36A3" w:rsidRPr="001C3C9A" w:rsidTr="007B36A3">
        <w:tc>
          <w:tcPr>
            <w:tcW w:w="4874" w:type="dxa"/>
          </w:tcPr>
          <w:p w:rsidR="007B36A3" w:rsidRPr="007B36A3" w:rsidRDefault="007B36A3" w:rsidP="007B36A3">
            <w:pPr>
              <w:keepNext/>
              <w:widowControl w:val="0"/>
              <w:ind w:left="-108" w:right="-108"/>
              <w:jc w:val="center"/>
              <w:outlineLvl w:val="0"/>
              <w:rPr>
                <w:b/>
                <w:bCs/>
                <w:spacing w:val="-6"/>
                <w:w w:val="93"/>
                <w:sz w:val="28"/>
                <w:szCs w:val="26"/>
              </w:rPr>
            </w:pPr>
            <w:r w:rsidRPr="007B36A3">
              <w:rPr>
                <w:b/>
                <w:bCs/>
                <w:spacing w:val="-6"/>
                <w:w w:val="93"/>
                <w:sz w:val="28"/>
                <w:szCs w:val="26"/>
              </w:rPr>
              <w:t>BỘ THÔNG TIN VÀ TRUYỀN THÔNG</w:t>
            </w:r>
          </w:p>
          <w:p w:rsidR="007B36A3" w:rsidRPr="00785069" w:rsidRDefault="00425BA4" w:rsidP="007B36A3">
            <w:pPr>
              <w:keepNext/>
              <w:widowControl w:val="0"/>
              <w:jc w:val="center"/>
              <w:outlineLvl w:val="0"/>
              <w:rPr>
                <w:b/>
                <w:bCs/>
              </w:rPr>
            </w:pPr>
            <w:r w:rsidRPr="00425BA4">
              <w:rPr>
                <w:b/>
                <w:bCs/>
                <w:noProof/>
                <w:szCs w:val="26"/>
              </w:rPr>
              <w:pict>
                <v:line id="Line 11" o:spid="_x0000_s1026" style="position:absolute;left:0;text-align:left;z-index:251656192;visibility:visible" from="53.45pt,2.6pt" to="144.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0EFA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"/>
              </w:pict>
            </w:r>
          </w:p>
        </w:tc>
        <w:tc>
          <w:tcPr>
            <w:tcW w:w="5332" w:type="dxa"/>
          </w:tcPr>
          <w:p w:rsidR="007B36A3" w:rsidRPr="007B36A3" w:rsidRDefault="007B36A3" w:rsidP="007B36A3">
            <w:pPr>
              <w:keepNext/>
              <w:widowControl w:val="0"/>
              <w:ind w:left="-162" w:right="-108" w:firstLine="54"/>
              <w:jc w:val="center"/>
              <w:outlineLvl w:val="0"/>
              <w:rPr>
                <w:b/>
                <w:bCs/>
                <w:spacing w:val="-6"/>
                <w:w w:val="93"/>
                <w:sz w:val="28"/>
                <w:szCs w:val="26"/>
              </w:rPr>
            </w:pPr>
            <w:r w:rsidRPr="007B36A3">
              <w:rPr>
                <w:b/>
                <w:bCs/>
                <w:spacing w:val="-6"/>
                <w:w w:val="93"/>
                <w:sz w:val="28"/>
                <w:szCs w:val="26"/>
              </w:rPr>
              <w:t>CỘNG HÒA XÃ HỘI CHỦ NGHĨA VIỆT NAM</w:t>
            </w:r>
          </w:p>
          <w:p w:rsidR="007B36A3" w:rsidRPr="00785069" w:rsidRDefault="00425BA4" w:rsidP="007B36A3">
            <w:pPr>
              <w:keepNext/>
              <w:widowControl w:val="0"/>
              <w:jc w:val="center"/>
              <w:rPr>
                <w:i/>
                <w:iCs/>
              </w:rPr>
            </w:pPr>
            <w:r w:rsidRPr="00425BA4">
              <w:rPr>
                <w:i/>
                <w:iCs/>
                <w:noProof/>
                <w:sz w:val="28"/>
                <w:szCs w:val="28"/>
              </w:rPr>
              <w:pict>
                <v:line id="Line 12" o:spid="_x0000_s1034" style="position:absolute;left:0;text-align:left;z-index:251657216;visibility:visible" from="43.8pt,16.55pt" to="210.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k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ZHlrTG1dARKV2NhRHz+rFbDX97pDSVUvUgUeKrxcDeVnISN6khI0zcMG+/6wZxJCj17FP&#10;58Z2ARI6gM5RjstdDn72iMJhnuVpPptiRA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"/>
              </w:pict>
            </w:r>
            <w:r w:rsidR="007B36A3" w:rsidRPr="00785069">
              <w:rPr>
                <w:b/>
                <w:bCs/>
                <w:sz w:val="28"/>
                <w:szCs w:val="28"/>
              </w:rPr>
              <w:t>Độc lập - Tự do - Hạnh phúc</w:t>
            </w:r>
          </w:p>
        </w:tc>
      </w:tr>
    </w:tbl>
    <w:p w:rsidR="009F279D" w:rsidRDefault="009F279D" w:rsidP="009F279D">
      <w:pPr>
        <w:rPr>
          <w:sz w:val="28"/>
          <w:szCs w:val="28"/>
        </w:rPr>
      </w:pPr>
    </w:p>
    <w:tbl>
      <w:tblPr>
        <w:tblW w:w="9640" w:type="dxa"/>
        <w:tblInd w:w="-176" w:type="dxa"/>
        <w:tblLayout w:type="fixed"/>
        <w:tblLook w:val="0000"/>
      </w:tblPr>
      <w:tblGrid>
        <w:gridCol w:w="4340"/>
        <w:gridCol w:w="5300"/>
      </w:tblGrid>
      <w:tr w:rsidR="007B36A3" w:rsidRPr="00785069" w:rsidTr="007B36A3">
        <w:trPr>
          <w:trHeight w:val="557"/>
        </w:trPr>
        <w:tc>
          <w:tcPr>
            <w:tcW w:w="4340" w:type="dxa"/>
          </w:tcPr>
          <w:p w:rsidR="007B36A3" w:rsidRPr="007B36A3" w:rsidRDefault="007B36A3" w:rsidP="007B36A3">
            <w:pPr>
              <w:keepNext/>
              <w:widowControl w:val="0"/>
              <w:ind w:left="-108" w:right="-108"/>
              <w:jc w:val="center"/>
              <w:outlineLvl w:val="0"/>
              <w:rPr>
                <w:b/>
                <w:bCs/>
                <w:noProof/>
                <w:sz w:val="26"/>
                <w:szCs w:val="26"/>
              </w:rPr>
            </w:pPr>
            <w:r w:rsidRPr="007B36A3">
              <w:rPr>
                <w:sz w:val="26"/>
              </w:rPr>
              <w:t>Số:/2019/TT-BTTTT</w:t>
            </w:r>
          </w:p>
        </w:tc>
        <w:tc>
          <w:tcPr>
            <w:tcW w:w="5300" w:type="dxa"/>
          </w:tcPr>
          <w:p w:rsidR="007B36A3" w:rsidRPr="007B36A3" w:rsidRDefault="007B36A3" w:rsidP="007B36A3">
            <w:pPr>
              <w:keepNext/>
              <w:widowControl w:val="0"/>
              <w:ind w:right="-108" w:hanging="108"/>
              <w:jc w:val="center"/>
              <w:outlineLvl w:val="0"/>
              <w:rPr>
                <w:b/>
                <w:bCs/>
                <w:sz w:val="26"/>
                <w:szCs w:val="26"/>
              </w:rPr>
            </w:pPr>
            <w:r w:rsidRPr="007B36A3">
              <w:rPr>
                <w:i/>
                <w:iCs/>
                <w:sz w:val="26"/>
              </w:rPr>
              <w:t>Hà Nội, ngày     tháng     năm 2019</w:t>
            </w:r>
          </w:p>
        </w:tc>
      </w:tr>
    </w:tbl>
    <w:p w:rsidR="000334AD" w:rsidRPr="00321914" w:rsidRDefault="00425BA4" w:rsidP="009F279D">
      <w:pPr>
        <w:rPr>
          <w:sz w:val="28"/>
          <w:szCs w:val="28"/>
        </w:rPr>
      </w:pPr>
      <w:bookmarkStart w:id="0" w:name="_GoBack"/>
      <w:bookmarkEnd w:id="0"/>
      <w:r>
        <w:rPr>
          <w:noProof/>
          <w:sz w:val="28"/>
          <w:szCs w:val="28"/>
        </w:rPr>
        <w:pict>
          <v:roundrect id="AutoShape 13" o:spid="_x0000_s1033" style="position:absolute;margin-left:-28.8pt;margin-top:4.8pt;width:81.75pt;height:27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">
            <v:textbox>
              <w:txbxContent>
                <w:p w:rsidR="002A0027" w:rsidRPr="0022394C" w:rsidRDefault="002A0027" w:rsidP="002A0027">
                  <w:pPr>
                    <w:jc w:val="center"/>
                    <w:rPr>
                      <w:b/>
                    </w:rPr>
                  </w:pPr>
                  <w:r w:rsidRPr="0022394C">
                    <w:rPr>
                      <w:b/>
                    </w:rPr>
                    <w:t>DỰ THẢO</w:t>
                  </w:r>
                </w:p>
              </w:txbxContent>
            </v:textbox>
          </v:roundrect>
        </w:pict>
      </w:r>
    </w:p>
    <w:p w:rsidR="009F279D" w:rsidRPr="00321914" w:rsidRDefault="009F279D" w:rsidP="00B81AC9">
      <w:pPr>
        <w:spacing w:line="276" w:lineRule="auto"/>
        <w:jc w:val="center"/>
        <w:rPr>
          <w:b/>
          <w:sz w:val="28"/>
          <w:szCs w:val="28"/>
        </w:rPr>
      </w:pPr>
      <w:r w:rsidRPr="00321914">
        <w:rPr>
          <w:b/>
          <w:sz w:val="28"/>
          <w:szCs w:val="28"/>
        </w:rPr>
        <w:t>THÔNG TƯ</w:t>
      </w:r>
    </w:p>
    <w:p w:rsidR="007E5E52" w:rsidRDefault="007E5E52" w:rsidP="00B81AC9">
      <w:pPr>
        <w:spacing w:line="276" w:lineRule="auto"/>
        <w:jc w:val="center"/>
        <w:rPr>
          <w:b/>
          <w:sz w:val="28"/>
          <w:szCs w:val="28"/>
        </w:rPr>
      </w:pPr>
      <w:r>
        <w:rPr>
          <w:b/>
          <w:sz w:val="28"/>
          <w:szCs w:val="28"/>
        </w:rPr>
        <w:t xml:space="preserve">Hướng dẫn xác định đơn giá nhân công </w:t>
      </w:r>
    </w:p>
    <w:p w:rsidR="007E5E52" w:rsidRDefault="007E5E52" w:rsidP="00B81AC9">
      <w:pPr>
        <w:spacing w:line="276" w:lineRule="auto"/>
        <w:jc w:val="center"/>
        <w:rPr>
          <w:b/>
          <w:sz w:val="28"/>
          <w:szCs w:val="28"/>
        </w:rPr>
      </w:pPr>
      <w:r>
        <w:rPr>
          <w:b/>
          <w:sz w:val="28"/>
          <w:szCs w:val="28"/>
        </w:rPr>
        <w:t xml:space="preserve">trong quản lý chi phí đầu tư ứng dụng công nghệ thông tin </w:t>
      </w:r>
    </w:p>
    <w:p w:rsidR="009F279D" w:rsidRPr="00321914" w:rsidRDefault="00425BA4" w:rsidP="00B81AC9">
      <w:pPr>
        <w:spacing w:line="276" w:lineRule="auto"/>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8" o:spid="_x0000_s1032" type="#_x0000_t32" style="position:absolute;left:0;text-align:left;margin-left:145.95pt;margin-top:6.95pt;width:15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g7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hKksHlJ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"/>
        </w:pict>
      </w:r>
    </w:p>
    <w:p w:rsidR="007E5E52" w:rsidRPr="00DD3A71" w:rsidRDefault="007E5E52" w:rsidP="000334AD">
      <w:pPr>
        <w:spacing w:before="120" w:after="120" w:line="400" w:lineRule="exact"/>
        <w:ind w:firstLine="709"/>
        <w:jc w:val="both"/>
        <w:rPr>
          <w:i/>
          <w:color w:val="000000" w:themeColor="text1"/>
          <w:sz w:val="28"/>
          <w:szCs w:val="28"/>
          <w:lang w:val="en-GB"/>
        </w:rPr>
      </w:pPr>
      <w:r w:rsidRPr="00DD3A71">
        <w:rPr>
          <w:i/>
          <w:color w:val="000000" w:themeColor="text1"/>
          <w:sz w:val="28"/>
          <w:szCs w:val="28"/>
          <w:lang w:val="en-GB"/>
        </w:rPr>
        <w:t>Căn cứ Nghị định số 73/2019/NĐ-CP ngày 05/9/201</w:t>
      </w:r>
      <w:r w:rsidR="007B36A3">
        <w:rPr>
          <w:i/>
          <w:color w:val="000000" w:themeColor="text1"/>
          <w:sz w:val="28"/>
          <w:szCs w:val="28"/>
          <w:lang w:val="en-GB"/>
        </w:rPr>
        <w:t xml:space="preserve">9 của Chính phủ </w:t>
      </w:r>
      <w:r w:rsidRPr="00DD3A71">
        <w:rPr>
          <w:i/>
          <w:color w:val="000000" w:themeColor="text1"/>
          <w:sz w:val="28"/>
          <w:szCs w:val="28"/>
          <w:lang w:val="en-GB"/>
        </w:rPr>
        <w:t>về quản lý đầu tư ứng dụng công nghệ thông tin sử dụng nguồn vốn ngân sách nhà nước;</w:t>
      </w:r>
    </w:p>
    <w:p w:rsidR="00DF0350" w:rsidRPr="00DD3A71" w:rsidRDefault="00DF0350" w:rsidP="000334AD">
      <w:pPr>
        <w:tabs>
          <w:tab w:val="left" w:pos="709"/>
        </w:tabs>
        <w:spacing w:before="120" w:after="120" w:line="400" w:lineRule="exact"/>
        <w:ind w:firstLine="709"/>
        <w:jc w:val="both"/>
        <w:rPr>
          <w:i/>
          <w:color w:val="000000" w:themeColor="text1"/>
          <w:sz w:val="28"/>
          <w:szCs w:val="28"/>
          <w:lang w:val="en-GB"/>
        </w:rPr>
      </w:pPr>
      <w:r w:rsidRPr="00DD3A71">
        <w:rPr>
          <w:i/>
          <w:color w:val="000000" w:themeColor="text1"/>
          <w:sz w:val="28"/>
          <w:szCs w:val="28"/>
          <w:lang w:val="en-GB"/>
        </w:rPr>
        <w:t>Căn cứ Nghị định số 17/2017/NĐ-CP ngày 17/02/2017 của Chính phủ quy định chức năng, nhiệm vụ, quyền hạn và cơ cấu tổ chức của Bộ Thông tin và Truyền thông;</w:t>
      </w:r>
    </w:p>
    <w:p w:rsidR="009F279D" w:rsidRPr="00DD3A71" w:rsidRDefault="0014650B" w:rsidP="000334AD">
      <w:pPr>
        <w:spacing w:before="120" w:after="120" w:line="400" w:lineRule="exact"/>
        <w:ind w:firstLine="709"/>
        <w:jc w:val="both"/>
        <w:rPr>
          <w:i/>
          <w:color w:val="000000" w:themeColor="text1"/>
          <w:sz w:val="28"/>
          <w:szCs w:val="28"/>
          <w:lang w:val="en-GB"/>
        </w:rPr>
      </w:pPr>
      <w:r w:rsidRPr="00DD3A71">
        <w:rPr>
          <w:i/>
          <w:color w:val="000000" w:themeColor="text1"/>
          <w:sz w:val="28"/>
          <w:szCs w:val="28"/>
          <w:lang w:val="en-GB"/>
        </w:rPr>
        <w:t>Xét</w:t>
      </w:r>
      <w:r w:rsidR="009F279D" w:rsidRPr="00DD3A71">
        <w:rPr>
          <w:i/>
          <w:color w:val="000000" w:themeColor="text1"/>
          <w:sz w:val="28"/>
          <w:szCs w:val="28"/>
          <w:lang w:val="en-GB"/>
        </w:rPr>
        <w:t xml:space="preserve"> đề nghị của </w:t>
      </w:r>
      <w:r w:rsidR="008D6BE7" w:rsidRPr="00DD3A71">
        <w:rPr>
          <w:i/>
          <w:color w:val="000000" w:themeColor="text1"/>
          <w:sz w:val="28"/>
          <w:szCs w:val="28"/>
          <w:lang w:val="en-GB"/>
        </w:rPr>
        <w:t>Cục</w:t>
      </w:r>
      <w:r w:rsidR="009F279D" w:rsidRPr="00DD3A71">
        <w:rPr>
          <w:i/>
          <w:color w:val="000000" w:themeColor="text1"/>
          <w:sz w:val="28"/>
          <w:szCs w:val="28"/>
          <w:lang w:val="en-GB"/>
        </w:rPr>
        <w:t xml:space="preserve"> trưởng </w:t>
      </w:r>
      <w:r w:rsidR="008D6BE7" w:rsidRPr="00DD3A71">
        <w:rPr>
          <w:i/>
          <w:color w:val="000000" w:themeColor="text1"/>
          <w:sz w:val="28"/>
          <w:szCs w:val="28"/>
          <w:lang w:val="en-GB"/>
        </w:rPr>
        <w:t>Cục Tin học hóa</w:t>
      </w:r>
      <w:r w:rsidR="009F279D" w:rsidRPr="00DD3A71">
        <w:rPr>
          <w:i/>
          <w:color w:val="000000" w:themeColor="text1"/>
          <w:sz w:val="28"/>
          <w:szCs w:val="28"/>
          <w:lang w:val="en-GB"/>
        </w:rPr>
        <w:t>;</w:t>
      </w:r>
    </w:p>
    <w:p w:rsidR="009F279D" w:rsidRDefault="009F279D" w:rsidP="000334AD">
      <w:pPr>
        <w:spacing w:before="120" w:after="120" w:line="400" w:lineRule="exact"/>
        <w:ind w:firstLine="709"/>
        <w:jc w:val="both"/>
        <w:rPr>
          <w:i/>
          <w:color w:val="000000" w:themeColor="text1"/>
          <w:sz w:val="28"/>
          <w:szCs w:val="28"/>
          <w:lang w:val="en-GB"/>
        </w:rPr>
      </w:pPr>
      <w:r w:rsidRPr="00DD3A71">
        <w:rPr>
          <w:i/>
          <w:color w:val="000000" w:themeColor="text1"/>
          <w:sz w:val="28"/>
          <w:szCs w:val="28"/>
          <w:lang w:val="en-GB"/>
        </w:rPr>
        <w:t xml:space="preserve">Bộ trưởng Bộ </w:t>
      </w:r>
      <w:r w:rsidR="008D6BE7" w:rsidRPr="00DD3A71">
        <w:rPr>
          <w:i/>
          <w:color w:val="000000" w:themeColor="text1"/>
          <w:sz w:val="28"/>
          <w:szCs w:val="28"/>
          <w:lang w:val="en-GB"/>
        </w:rPr>
        <w:t>Thông tin và Truyền thông</w:t>
      </w:r>
      <w:r w:rsidRPr="00DD3A71">
        <w:rPr>
          <w:i/>
          <w:color w:val="000000" w:themeColor="text1"/>
          <w:sz w:val="28"/>
          <w:szCs w:val="28"/>
          <w:lang w:val="en-GB"/>
        </w:rPr>
        <w:t xml:space="preserve"> ban hành Thông tư hướng dẫn xác định đơn giá nhân công trong quản lý chi phí đầu tư </w:t>
      </w:r>
      <w:r w:rsidR="008D6BE7" w:rsidRPr="00DD3A71">
        <w:rPr>
          <w:i/>
          <w:color w:val="000000" w:themeColor="text1"/>
          <w:sz w:val="28"/>
          <w:szCs w:val="28"/>
          <w:lang w:val="en-GB"/>
        </w:rPr>
        <w:t>ứng dụng công nghệ thông tin</w:t>
      </w:r>
      <w:r w:rsidRPr="00DD3A71">
        <w:rPr>
          <w:i/>
          <w:color w:val="000000" w:themeColor="text1"/>
          <w:sz w:val="28"/>
          <w:szCs w:val="28"/>
          <w:lang w:val="en-GB"/>
        </w:rPr>
        <w:t>.</w:t>
      </w:r>
    </w:p>
    <w:p w:rsidR="00D60E79" w:rsidRPr="0022394C" w:rsidRDefault="00D60E79" w:rsidP="00D60E79">
      <w:pPr>
        <w:keepNext/>
        <w:widowControl w:val="0"/>
        <w:spacing w:before="360"/>
        <w:jc w:val="center"/>
        <w:rPr>
          <w:b/>
          <w:sz w:val="28"/>
          <w:szCs w:val="28"/>
        </w:rPr>
      </w:pPr>
      <w:r w:rsidRPr="0022394C">
        <w:rPr>
          <w:b/>
          <w:sz w:val="28"/>
          <w:szCs w:val="28"/>
        </w:rPr>
        <w:t>Chương I</w:t>
      </w:r>
    </w:p>
    <w:p w:rsidR="00D60E79" w:rsidRPr="00D60E79" w:rsidRDefault="00D60E79" w:rsidP="00D60E79">
      <w:pPr>
        <w:keepNext/>
        <w:widowControl w:val="0"/>
        <w:spacing w:after="360"/>
        <w:jc w:val="center"/>
        <w:rPr>
          <w:b/>
          <w:sz w:val="26"/>
          <w:szCs w:val="26"/>
        </w:rPr>
      </w:pPr>
      <w:r w:rsidRPr="0022394C">
        <w:rPr>
          <w:b/>
          <w:sz w:val="26"/>
          <w:szCs w:val="26"/>
        </w:rPr>
        <w:t>QUY ĐỊNH CHUNG</w:t>
      </w:r>
    </w:p>
    <w:p w:rsidR="009F279D" w:rsidRPr="00DD3A71" w:rsidRDefault="009F279D" w:rsidP="000334AD">
      <w:pPr>
        <w:spacing w:before="120" w:after="120" w:line="400" w:lineRule="exact"/>
        <w:ind w:firstLine="720"/>
        <w:jc w:val="both"/>
        <w:rPr>
          <w:b/>
          <w:sz w:val="28"/>
          <w:szCs w:val="26"/>
        </w:rPr>
      </w:pPr>
      <w:r w:rsidRPr="00DD3A71">
        <w:rPr>
          <w:b/>
          <w:sz w:val="28"/>
          <w:szCs w:val="26"/>
        </w:rPr>
        <w:t xml:space="preserve">Điều 1. Phạm vi điều chỉnh </w:t>
      </w:r>
    </w:p>
    <w:p w:rsidR="00E51759" w:rsidRPr="00DD3A71" w:rsidRDefault="009F279D" w:rsidP="000334AD">
      <w:pPr>
        <w:spacing w:before="120" w:after="120" w:line="400" w:lineRule="exact"/>
        <w:ind w:firstLine="720"/>
        <w:jc w:val="both"/>
        <w:rPr>
          <w:sz w:val="28"/>
          <w:szCs w:val="26"/>
        </w:rPr>
      </w:pPr>
      <w:r w:rsidRPr="00DD3A71">
        <w:rPr>
          <w:sz w:val="28"/>
          <w:szCs w:val="26"/>
        </w:rPr>
        <w:t xml:space="preserve">Thông tư này hướng dẫn xác định đơn giá nhân công </w:t>
      </w:r>
      <w:r w:rsidR="00E51759" w:rsidRPr="00DD3A71">
        <w:rPr>
          <w:color w:val="000000" w:themeColor="text1"/>
          <w:sz w:val="28"/>
          <w:szCs w:val="26"/>
          <w:lang w:val="en-GB"/>
        </w:rPr>
        <w:t>đối với công nhân, kỹ sư trực tiếp; chuyên gia tư vấn</w:t>
      </w:r>
      <w:r w:rsidRPr="00DD3A71">
        <w:rPr>
          <w:sz w:val="28"/>
          <w:szCs w:val="26"/>
        </w:rPr>
        <w:t xml:space="preserve">trongquản lý chi phí đầu tư </w:t>
      </w:r>
      <w:r w:rsidR="00C16B0F" w:rsidRPr="00DD3A71">
        <w:rPr>
          <w:sz w:val="28"/>
          <w:szCs w:val="26"/>
        </w:rPr>
        <w:t>ứng dụng công nghệ thông tin</w:t>
      </w:r>
      <w:r w:rsidR="00E51759" w:rsidRPr="00DD3A71">
        <w:rPr>
          <w:color w:val="000000" w:themeColor="text1"/>
          <w:sz w:val="28"/>
          <w:szCs w:val="26"/>
        </w:rPr>
        <w:t xml:space="preserve">sử dụng nguồn vốn ngân sách nhà nước </w:t>
      </w:r>
      <w:r w:rsidR="00125FAE" w:rsidRPr="00DD3A71">
        <w:rPr>
          <w:sz w:val="28"/>
          <w:szCs w:val="26"/>
        </w:rPr>
        <w:t xml:space="preserve">bao gồm: </w:t>
      </w:r>
      <w:r w:rsidR="00E51759" w:rsidRPr="00DD3A71">
        <w:rPr>
          <w:sz w:val="28"/>
          <w:szCs w:val="26"/>
        </w:rPr>
        <w:t>Tổng mức đầu tư</w:t>
      </w:r>
      <w:r w:rsidR="00125FAE" w:rsidRPr="00DD3A71">
        <w:rPr>
          <w:sz w:val="28"/>
          <w:szCs w:val="26"/>
        </w:rPr>
        <w:t xml:space="preserve">, dự toán, dự toán </w:t>
      </w:r>
      <w:r w:rsidR="00E51759" w:rsidRPr="00DD3A71">
        <w:rPr>
          <w:sz w:val="28"/>
          <w:szCs w:val="26"/>
        </w:rPr>
        <w:t>gói thầu.</w:t>
      </w:r>
    </w:p>
    <w:p w:rsidR="009F279D" w:rsidRPr="00DD3A71" w:rsidRDefault="009F279D" w:rsidP="000334AD">
      <w:pPr>
        <w:spacing w:before="120" w:after="120" w:line="400" w:lineRule="exact"/>
        <w:ind w:firstLine="720"/>
        <w:jc w:val="both"/>
        <w:rPr>
          <w:b/>
          <w:sz w:val="28"/>
          <w:szCs w:val="26"/>
        </w:rPr>
      </w:pPr>
      <w:r w:rsidRPr="00DD3A71">
        <w:rPr>
          <w:b/>
          <w:sz w:val="28"/>
          <w:szCs w:val="26"/>
        </w:rPr>
        <w:t xml:space="preserve">Điều 2. Đối tượng áp dụng </w:t>
      </w:r>
    </w:p>
    <w:p w:rsidR="009F279D" w:rsidRPr="00DD3A71" w:rsidRDefault="009F279D" w:rsidP="000334AD">
      <w:pPr>
        <w:spacing w:before="120" w:after="120" w:line="400" w:lineRule="exact"/>
        <w:ind w:firstLine="720"/>
        <w:jc w:val="both"/>
        <w:rPr>
          <w:sz w:val="28"/>
          <w:szCs w:val="26"/>
        </w:rPr>
      </w:pPr>
      <w:r w:rsidRPr="00DD3A71">
        <w:rPr>
          <w:sz w:val="28"/>
          <w:szCs w:val="26"/>
        </w:rPr>
        <w:t xml:space="preserve">1. Các cơ quan, tổ chức, cá nhân có liên quan đến quản lý chi phí đầu tư </w:t>
      </w:r>
      <w:r w:rsidR="00C16B0F" w:rsidRPr="00DD3A71">
        <w:rPr>
          <w:sz w:val="28"/>
          <w:szCs w:val="26"/>
        </w:rPr>
        <w:t>ứng dụng công nghệ thông tin</w:t>
      </w:r>
      <w:r w:rsidRPr="00DD3A71">
        <w:rPr>
          <w:sz w:val="28"/>
          <w:szCs w:val="26"/>
        </w:rPr>
        <w:t xml:space="preserve"> của dự án đầu tư </w:t>
      </w:r>
      <w:r w:rsidR="00C16B0F" w:rsidRPr="00DD3A71">
        <w:rPr>
          <w:sz w:val="28"/>
          <w:szCs w:val="26"/>
        </w:rPr>
        <w:t>ứng dụng công nghệ thông tin</w:t>
      </w:r>
      <w:r w:rsidRPr="00DD3A71">
        <w:rPr>
          <w:sz w:val="28"/>
          <w:szCs w:val="26"/>
        </w:rPr>
        <w:t xml:space="preserve"> sử dụng vốn ngâ</w:t>
      </w:r>
      <w:r w:rsidR="00125FAE" w:rsidRPr="00DD3A71">
        <w:rPr>
          <w:sz w:val="28"/>
          <w:szCs w:val="26"/>
        </w:rPr>
        <w:t>n sách nhà nước</w:t>
      </w:r>
      <w:r w:rsidR="0014650B" w:rsidRPr="00DD3A71">
        <w:rPr>
          <w:sz w:val="28"/>
          <w:szCs w:val="26"/>
        </w:rPr>
        <w:t xml:space="preserve"> áp dụng các quy định của Thông tư này.</w:t>
      </w:r>
    </w:p>
    <w:p w:rsidR="000334AD" w:rsidRPr="00DD3A71" w:rsidRDefault="009F279D" w:rsidP="00D60E79">
      <w:pPr>
        <w:spacing w:before="120" w:after="120" w:line="400" w:lineRule="exact"/>
        <w:ind w:firstLine="720"/>
        <w:jc w:val="both"/>
        <w:rPr>
          <w:sz w:val="28"/>
          <w:szCs w:val="26"/>
        </w:rPr>
      </w:pPr>
      <w:r w:rsidRPr="00DD3A71">
        <w:rPr>
          <w:sz w:val="28"/>
          <w:szCs w:val="26"/>
        </w:rPr>
        <w:lastRenderedPageBreak/>
        <w:t xml:space="preserve">2. Khuyến khích các cơ quan, tổ chức, cá nhân có liên quan đến việc quản lý chi phí đầu tư </w:t>
      </w:r>
      <w:r w:rsidR="003D72E6" w:rsidRPr="00DD3A71">
        <w:rPr>
          <w:sz w:val="28"/>
          <w:szCs w:val="26"/>
        </w:rPr>
        <w:t>ứng dụng công nghệ thông tin</w:t>
      </w:r>
      <w:r w:rsidRPr="00DD3A71">
        <w:rPr>
          <w:sz w:val="28"/>
          <w:szCs w:val="26"/>
        </w:rPr>
        <w:t xml:space="preserve">sử dụng các nguồn vốn khác áp dụng các quy định của Thông tư này. </w:t>
      </w:r>
    </w:p>
    <w:p w:rsidR="0039584D" w:rsidRPr="00DD3A71" w:rsidRDefault="00F83C3B" w:rsidP="000334AD">
      <w:pPr>
        <w:spacing w:before="120" w:after="120" w:line="400" w:lineRule="exact"/>
        <w:ind w:firstLine="720"/>
        <w:jc w:val="both"/>
        <w:rPr>
          <w:b/>
          <w:color w:val="000000" w:themeColor="text1"/>
          <w:sz w:val="28"/>
          <w:szCs w:val="26"/>
        </w:rPr>
      </w:pPr>
      <w:r w:rsidRPr="00DD3A71">
        <w:rPr>
          <w:b/>
          <w:sz w:val="28"/>
          <w:szCs w:val="26"/>
          <w:lang w:val="nl-NL"/>
        </w:rPr>
        <w:t xml:space="preserve">Điều 3. </w:t>
      </w:r>
      <w:r w:rsidR="0039584D" w:rsidRPr="00DD3A71">
        <w:rPr>
          <w:b/>
          <w:color w:val="000000" w:themeColor="text1"/>
          <w:sz w:val="28"/>
          <w:szCs w:val="26"/>
        </w:rPr>
        <w:t xml:space="preserve">Nguyên tắc xác định và điều chỉnh đơn giá nhân công </w:t>
      </w:r>
    </w:p>
    <w:p w:rsidR="0039584D" w:rsidRPr="00DD3A71" w:rsidRDefault="0039584D" w:rsidP="000334AD">
      <w:pPr>
        <w:spacing w:before="120" w:after="120" w:line="400" w:lineRule="exact"/>
        <w:ind w:firstLine="720"/>
        <w:jc w:val="both"/>
        <w:rPr>
          <w:color w:val="000000" w:themeColor="text1"/>
          <w:sz w:val="28"/>
          <w:szCs w:val="26"/>
        </w:rPr>
      </w:pPr>
      <w:r w:rsidRPr="00DD3A71">
        <w:rPr>
          <w:color w:val="000000" w:themeColor="text1"/>
          <w:sz w:val="28"/>
          <w:szCs w:val="26"/>
        </w:rPr>
        <w:t>1. Đơn giá nhân công</w:t>
      </w:r>
      <w:r w:rsidRPr="00DD3A71">
        <w:rPr>
          <w:color w:val="000000" w:themeColor="text1"/>
          <w:sz w:val="28"/>
          <w:szCs w:val="26"/>
          <w:lang w:val="en-GB"/>
        </w:rPr>
        <w:t>trong quản lý chi phí đầu tư ứng dụng công nghệ thông tin</w:t>
      </w:r>
      <w:r w:rsidRPr="00DD3A71">
        <w:rPr>
          <w:color w:val="000000" w:themeColor="text1"/>
          <w:sz w:val="28"/>
          <w:szCs w:val="26"/>
        </w:rPr>
        <w:t xml:space="preserve"> xác định theo hướng dẫn tại </w:t>
      </w:r>
      <w:r w:rsidR="0014650B" w:rsidRPr="00DD3A71">
        <w:rPr>
          <w:color w:val="000000" w:themeColor="text1"/>
          <w:sz w:val="28"/>
          <w:szCs w:val="26"/>
        </w:rPr>
        <w:t>Thông tư</w:t>
      </w:r>
      <w:r w:rsidRPr="00DD3A71">
        <w:rPr>
          <w:color w:val="000000" w:themeColor="text1"/>
          <w:sz w:val="28"/>
          <w:szCs w:val="26"/>
        </w:rPr>
        <w:t xml:space="preserve"> này bảo đảm các nguyên tắc sau:</w:t>
      </w:r>
    </w:p>
    <w:p w:rsidR="0039584D" w:rsidRPr="00DD3A71" w:rsidRDefault="0039584D" w:rsidP="000334AD">
      <w:pPr>
        <w:spacing w:before="120" w:after="120" w:line="400" w:lineRule="exact"/>
        <w:ind w:firstLine="720"/>
        <w:jc w:val="both"/>
        <w:rPr>
          <w:color w:val="000000" w:themeColor="text1"/>
          <w:sz w:val="28"/>
          <w:szCs w:val="26"/>
        </w:rPr>
      </w:pPr>
      <w:r w:rsidRPr="00DD3A71">
        <w:rPr>
          <w:color w:val="000000" w:themeColor="text1"/>
          <w:sz w:val="28"/>
          <w:szCs w:val="26"/>
        </w:rPr>
        <w:t xml:space="preserve">a) Phù hợp với cấp bậc nhân công trong hệ thống định mức </w:t>
      </w:r>
      <w:r w:rsidR="0014650B" w:rsidRPr="00DD3A71">
        <w:rPr>
          <w:color w:val="000000" w:themeColor="text1"/>
          <w:sz w:val="28"/>
          <w:szCs w:val="26"/>
        </w:rPr>
        <w:t xml:space="preserve">dự toán </w:t>
      </w:r>
      <w:r w:rsidRPr="00DD3A71">
        <w:rPr>
          <w:color w:val="000000" w:themeColor="text1"/>
          <w:sz w:val="28"/>
          <w:szCs w:val="26"/>
        </w:rPr>
        <w:t>ứng dụng công nghệ thông tin.</w:t>
      </w:r>
    </w:p>
    <w:p w:rsidR="0039584D" w:rsidRPr="00DD3A71" w:rsidRDefault="0039584D" w:rsidP="000334AD">
      <w:pPr>
        <w:spacing w:before="120" w:after="120" w:line="400" w:lineRule="exact"/>
        <w:ind w:firstLine="720"/>
        <w:jc w:val="both"/>
        <w:rPr>
          <w:color w:val="000000" w:themeColor="text1"/>
          <w:sz w:val="28"/>
          <w:szCs w:val="26"/>
        </w:rPr>
      </w:pPr>
      <w:r w:rsidRPr="00DD3A71">
        <w:rPr>
          <w:color w:val="000000" w:themeColor="text1"/>
          <w:sz w:val="28"/>
          <w:szCs w:val="26"/>
        </w:rPr>
        <w:t>b) Phù hợp với mặt bằng giá nhân công ứng dụng công nghệ thông tin trên thị trường lao động và không thấp hơn mức lương tối thiểu vùng do Chính phủ quy định.</w:t>
      </w:r>
    </w:p>
    <w:p w:rsidR="0039584D" w:rsidRPr="00DD3A71" w:rsidRDefault="0039584D" w:rsidP="000334AD">
      <w:pPr>
        <w:spacing w:before="120" w:after="120" w:line="400" w:lineRule="exact"/>
        <w:ind w:firstLine="720"/>
        <w:jc w:val="both"/>
        <w:rPr>
          <w:color w:val="000000" w:themeColor="text1"/>
          <w:sz w:val="28"/>
          <w:szCs w:val="26"/>
        </w:rPr>
      </w:pPr>
      <w:r w:rsidRPr="00DD3A71">
        <w:rPr>
          <w:color w:val="000000" w:themeColor="text1"/>
          <w:sz w:val="28"/>
          <w:szCs w:val="26"/>
        </w:rPr>
        <w:t xml:space="preserve">c) Phù hợp với </w:t>
      </w:r>
      <w:r w:rsidR="0014650B" w:rsidRPr="00DD3A71">
        <w:rPr>
          <w:color w:val="000000" w:themeColor="text1"/>
          <w:sz w:val="28"/>
          <w:szCs w:val="26"/>
        </w:rPr>
        <w:t xml:space="preserve">đặc điểm, </w:t>
      </w:r>
      <w:r w:rsidRPr="00DD3A71">
        <w:rPr>
          <w:color w:val="000000" w:themeColor="text1"/>
          <w:sz w:val="28"/>
          <w:szCs w:val="26"/>
        </w:rPr>
        <w:t>tính chất đặc thù công việc của nhân công ứng dụng công nghệ thông tin.</w:t>
      </w:r>
    </w:p>
    <w:p w:rsidR="0039584D" w:rsidRPr="00DD3A71" w:rsidRDefault="0039584D" w:rsidP="000334AD">
      <w:pPr>
        <w:spacing w:before="120" w:after="120" w:line="400" w:lineRule="exact"/>
        <w:ind w:firstLine="720"/>
        <w:jc w:val="both"/>
        <w:rPr>
          <w:strike/>
          <w:color w:val="FF0000"/>
          <w:sz w:val="28"/>
          <w:szCs w:val="26"/>
        </w:rPr>
      </w:pPr>
      <w:r w:rsidRPr="00DD3A71">
        <w:rPr>
          <w:sz w:val="28"/>
          <w:szCs w:val="26"/>
        </w:rPr>
        <w:t xml:space="preserve">d) Đơn giá nhân công </w:t>
      </w:r>
      <w:r w:rsidRPr="00DD3A71">
        <w:rPr>
          <w:color w:val="000000" w:themeColor="text1"/>
          <w:sz w:val="28"/>
          <w:szCs w:val="26"/>
          <w:lang w:val="en-GB"/>
        </w:rPr>
        <w:t>trong quản lý chi phí đầu tư ứng dụng công nghệ thông tin</w:t>
      </w:r>
      <w:r w:rsidRPr="00DD3A71">
        <w:rPr>
          <w:sz w:val="28"/>
          <w:szCs w:val="26"/>
        </w:rPr>
        <w:t xml:space="preserve"> là đơn giá nhân công ứng dụng công nghệ thông tin trung bình trên thị trường lao động, làm việc 01 ngày được tính bằng08 giờ, bao gồm các </w:t>
      </w:r>
      <w:r w:rsidRPr="00DD3A71">
        <w:rPr>
          <w:spacing w:val="-6"/>
          <w:sz w:val="28"/>
          <w:szCs w:val="26"/>
          <w:lang w:val="da-DK"/>
        </w:rPr>
        <w:t>khoản phụ cấp lương, lương phụ và các chi phí có thể khoán trực tiếp cho người lao động và</w:t>
      </w:r>
      <w:r w:rsidRPr="00DD3A71">
        <w:rPr>
          <w:sz w:val="28"/>
          <w:szCs w:val="26"/>
        </w:rPr>
        <w:t>các khoản thuộc trách nhiệm của người lao động phải trả theo quy định (bảo hiểm xã hội, bảo hiểm y tế, bảo hiểm thất nghiệp).</w:t>
      </w:r>
    </w:p>
    <w:p w:rsidR="0039584D" w:rsidRDefault="0039584D"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 xml:space="preserve">2. Đơn giá nhân công theo hướng dẫn tại Thông tư này được điều chỉnh khi mặt bằng giá nhân công ứng dụng công nghệ thông tin trên thị trường </w:t>
      </w:r>
      <w:r w:rsidR="0014650B" w:rsidRPr="00DD3A71">
        <w:rPr>
          <w:color w:val="000000" w:themeColor="text1"/>
          <w:sz w:val="28"/>
          <w:szCs w:val="26"/>
          <w:lang w:val="nl-NL"/>
        </w:rPr>
        <w:t xml:space="preserve">lao động </w:t>
      </w:r>
      <w:r w:rsidRPr="00DD3A71">
        <w:rPr>
          <w:color w:val="000000" w:themeColor="text1"/>
          <w:sz w:val="28"/>
          <w:szCs w:val="26"/>
          <w:lang w:val="nl-NL"/>
        </w:rPr>
        <w:t>có sự biến động.</w:t>
      </w:r>
    </w:p>
    <w:p w:rsidR="00D60E79" w:rsidRDefault="00D60E79" w:rsidP="00D60E79">
      <w:pPr>
        <w:keepNext/>
        <w:widowControl w:val="0"/>
        <w:jc w:val="center"/>
        <w:rPr>
          <w:b/>
          <w:sz w:val="28"/>
          <w:szCs w:val="28"/>
          <w:lang w:val="pt-BR"/>
        </w:rPr>
      </w:pPr>
    </w:p>
    <w:p w:rsidR="00D60E79" w:rsidRPr="0022394C" w:rsidRDefault="00D60E79" w:rsidP="00D60E79">
      <w:pPr>
        <w:keepNext/>
        <w:widowControl w:val="0"/>
        <w:jc w:val="center"/>
        <w:rPr>
          <w:b/>
          <w:sz w:val="28"/>
          <w:szCs w:val="28"/>
          <w:lang w:val="pt-BR"/>
        </w:rPr>
      </w:pPr>
      <w:r w:rsidRPr="0022394C">
        <w:rPr>
          <w:b/>
          <w:sz w:val="28"/>
          <w:szCs w:val="28"/>
          <w:lang w:val="pt-BR"/>
        </w:rPr>
        <w:t>Chương II</w:t>
      </w:r>
    </w:p>
    <w:p w:rsidR="00D60E79" w:rsidRPr="00D60E79" w:rsidRDefault="00D60E79" w:rsidP="00D60E79">
      <w:pPr>
        <w:keepNext/>
        <w:widowControl w:val="0"/>
        <w:spacing w:after="360"/>
        <w:jc w:val="center"/>
        <w:rPr>
          <w:b/>
          <w:sz w:val="26"/>
          <w:szCs w:val="26"/>
          <w:lang w:val="pt-BR"/>
        </w:rPr>
      </w:pPr>
      <w:r w:rsidRPr="0022394C">
        <w:rPr>
          <w:b/>
          <w:sz w:val="26"/>
          <w:szCs w:val="26"/>
          <w:lang w:val="pt-BR"/>
        </w:rPr>
        <w:t>QUY ĐỊNH CỤ THỂ</w:t>
      </w:r>
    </w:p>
    <w:p w:rsidR="0039584D" w:rsidRPr="00DD3A71" w:rsidRDefault="00F83C3B" w:rsidP="000334AD">
      <w:pPr>
        <w:spacing w:before="120" w:after="120" w:line="400" w:lineRule="exact"/>
        <w:ind w:firstLine="720"/>
        <w:jc w:val="both"/>
        <w:rPr>
          <w:b/>
          <w:color w:val="000000" w:themeColor="text1"/>
          <w:sz w:val="28"/>
          <w:szCs w:val="26"/>
          <w:lang w:val="nl-NL"/>
        </w:rPr>
      </w:pPr>
      <w:r w:rsidRPr="00DD3A71">
        <w:rPr>
          <w:b/>
          <w:spacing w:val="-6"/>
          <w:sz w:val="28"/>
          <w:szCs w:val="26"/>
          <w:lang w:val="af-ZA"/>
        </w:rPr>
        <w:t xml:space="preserve">Điều 4. </w:t>
      </w:r>
      <w:r w:rsidR="0039584D" w:rsidRPr="00DD3A71">
        <w:rPr>
          <w:b/>
          <w:color w:val="000000" w:themeColor="text1"/>
          <w:sz w:val="28"/>
          <w:szCs w:val="26"/>
          <w:lang w:val="nl-NL"/>
        </w:rPr>
        <w:t xml:space="preserve">Xác định đơn giá nhân công </w:t>
      </w:r>
      <w:r w:rsidR="0008734A" w:rsidRPr="00DD3A71">
        <w:rPr>
          <w:b/>
          <w:color w:val="000000" w:themeColor="text1"/>
          <w:sz w:val="28"/>
          <w:szCs w:val="26"/>
          <w:lang w:val="nl-NL"/>
        </w:rPr>
        <w:t>ứng dụng công nghệ thông tin</w:t>
      </w:r>
      <w:r w:rsidR="0039584D" w:rsidRPr="00DD3A71">
        <w:rPr>
          <w:b/>
          <w:color w:val="000000" w:themeColor="text1"/>
          <w:sz w:val="28"/>
          <w:szCs w:val="26"/>
          <w:lang w:val="nl-NL"/>
        </w:rPr>
        <w:t xml:space="preserve">đối với công nhân, kỹ </w:t>
      </w:r>
      <w:r w:rsidR="0008734A" w:rsidRPr="00DD3A71">
        <w:rPr>
          <w:b/>
          <w:color w:val="000000" w:themeColor="text1"/>
          <w:sz w:val="28"/>
          <w:szCs w:val="26"/>
          <w:lang w:val="nl-NL"/>
        </w:rPr>
        <w:t>sư trực tiếp</w:t>
      </w:r>
    </w:p>
    <w:p w:rsidR="0039584D" w:rsidRPr="00DD3A71" w:rsidRDefault="0008734A"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1.</w:t>
      </w:r>
      <w:r w:rsidR="0039584D" w:rsidRPr="00DD3A71">
        <w:rPr>
          <w:color w:val="000000" w:themeColor="text1"/>
          <w:sz w:val="28"/>
          <w:szCs w:val="26"/>
          <w:lang w:val="nl-NL"/>
        </w:rPr>
        <w:t xml:space="preserve"> Đơn giá nhân công </w:t>
      </w:r>
      <w:r w:rsidR="0014650B" w:rsidRPr="00DD3A71">
        <w:rPr>
          <w:color w:val="000000" w:themeColor="text1"/>
          <w:sz w:val="28"/>
          <w:szCs w:val="26"/>
          <w:lang w:val="nl-NL"/>
        </w:rPr>
        <w:t xml:space="preserve">trực tiếp </w:t>
      </w:r>
      <w:r w:rsidR="0039584D" w:rsidRPr="00DD3A71">
        <w:rPr>
          <w:color w:val="000000" w:themeColor="text1"/>
          <w:sz w:val="28"/>
          <w:szCs w:val="26"/>
          <w:lang w:val="nl-NL"/>
        </w:rPr>
        <w:t>được xác định theo công thức sau:</w:t>
      </w:r>
    </w:p>
    <w:p w:rsidR="0039584D" w:rsidRPr="00DD3A71" w:rsidRDefault="0014650B" w:rsidP="0039584D">
      <w:pPr>
        <w:spacing w:before="120" w:after="120" w:line="400" w:lineRule="exact"/>
        <w:jc w:val="center"/>
        <w:rPr>
          <w:color w:val="000000" w:themeColor="text1"/>
          <w:sz w:val="28"/>
          <w:szCs w:val="26"/>
          <w:lang w:val="nl-NL"/>
        </w:rPr>
      </w:pPr>
      <w:r w:rsidRPr="00DD3A71">
        <w:rPr>
          <w:rFonts w:ascii="Arial" w:hAnsi="Arial" w:cs="Arial"/>
          <w:position w:val="-24"/>
          <w:sz w:val="28"/>
          <w:szCs w:val="26"/>
        </w:rPr>
        <w:object w:dxaOrig="2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8" o:title=""/>
          </v:shape>
          <o:OLEObject Type="Embed" ProgID="Equation.3" ShapeID="_x0000_i1025" DrawAspect="Content" ObjectID="_1632809540" r:id="rId9"/>
        </w:object>
      </w:r>
    </w:p>
    <w:p w:rsidR="0039584D" w:rsidRPr="00DD3A71" w:rsidRDefault="0039584D" w:rsidP="0039584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Trong đó:</w:t>
      </w:r>
    </w:p>
    <w:p w:rsidR="0039584D" w:rsidRPr="00DD3A71" w:rsidRDefault="0039584D" w:rsidP="0039584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lastRenderedPageBreak/>
        <w:t>- G</w:t>
      </w:r>
      <w:r w:rsidRPr="00DD3A71">
        <w:rPr>
          <w:color w:val="000000" w:themeColor="text1"/>
          <w:sz w:val="28"/>
          <w:szCs w:val="26"/>
          <w:vertAlign w:val="subscript"/>
          <w:lang w:val="nl-NL"/>
        </w:rPr>
        <w:t>NC</w:t>
      </w:r>
      <w:r w:rsidRPr="00DD3A71">
        <w:rPr>
          <w:color w:val="000000" w:themeColor="text1"/>
          <w:sz w:val="28"/>
          <w:szCs w:val="26"/>
          <w:lang w:val="nl-NL"/>
        </w:rPr>
        <w:t>: đơn giá nhân công tính cho một ngày công theo cấp bậc của nhân công ứng dụng công nghệ thông tin</w:t>
      </w:r>
      <w:r w:rsidR="00FB7BF8" w:rsidRPr="00DD3A71">
        <w:rPr>
          <w:color w:val="000000" w:themeColor="text1"/>
          <w:sz w:val="28"/>
          <w:szCs w:val="26"/>
          <w:lang w:val="nl-NL"/>
        </w:rPr>
        <w:t xml:space="preserve"> trực tiếp</w:t>
      </w:r>
      <w:r w:rsidRPr="00DD3A71">
        <w:rPr>
          <w:color w:val="000000" w:themeColor="text1"/>
          <w:sz w:val="28"/>
          <w:szCs w:val="26"/>
          <w:lang w:val="nl-NL"/>
        </w:rPr>
        <w:t xml:space="preserve">. </w:t>
      </w:r>
    </w:p>
    <w:p w:rsidR="0039584D" w:rsidRPr="00DD3A71" w:rsidRDefault="0039584D" w:rsidP="00FB7BF8">
      <w:pPr>
        <w:spacing w:before="120" w:after="120" w:line="400" w:lineRule="exact"/>
        <w:ind w:firstLine="720"/>
        <w:jc w:val="both"/>
        <w:rPr>
          <w:strike/>
          <w:color w:val="FF0000"/>
          <w:sz w:val="28"/>
          <w:szCs w:val="26"/>
        </w:rPr>
      </w:pPr>
      <w:r w:rsidRPr="00DD3A71">
        <w:rPr>
          <w:color w:val="000000" w:themeColor="text1"/>
          <w:sz w:val="28"/>
          <w:szCs w:val="26"/>
          <w:lang w:val="nl-NL"/>
        </w:rPr>
        <w:t>- L</w:t>
      </w:r>
      <w:r w:rsidRPr="00DD3A71">
        <w:rPr>
          <w:color w:val="000000" w:themeColor="text1"/>
          <w:sz w:val="28"/>
          <w:szCs w:val="26"/>
          <w:vertAlign w:val="subscript"/>
          <w:lang w:val="nl-NL"/>
        </w:rPr>
        <w:t>NC</w:t>
      </w:r>
      <w:r w:rsidRPr="00DD3A71">
        <w:rPr>
          <w:color w:val="000000" w:themeColor="text1"/>
          <w:sz w:val="28"/>
          <w:szCs w:val="26"/>
          <w:lang w:val="nl-NL"/>
        </w:rPr>
        <w:t xml:space="preserve">: mức lương cơ sở đầu vào theo tháng để xác định đơn giá nhân công cho một ngày công theo cấp bậc của nhân công ứng dụng công nghệ thông tin </w:t>
      </w:r>
      <w:r w:rsidR="00FB7BF8" w:rsidRPr="00DD3A71">
        <w:rPr>
          <w:color w:val="000000" w:themeColor="text1"/>
          <w:sz w:val="28"/>
          <w:szCs w:val="26"/>
          <w:lang w:val="nl-NL"/>
        </w:rPr>
        <w:t xml:space="preserve">trực tiếp, </w:t>
      </w:r>
      <w:r w:rsidR="00D02F81" w:rsidRPr="00DD3A71">
        <w:rPr>
          <w:sz w:val="28"/>
          <w:szCs w:val="26"/>
        </w:rPr>
        <w:t xml:space="preserve">bao gồm các </w:t>
      </w:r>
      <w:r w:rsidR="00D02F81" w:rsidRPr="00DD3A71">
        <w:rPr>
          <w:spacing w:val="-6"/>
          <w:sz w:val="28"/>
          <w:szCs w:val="26"/>
          <w:lang w:val="da-DK"/>
        </w:rPr>
        <w:t xml:space="preserve">khoản phụ cấp lương, lương phụ và các chi phí có thể khoán trực tiếp cho người lao động và </w:t>
      </w:r>
      <w:r w:rsidR="00D02F81" w:rsidRPr="00DD3A71">
        <w:rPr>
          <w:sz w:val="28"/>
          <w:szCs w:val="26"/>
        </w:rPr>
        <w:t>các khoản thuộc trách nhiệm của người lao động phải trả theo quy định (bảo hiểm xã hội, bảo hiểm y tế, bảo hiểm thất nghiệp).</w:t>
      </w:r>
      <w:r w:rsidR="00FB7BF8" w:rsidRPr="00DD3A71">
        <w:rPr>
          <w:sz w:val="28"/>
          <w:szCs w:val="26"/>
        </w:rPr>
        <w:t>Mức lương cơ sở đầu vào công bố tại Khoản 2 Điều này</w:t>
      </w:r>
      <w:r w:rsidRPr="00DD3A71">
        <w:rPr>
          <w:color w:val="000000" w:themeColor="text1"/>
          <w:sz w:val="28"/>
          <w:szCs w:val="26"/>
          <w:lang w:val="nl-NL"/>
        </w:rPr>
        <w:t xml:space="preserve">.  </w:t>
      </w:r>
    </w:p>
    <w:p w:rsidR="0039584D" w:rsidRPr="00DD3A71" w:rsidRDefault="0039584D" w:rsidP="0039584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 H</w:t>
      </w:r>
      <w:r w:rsidRPr="00DD3A71">
        <w:rPr>
          <w:color w:val="000000" w:themeColor="text1"/>
          <w:sz w:val="28"/>
          <w:szCs w:val="26"/>
          <w:vertAlign w:val="subscript"/>
          <w:lang w:val="nl-NL"/>
        </w:rPr>
        <w:t>CB</w:t>
      </w:r>
      <w:r w:rsidRPr="00DD3A71">
        <w:rPr>
          <w:color w:val="000000" w:themeColor="text1"/>
          <w:sz w:val="28"/>
          <w:szCs w:val="26"/>
          <w:lang w:val="nl-NL"/>
        </w:rPr>
        <w:t xml:space="preserve">: hệ số lương theo cấp bậc của nhân công ứng dụng công nghệ thông tin công bố tại </w:t>
      </w:r>
      <w:r w:rsidR="00305D05" w:rsidRPr="00DD3A71">
        <w:rPr>
          <w:sz w:val="28"/>
          <w:szCs w:val="26"/>
        </w:rPr>
        <w:t>Khoản 3</w:t>
      </w:r>
      <w:r w:rsidR="00FB7BF8" w:rsidRPr="00DD3A71">
        <w:rPr>
          <w:sz w:val="28"/>
          <w:szCs w:val="26"/>
        </w:rPr>
        <w:t xml:space="preserve"> Điều này</w:t>
      </w:r>
      <w:r w:rsidRPr="00DD3A71">
        <w:rPr>
          <w:color w:val="000000" w:themeColor="text1"/>
          <w:sz w:val="28"/>
          <w:szCs w:val="26"/>
          <w:lang w:val="nl-NL"/>
        </w:rPr>
        <w:t>.</w:t>
      </w:r>
    </w:p>
    <w:p w:rsidR="0039584D" w:rsidRPr="00DD3A71" w:rsidRDefault="0039584D" w:rsidP="0039584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 t: 26 ngày làm việc trong tháng.</w:t>
      </w:r>
    </w:p>
    <w:p w:rsidR="0039584D" w:rsidRPr="00DD3A71" w:rsidRDefault="0008734A" w:rsidP="0039584D">
      <w:pPr>
        <w:spacing w:before="120" w:after="120" w:line="400" w:lineRule="exact"/>
        <w:ind w:firstLine="720"/>
        <w:jc w:val="both"/>
        <w:rPr>
          <w:b/>
          <w:color w:val="000000" w:themeColor="text1"/>
          <w:sz w:val="28"/>
          <w:szCs w:val="26"/>
          <w:lang w:val="nl-NL"/>
        </w:rPr>
      </w:pPr>
      <w:r w:rsidRPr="00DD3A71">
        <w:rPr>
          <w:color w:val="000000" w:themeColor="text1"/>
          <w:sz w:val="28"/>
          <w:szCs w:val="26"/>
          <w:lang w:val="nl-NL"/>
        </w:rPr>
        <w:t>2.</w:t>
      </w:r>
      <w:r w:rsidR="0039584D" w:rsidRPr="00DD3A71">
        <w:rPr>
          <w:color w:val="000000" w:themeColor="text1"/>
          <w:sz w:val="28"/>
          <w:szCs w:val="26"/>
          <w:lang w:val="nl-NL"/>
        </w:rPr>
        <w:t xml:space="preserve"> Mức lương cơ sở đầu vào để xác định đơn giá nhân công ứng dụng công nghệ thông tin (L</w:t>
      </w:r>
      <w:r w:rsidR="0039584D" w:rsidRPr="00DD3A71">
        <w:rPr>
          <w:color w:val="000000" w:themeColor="text1"/>
          <w:sz w:val="28"/>
          <w:szCs w:val="26"/>
          <w:vertAlign w:val="subscript"/>
          <w:lang w:val="nl-NL"/>
        </w:rPr>
        <w:t>NC</w:t>
      </w:r>
      <w:r w:rsidR="0039584D" w:rsidRPr="00DD3A71">
        <w:rPr>
          <w:color w:val="000000" w:themeColor="text1"/>
          <w:sz w:val="28"/>
          <w:szCs w:val="26"/>
          <w:lang w:val="nl-NL"/>
        </w:rPr>
        <w:t>):4.610.000 đồng/tháng</w:t>
      </w:r>
      <w:r w:rsidR="0039584D" w:rsidRPr="00DD3A71">
        <w:rPr>
          <w:b/>
          <w:color w:val="000000" w:themeColor="text1"/>
          <w:sz w:val="28"/>
          <w:szCs w:val="26"/>
          <w:lang w:val="nl-NL"/>
        </w:rPr>
        <w:t>.</w:t>
      </w:r>
    </w:p>
    <w:p w:rsidR="0039584D" w:rsidRPr="00DD3A71" w:rsidRDefault="0039584D" w:rsidP="0039584D">
      <w:pPr>
        <w:spacing w:before="120" w:after="120" w:line="340" w:lineRule="atLeast"/>
        <w:ind w:firstLine="720"/>
        <w:jc w:val="both"/>
        <w:rPr>
          <w:sz w:val="28"/>
          <w:szCs w:val="26"/>
          <w:lang w:val="nl-NL"/>
        </w:rPr>
      </w:pPr>
      <w:r w:rsidRPr="00DD3A71">
        <w:rPr>
          <w:sz w:val="28"/>
          <w:szCs w:val="26"/>
          <w:lang w:val="nl-NL"/>
        </w:rPr>
        <w:t xml:space="preserve">Mức lương cơ sở đầu vào nêu trên được xác định bằng cách lấy mức lương điều tra thực tế trung bình bậc 1 chia cho hệ số bậc 1 tạiBảng số 1. </w:t>
      </w:r>
    </w:p>
    <w:p w:rsidR="0039584D" w:rsidRPr="00DD3A71" w:rsidRDefault="0008734A" w:rsidP="0039584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3.</w:t>
      </w:r>
      <w:r w:rsidR="0039584D" w:rsidRPr="00DD3A71">
        <w:rPr>
          <w:color w:val="000000" w:themeColor="text1"/>
          <w:sz w:val="28"/>
          <w:szCs w:val="26"/>
          <w:lang w:val="nl-NL"/>
        </w:rPr>
        <w:t>Cấp bậc, hệ số lương nhân công ứng dụng công nghệ thông tin</w:t>
      </w:r>
    </w:p>
    <w:p w:rsidR="0039584D" w:rsidRPr="00DD3A71" w:rsidRDefault="0039584D" w:rsidP="0039584D">
      <w:pPr>
        <w:spacing w:before="120" w:after="120" w:line="340" w:lineRule="atLeast"/>
        <w:jc w:val="center"/>
        <w:rPr>
          <w:color w:val="000000" w:themeColor="text1"/>
          <w:sz w:val="28"/>
          <w:szCs w:val="26"/>
          <w:lang w:val="nl-NL"/>
        </w:rPr>
      </w:pPr>
      <w:r w:rsidRPr="00DD3A71">
        <w:rPr>
          <w:color w:val="000000" w:themeColor="text1"/>
          <w:sz w:val="28"/>
          <w:szCs w:val="26"/>
          <w:lang w:val="nl-NL"/>
        </w:rPr>
        <w:t>Bảng số 1: Cấp bậc, hệ số lương công nhân trực tiếp</w:t>
      </w:r>
    </w:p>
    <w:tbl>
      <w:tblPr>
        <w:tblW w:w="87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3155"/>
        <w:gridCol w:w="885"/>
        <w:gridCol w:w="785"/>
        <w:gridCol w:w="785"/>
        <w:gridCol w:w="785"/>
        <w:gridCol w:w="785"/>
        <w:gridCol w:w="785"/>
        <w:gridCol w:w="785"/>
      </w:tblGrid>
      <w:tr w:rsidR="0039584D" w:rsidRPr="00DD3A71" w:rsidTr="007B0812">
        <w:trPr>
          <w:cantSplit/>
          <w:jc w:val="center"/>
        </w:trPr>
        <w:tc>
          <w:tcPr>
            <w:tcW w:w="315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Cấp bậc công nhân</w:t>
            </w:r>
          </w:p>
        </w:tc>
        <w:tc>
          <w:tcPr>
            <w:tcW w:w="88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w:t>
            </w:r>
          </w:p>
        </w:tc>
        <w:tc>
          <w:tcPr>
            <w:tcW w:w="78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w:t>
            </w:r>
          </w:p>
        </w:tc>
        <w:tc>
          <w:tcPr>
            <w:tcW w:w="78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3</w:t>
            </w:r>
          </w:p>
        </w:tc>
        <w:tc>
          <w:tcPr>
            <w:tcW w:w="78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4</w:t>
            </w:r>
          </w:p>
        </w:tc>
        <w:tc>
          <w:tcPr>
            <w:tcW w:w="78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5</w:t>
            </w:r>
          </w:p>
        </w:tc>
        <w:tc>
          <w:tcPr>
            <w:tcW w:w="78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6</w:t>
            </w:r>
          </w:p>
        </w:tc>
        <w:tc>
          <w:tcPr>
            <w:tcW w:w="78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7</w:t>
            </w:r>
          </w:p>
        </w:tc>
      </w:tr>
      <w:tr w:rsidR="0039584D" w:rsidRPr="00DD3A71" w:rsidTr="007B0812">
        <w:trPr>
          <w:cantSplit/>
          <w:trHeight w:val="369"/>
          <w:jc w:val="center"/>
        </w:trPr>
        <w:tc>
          <w:tcPr>
            <w:tcW w:w="3155"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 xml:space="preserve">Hệ số lương </w:t>
            </w:r>
          </w:p>
        </w:tc>
        <w:tc>
          <w:tcPr>
            <w:tcW w:w="885"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1,15</w:t>
            </w:r>
          </w:p>
        </w:tc>
        <w:tc>
          <w:tcPr>
            <w:tcW w:w="785"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1,21</w:t>
            </w:r>
          </w:p>
        </w:tc>
        <w:tc>
          <w:tcPr>
            <w:tcW w:w="785"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1,27</w:t>
            </w:r>
          </w:p>
        </w:tc>
        <w:tc>
          <w:tcPr>
            <w:tcW w:w="785"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1,33</w:t>
            </w:r>
          </w:p>
        </w:tc>
        <w:tc>
          <w:tcPr>
            <w:tcW w:w="785"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1,40</w:t>
            </w:r>
          </w:p>
        </w:tc>
        <w:tc>
          <w:tcPr>
            <w:tcW w:w="785"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1,47</w:t>
            </w:r>
          </w:p>
        </w:tc>
        <w:tc>
          <w:tcPr>
            <w:tcW w:w="785"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1,54</w:t>
            </w:r>
          </w:p>
        </w:tc>
      </w:tr>
    </w:tbl>
    <w:p w:rsidR="0039584D" w:rsidRPr="00DD3A71" w:rsidRDefault="0039584D" w:rsidP="0039584D">
      <w:pPr>
        <w:spacing w:before="120" w:after="120" w:line="340" w:lineRule="atLeast"/>
        <w:jc w:val="center"/>
        <w:rPr>
          <w:color w:val="000000" w:themeColor="text1"/>
          <w:sz w:val="28"/>
          <w:szCs w:val="26"/>
          <w:lang w:val="nl-NL"/>
        </w:rPr>
      </w:pPr>
    </w:p>
    <w:p w:rsidR="0039584D" w:rsidRPr="00DD3A71" w:rsidRDefault="0039584D" w:rsidP="0039584D">
      <w:pPr>
        <w:spacing w:before="120" w:after="120" w:line="340" w:lineRule="atLeast"/>
        <w:jc w:val="center"/>
        <w:rPr>
          <w:color w:val="000000" w:themeColor="text1"/>
          <w:sz w:val="28"/>
          <w:szCs w:val="26"/>
          <w:lang w:val="nl-NL"/>
        </w:rPr>
      </w:pPr>
      <w:r w:rsidRPr="00DD3A71">
        <w:rPr>
          <w:color w:val="000000" w:themeColor="text1"/>
          <w:sz w:val="28"/>
          <w:szCs w:val="26"/>
          <w:lang w:val="nl-NL"/>
        </w:rPr>
        <w:t>Bảng số 2: Cấp bậc, hệ số lương kỹ sư trực tiếp</w:t>
      </w:r>
    </w:p>
    <w:tbl>
      <w:tblPr>
        <w:tblW w:w="87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974"/>
        <w:gridCol w:w="786"/>
        <w:gridCol w:w="710"/>
        <w:gridCol w:w="710"/>
        <w:gridCol w:w="710"/>
        <w:gridCol w:w="710"/>
        <w:gridCol w:w="710"/>
        <w:gridCol w:w="710"/>
        <w:gridCol w:w="710"/>
      </w:tblGrid>
      <w:tr w:rsidR="0039584D" w:rsidRPr="00DD3A71" w:rsidTr="007B0812">
        <w:trPr>
          <w:cantSplit/>
          <w:jc w:val="center"/>
        </w:trPr>
        <w:tc>
          <w:tcPr>
            <w:tcW w:w="2974"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Cấp bậc kỹ sư</w:t>
            </w:r>
          </w:p>
        </w:tc>
        <w:tc>
          <w:tcPr>
            <w:tcW w:w="786"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1</w:t>
            </w:r>
          </w:p>
        </w:tc>
        <w:tc>
          <w:tcPr>
            <w:tcW w:w="710"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w:t>
            </w:r>
          </w:p>
        </w:tc>
        <w:tc>
          <w:tcPr>
            <w:tcW w:w="710"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3</w:t>
            </w:r>
          </w:p>
        </w:tc>
        <w:tc>
          <w:tcPr>
            <w:tcW w:w="710"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4</w:t>
            </w:r>
          </w:p>
        </w:tc>
        <w:tc>
          <w:tcPr>
            <w:tcW w:w="710"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5</w:t>
            </w:r>
          </w:p>
        </w:tc>
        <w:tc>
          <w:tcPr>
            <w:tcW w:w="710"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6</w:t>
            </w:r>
          </w:p>
        </w:tc>
        <w:tc>
          <w:tcPr>
            <w:tcW w:w="710"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7</w:t>
            </w:r>
          </w:p>
        </w:tc>
        <w:tc>
          <w:tcPr>
            <w:tcW w:w="710"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8</w:t>
            </w:r>
          </w:p>
        </w:tc>
      </w:tr>
      <w:tr w:rsidR="0039584D" w:rsidRPr="00DD3A71" w:rsidTr="007B0812">
        <w:trPr>
          <w:cantSplit/>
          <w:trHeight w:val="376"/>
          <w:jc w:val="center"/>
        </w:trPr>
        <w:tc>
          <w:tcPr>
            <w:tcW w:w="2974" w:type="dxa"/>
            <w:shd w:val="clear" w:color="auto" w:fill="auto"/>
            <w:vAlign w:val="center"/>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 xml:space="preserve">Hệ số lương </w:t>
            </w:r>
          </w:p>
        </w:tc>
        <w:tc>
          <w:tcPr>
            <w:tcW w:w="786"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2,15</w:t>
            </w:r>
          </w:p>
        </w:tc>
        <w:tc>
          <w:tcPr>
            <w:tcW w:w="710"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2,26</w:t>
            </w:r>
          </w:p>
        </w:tc>
        <w:tc>
          <w:tcPr>
            <w:tcW w:w="710"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2,37</w:t>
            </w:r>
          </w:p>
        </w:tc>
        <w:tc>
          <w:tcPr>
            <w:tcW w:w="710"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2,49</w:t>
            </w:r>
          </w:p>
        </w:tc>
        <w:tc>
          <w:tcPr>
            <w:tcW w:w="710"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2,61</w:t>
            </w:r>
          </w:p>
        </w:tc>
        <w:tc>
          <w:tcPr>
            <w:tcW w:w="710"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2,74</w:t>
            </w:r>
          </w:p>
        </w:tc>
        <w:tc>
          <w:tcPr>
            <w:tcW w:w="710"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2,88</w:t>
            </w:r>
          </w:p>
        </w:tc>
        <w:tc>
          <w:tcPr>
            <w:tcW w:w="710" w:type="dxa"/>
            <w:shd w:val="clear" w:color="auto" w:fill="auto"/>
            <w:vAlign w:val="bottom"/>
          </w:tcPr>
          <w:p w:rsidR="0039584D" w:rsidRPr="00DD3A71" w:rsidRDefault="0039584D" w:rsidP="007B0812">
            <w:pPr>
              <w:spacing w:before="120" w:after="120" w:line="340" w:lineRule="atLeast"/>
              <w:jc w:val="center"/>
              <w:rPr>
                <w:color w:val="000000" w:themeColor="text1"/>
                <w:sz w:val="28"/>
                <w:szCs w:val="26"/>
              </w:rPr>
            </w:pPr>
            <w:r w:rsidRPr="00DD3A71">
              <w:rPr>
                <w:color w:val="000000" w:themeColor="text1"/>
                <w:sz w:val="28"/>
                <w:szCs w:val="26"/>
              </w:rPr>
              <w:t>3,03</w:t>
            </w:r>
          </w:p>
        </w:tc>
      </w:tr>
    </w:tbl>
    <w:p w:rsidR="0039584D" w:rsidRPr="000334AD" w:rsidRDefault="0039584D" w:rsidP="000334AD">
      <w:pPr>
        <w:spacing w:before="120" w:after="120" w:line="340" w:lineRule="atLeast"/>
        <w:ind w:firstLine="720"/>
        <w:jc w:val="both"/>
        <w:rPr>
          <w:i/>
          <w:sz w:val="28"/>
          <w:szCs w:val="26"/>
          <w:lang w:val="nl-NL"/>
        </w:rPr>
      </w:pPr>
      <w:r w:rsidRPr="00DD3A71">
        <w:rPr>
          <w:i/>
          <w:sz w:val="28"/>
          <w:szCs w:val="26"/>
          <w:u w:val="single"/>
          <w:lang w:val="nl-NL"/>
        </w:rPr>
        <w:t>Ghi chú:</w:t>
      </w:r>
      <w:r w:rsidRPr="000334AD">
        <w:rPr>
          <w:i/>
          <w:sz w:val="28"/>
          <w:szCs w:val="26"/>
          <w:lang w:val="nl-NL"/>
        </w:rPr>
        <w:t>Khoảng cách chênh lệch giữa hai bậc lương liền kề tại bảng số 1, bảng số 2 bằng 5%.</w:t>
      </w:r>
    </w:p>
    <w:p w:rsidR="0039584D" w:rsidRPr="00DD3A71" w:rsidRDefault="0008734A" w:rsidP="0008734A">
      <w:pPr>
        <w:spacing w:before="120" w:after="120" w:line="400" w:lineRule="exact"/>
        <w:ind w:firstLine="720"/>
        <w:jc w:val="both"/>
        <w:rPr>
          <w:b/>
          <w:color w:val="000000" w:themeColor="text1"/>
          <w:sz w:val="28"/>
          <w:szCs w:val="26"/>
          <w:lang w:val="nl-NL"/>
        </w:rPr>
      </w:pPr>
      <w:r w:rsidRPr="00DD3A71">
        <w:rPr>
          <w:b/>
          <w:color w:val="000000" w:themeColor="text1"/>
          <w:sz w:val="28"/>
          <w:szCs w:val="26"/>
          <w:lang w:val="nl-NL"/>
        </w:rPr>
        <w:t xml:space="preserve">Điều 5. </w:t>
      </w:r>
      <w:r w:rsidR="0039584D" w:rsidRPr="00DD3A71">
        <w:rPr>
          <w:b/>
          <w:color w:val="000000" w:themeColor="text1"/>
          <w:sz w:val="28"/>
          <w:szCs w:val="26"/>
          <w:lang w:val="nl-NL"/>
        </w:rPr>
        <w:t xml:space="preserve">Mức lương đối với chuyên gia tư vấn công nghệ thông tin </w:t>
      </w:r>
    </w:p>
    <w:p w:rsidR="0008734A" w:rsidRPr="00DD3A71" w:rsidRDefault="0008734A"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1. Mức lương theo tháng của chuyên gia tư vấn công nghệ thông tin trong nước</w:t>
      </w:r>
    </w:p>
    <w:p w:rsidR="0008734A" w:rsidRPr="00DD3A71" w:rsidRDefault="0008734A" w:rsidP="000334AD">
      <w:pPr>
        <w:spacing w:before="120" w:after="120" w:line="400" w:lineRule="exact"/>
        <w:jc w:val="both"/>
        <w:rPr>
          <w:color w:val="000000" w:themeColor="text1"/>
          <w:sz w:val="28"/>
          <w:szCs w:val="26"/>
          <w:lang w:val="nl-NL"/>
        </w:rPr>
      </w:pPr>
      <w:r w:rsidRPr="00DD3A71">
        <w:rPr>
          <w:color w:val="000000" w:themeColor="text1"/>
          <w:sz w:val="28"/>
          <w:szCs w:val="26"/>
          <w:lang w:val="nl-NL"/>
        </w:rPr>
        <w:tab/>
        <w:t>Mức lương của chuyên gia tư vấn công nghệ thông tin trong nước (chuyên gia tư vấn) gồm các mức sau đây:</w:t>
      </w:r>
    </w:p>
    <w:p w:rsidR="0008734A" w:rsidRPr="00DD3A71" w:rsidRDefault="0008734A"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lastRenderedPageBreak/>
        <w:t>a) Mức 1, không quá 40.000.000 đồng/tháng áp dụng đối với chuyên gia tư vấn thuộc một trong các trường hợp sau đây:</w:t>
      </w:r>
    </w:p>
    <w:p w:rsidR="0008734A" w:rsidRPr="00DD3A71" w:rsidRDefault="0008734A"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 Chuyên gia tư vấn có bằng đại học và có từ 15 năm kinh nghiệm trở lên trong lĩnh vực công nghệ thông tin.</w:t>
      </w:r>
    </w:p>
    <w:p w:rsidR="0008734A" w:rsidRPr="00DD3A71" w:rsidRDefault="0008734A"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 Chuyên gia tư vấn có bằng thạc sĩ trở lên và có từ 08 năm kinh nghiệm trở lên trong lĩnh vực công nghệ thông tin.</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đã đảm nhiệm chức danh Trưởng nhóm tư vấn hoặc chủ trì tổ chức, điều hành gói thầu tư vấn.</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b)</w:t>
      </w:r>
      <w:r w:rsidR="0008734A" w:rsidRPr="00DD3A71">
        <w:rPr>
          <w:color w:val="000000" w:themeColor="text1"/>
          <w:sz w:val="28"/>
          <w:szCs w:val="26"/>
          <w:lang w:val="nl-NL"/>
        </w:rPr>
        <w:t xml:space="preserve"> Mức 2, không quá 30.000.000 đồng/tháng áp dụng đối với chuyên gia tư vấn thuộc một trong các trường hợp sau đây:</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và có từ 10 đến dưới 15 năm kinh nghiệm trong lĩnh vực công nghệ thông tin.</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có bằng thạc sĩ trở lên và có từ 05 đến dưới 08 năm kinh nghiệm trong lĩnh vực công nghệ thông tin.</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đã đảm nhiệm chức danh chủ trì triển khai một hoặc một số hạng mục thuộc gói thầu tư vấn.</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c)</w:t>
      </w:r>
      <w:r w:rsidR="0008734A" w:rsidRPr="00DD3A71">
        <w:rPr>
          <w:color w:val="000000" w:themeColor="text1"/>
          <w:sz w:val="28"/>
          <w:szCs w:val="26"/>
          <w:lang w:val="nl-NL"/>
        </w:rPr>
        <w:t xml:space="preserve"> Mức 3, không quá 20.000.000 đồng/tháng áp dụng đối với chuyên gia tư vấn thuộc một trong các trường hợp sau đây:</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có bằng tốt nghiệp đại học và có từ 05 đến dưới 10 năm kinh nghiệm trong lĩnh vực công nghệ thông tin.</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có bằng thạc sĩ trở lên và có từ 03 đến dưới 05 năm kinh nghiệm trong lĩnh vực công nghệ thông tin.</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d)</w:t>
      </w:r>
      <w:r w:rsidR="0008734A" w:rsidRPr="00DD3A71">
        <w:rPr>
          <w:color w:val="000000" w:themeColor="text1"/>
          <w:sz w:val="28"/>
          <w:szCs w:val="26"/>
          <w:lang w:val="nl-NL"/>
        </w:rPr>
        <w:t xml:space="preserve"> Mức 4, không quá 15.000.000 đồng/tháng áp dụng đối với chuyên gia tư vấn thuộc một trong các trường hợp sau đây:</w:t>
      </w:r>
    </w:p>
    <w:p w:rsidR="0008734A" w:rsidRPr="00DD3A71" w:rsidRDefault="00D82B4E" w:rsidP="000334AD">
      <w:pPr>
        <w:spacing w:before="120" w:after="120" w:line="400" w:lineRule="exact"/>
        <w:ind w:firstLine="720"/>
        <w:jc w:val="both"/>
        <w:rPr>
          <w:color w:val="000000" w:themeColor="text1"/>
          <w:sz w:val="28"/>
          <w:szCs w:val="26"/>
          <w:lang w:val="nl-NL"/>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có bằng tốt nghiệp đại học và có dưới 05 năm kinh nghiệm trong lĩnh vực công nghệ thông tin.</w:t>
      </w:r>
    </w:p>
    <w:p w:rsidR="0008734A" w:rsidRPr="00DD3A71" w:rsidRDefault="00D82B4E" w:rsidP="000334AD">
      <w:pPr>
        <w:spacing w:before="120" w:after="120" w:line="400" w:lineRule="exact"/>
        <w:ind w:firstLine="720"/>
        <w:jc w:val="both"/>
        <w:rPr>
          <w:color w:val="000000" w:themeColor="text1"/>
          <w:sz w:val="28"/>
          <w:szCs w:val="26"/>
          <w:lang w:val="vi-VN"/>
        </w:rPr>
      </w:pPr>
      <w:r w:rsidRPr="00DD3A71">
        <w:rPr>
          <w:color w:val="000000" w:themeColor="text1"/>
          <w:sz w:val="28"/>
          <w:szCs w:val="26"/>
          <w:lang w:val="nl-NL"/>
        </w:rPr>
        <w:t>-</w:t>
      </w:r>
      <w:r w:rsidR="0008734A" w:rsidRPr="00DD3A71">
        <w:rPr>
          <w:color w:val="000000" w:themeColor="text1"/>
          <w:sz w:val="28"/>
          <w:szCs w:val="26"/>
          <w:lang w:val="nl-NL"/>
        </w:rPr>
        <w:t xml:space="preserve"> Chuyên gia tư vấn có bằng thạc sĩ trở lên và có dưới 03 năm kinh nghiệm trong lĩnh vực công nghệ thông tin.</w:t>
      </w:r>
    </w:p>
    <w:p w:rsidR="0008734A" w:rsidRPr="00DD3A71" w:rsidRDefault="00D82B4E" w:rsidP="000334AD">
      <w:pPr>
        <w:spacing w:before="120" w:after="120" w:line="400" w:lineRule="exact"/>
        <w:ind w:firstLine="720"/>
        <w:jc w:val="both"/>
        <w:rPr>
          <w:spacing w:val="-6"/>
          <w:sz w:val="28"/>
          <w:szCs w:val="26"/>
          <w:lang w:val="af-ZA"/>
        </w:rPr>
      </w:pPr>
      <w:r w:rsidRPr="00DD3A71">
        <w:rPr>
          <w:spacing w:val="-6"/>
          <w:sz w:val="28"/>
          <w:szCs w:val="26"/>
          <w:lang w:val="af-ZA"/>
        </w:rPr>
        <w:t>2.</w:t>
      </w:r>
      <w:r w:rsidR="0008734A" w:rsidRPr="00DD3A71">
        <w:rPr>
          <w:spacing w:val="-6"/>
          <w:sz w:val="28"/>
          <w:szCs w:val="26"/>
          <w:lang w:val="af-ZA"/>
        </w:rPr>
        <w:t xml:space="preserve"> Mức lương theo tuần, theo ngày và theo giờ của chuyên giatư vấn </w:t>
      </w:r>
      <w:r w:rsidRPr="00DD3A71">
        <w:rPr>
          <w:spacing w:val="-6"/>
          <w:sz w:val="28"/>
          <w:szCs w:val="26"/>
          <w:lang w:val="af-ZA"/>
        </w:rPr>
        <w:t>trong nước</w:t>
      </w:r>
    </w:p>
    <w:p w:rsidR="00D82B4E" w:rsidRPr="00DD3A71" w:rsidRDefault="00D82B4E" w:rsidP="000334AD">
      <w:pPr>
        <w:spacing w:before="120" w:after="120" w:line="400" w:lineRule="exact"/>
        <w:ind w:firstLine="720"/>
        <w:jc w:val="both"/>
        <w:rPr>
          <w:sz w:val="28"/>
          <w:szCs w:val="26"/>
          <w:lang w:val="af-ZA"/>
        </w:rPr>
      </w:pPr>
      <w:r w:rsidRPr="00DD3A71">
        <w:rPr>
          <w:spacing w:val="4"/>
          <w:sz w:val="28"/>
          <w:szCs w:val="26"/>
          <w:lang w:val="af-ZA"/>
        </w:rPr>
        <w:lastRenderedPageBreak/>
        <w:t>a)</w:t>
      </w:r>
      <w:r w:rsidR="0008734A" w:rsidRPr="00DD3A71">
        <w:rPr>
          <w:spacing w:val="4"/>
          <w:sz w:val="28"/>
          <w:szCs w:val="26"/>
          <w:lang w:val="af-ZA"/>
        </w:rPr>
        <w:t xml:space="preserve"> Mức lương theo tuần áp dụng đối với chuyên gia tư vấn làm việc từ 6 ngày trở lên nhưng không đủ một tháng được xác định trên cơ sở mức lương theo tháng quy định tại mục I Phụ lục này nhân với 12 tháng, chia cho 52 tuần và nhân với hệ số 1,2.</w:t>
      </w:r>
    </w:p>
    <w:p w:rsidR="0008734A" w:rsidRPr="00DD3A71" w:rsidRDefault="00D82B4E" w:rsidP="000334AD">
      <w:pPr>
        <w:spacing w:before="120" w:after="120" w:line="400" w:lineRule="exact"/>
        <w:ind w:firstLine="720"/>
        <w:jc w:val="both"/>
        <w:rPr>
          <w:spacing w:val="4"/>
          <w:sz w:val="28"/>
          <w:szCs w:val="26"/>
          <w:lang w:val="af-ZA"/>
        </w:rPr>
      </w:pPr>
      <w:r w:rsidRPr="00DD3A71">
        <w:rPr>
          <w:sz w:val="28"/>
          <w:szCs w:val="26"/>
          <w:lang w:val="af-ZA"/>
        </w:rPr>
        <w:t>b)</w:t>
      </w:r>
      <w:r w:rsidR="0008734A" w:rsidRPr="00DD3A71">
        <w:rPr>
          <w:sz w:val="28"/>
          <w:szCs w:val="26"/>
          <w:lang w:val="af-ZA"/>
        </w:rPr>
        <w:t xml:space="preserve"> Mức lương theo ngày áp dụng đối với chuyên gia tư vấn làm việc từ 8 giờ trở lên nhưng không đủ 6 ngày, được xác định trên cơ sở mức lương theo tháng quy định tại </w:t>
      </w:r>
      <w:r w:rsidR="007E5E52" w:rsidRPr="00DD3A71">
        <w:rPr>
          <w:spacing w:val="4"/>
          <w:sz w:val="28"/>
          <w:szCs w:val="26"/>
          <w:lang w:val="af-ZA"/>
        </w:rPr>
        <w:t xml:space="preserve">Khoản </w:t>
      </w:r>
      <w:r w:rsidRPr="00DD3A71">
        <w:rPr>
          <w:spacing w:val="4"/>
          <w:sz w:val="28"/>
          <w:szCs w:val="26"/>
          <w:lang w:val="af-ZA"/>
        </w:rPr>
        <w:t>1 Điều</w:t>
      </w:r>
      <w:r w:rsidR="0008734A" w:rsidRPr="00DD3A71">
        <w:rPr>
          <w:spacing w:val="4"/>
          <w:sz w:val="28"/>
          <w:szCs w:val="26"/>
          <w:lang w:val="af-ZA"/>
        </w:rPr>
        <w:t xml:space="preserve"> này </w:t>
      </w:r>
      <w:r w:rsidR="0008734A" w:rsidRPr="00DD3A71">
        <w:rPr>
          <w:sz w:val="28"/>
          <w:szCs w:val="26"/>
          <w:lang w:val="af-ZA"/>
        </w:rPr>
        <w:t>chia cho 26 ngày và nhân với hệ số 1,3.</w:t>
      </w:r>
    </w:p>
    <w:p w:rsidR="0008734A" w:rsidRPr="00DD3A71" w:rsidRDefault="00D82B4E" w:rsidP="000334AD">
      <w:pPr>
        <w:spacing w:before="120" w:after="120" w:line="400" w:lineRule="exact"/>
        <w:ind w:firstLine="720"/>
        <w:jc w:val="both"/>
        <w:rPr>
          <w:sz w:val="28"/>
          <w:szCs w:val="26"/>
          <w:lang w:val="af-ZA"/>
        </w:rPr>
      </w:pPr>
      <w:r w:rsidRPr="00DD3A71">
        <w:rPr>
          <w:sz w:val="28"/>
          <w:szCs w:val="26"/>
          <w:lang w:val="af-ZA"/>
        </w:rPr>
        <w:t>c)</w:t>
      </w:r>
      <w:r w:rsidR="0008734A" w:rsidRPr="00DD3A71">
        <w:rPr>
          <w:sz w:val="28"/>
          <w:szCs w:val="26"/>
          <w:lang w:val="af-ZA"/>
        </w:rPr>
        <w:t xml:space="preserve"> Mức lương theo giờ áp dụng đối với chuyên gia tư vấn làm việc dưới 8 giờ, được xác định trên cơ sở mức lương theo tháng quy định tại </w:t>
      </w:r>
      <w:r w:rsidR="007E5E52" w:rsidRPr="00DD3A71">
        <w:rPr>
          <w:sz w:val="28"/>
          <w:szCs w:val="26"/>
          <w:lang w:val="af-ZA"/>
        </w:rPr>
        <w:t xml:space="preserve">Khoản </w:t>
      </w:r>
      <w:r w:rsidRPr="00DD3A71">
        <w:rPr>
          <w:spacing w:val="4"/>
          <w:sz w:val="28"/>
          <w:szCs w:val="26"/>
          <w:lang w:val="af-ZA"/>
        </w:rPr>
        <w:t xml:space="preserve">1 Điều </w:t>
      </w:r>
      <w:r w:rsidR="0008734A" w:rsidRPr="00DD3A71">
        <w:rPr>
          <w:sz w:val="28"/>
          <w:szCs w:val="26"/>
          <w:lang w:val="af-ZA"/>
        </w:rPr>
        <w:t>này chia cho 26 ngày, chia cho 8 giờ và nhân với hệ số 1,3.</w:t>
      </w:r>
    </w:p>
    <w:p w:rsidR="00D82B4E" w:rsidRPr="00DD3A71" w:rsidRDefault="00D82B4E" w:rsidP="000334AD">
      <w:pPr>
        <w:spacing w:before="120" w:after="120" w:line="400" w:lineRule="exact"/>
        <w:ind w:firstLine="720"/>
        <w:jc w:val="both"/>
        <w:rPr>
          <w:sz w:val="28"/>
          <w:szCs w:val="26"/>
          <w:lang w:val="af-ZA"/>
        </w:rPr>
      </w:pPr>
      <w:r w:rsidRPr="00DD3A71">
        <w:rPr>
          <w:sz w:val="28"/>
          <w:szCs w:val="26"/>
          <w:lang w:val="af-ZA"/>
        </w:rPr>
        <w:t>3. Đối với chuyên gia tư vấn nước ngoài</w:t>
      </w:r>
    </w:p>
    <w:p w:rsidR="001722FA" w:rsidRDefault="00437604" w:rsidP="000334AD">
      <w:pPr>
        <w:spacing w:before="120" w:after="120" w:line="400" w:lineRule="exact"/>
        <w:ind w:firstLine="720"/>
        <w:jc w:val="both"/>
        <w:rPr>
          <w:sz w:val="28"/>
          <w:szCs w:val="26"/>
          <w:lang w:val="af-ZA"/>
        </w:rPr>
      </w:pPr>
      <w:r w:rsidRPr="00DD3A71">
        <w:rPr>
          <w:sz w:val="28"/>
          <w:szCs w:val="26"/>
          <w:lang w:val="af-ZA"/>
        </w:rPr>
        <w:t>Căn cứ vào mức độ cần thiết triển khai các hoạt động và dự toán kinh phí được duyệt, thủ trưởng cơ quan Trung ương và UBND tỉnh, thành phố trực thuộc Trung ương quyết định việc thuê chuyên gia tư vấn nước ngoài. Mức chi thực hiện theo hợp đồng thực tế thoả thuận với chuyên gia theo yêu cầu chất lượng, số lượng và thời gian thực hiện công việc.</w:t>
      </w:r>
    </w:p>
    <w:p w:rsidR="00D60E79" w:rsidRDefault="00D60E79" w:rsidP="00D60E79">
      <w:pPr>
        <w:keepNext/>
        <w:widowControl w:val="0"/>
        <w:jc w:val="center"/>
        <w:rPr>
          <w:b/>
          <w:sz w:val="28"/>
          <w:szCs w:val="28"/>
        </w:rPr>
      </w:pPr>
    </w:p>
    <w:p w:rsidR="00D60E79" w:rsidRPr="0022394C" w:rsidRDefault="00D60E79" w:rsidP="00D60E79">
      <w:pPr>
        <w:keepNext/>
        <w:widowControl w:val="0"/>
        <w:jc w:val="center"/>
        <w:rPr>
          <w:b/>
          <w:sz w:val="28"/>
          <w:szCs w:val="28"/>
        </w:rPr>
      </w:pPr>
      <w:r w:rsidRPr="0022394C">
        <w:rPr>
          <w:b/>
          <w:sz w:val="28"/>
          <w:szCs w:val="28"/>
        </w:rPr>
        <w:t>Chương III</w:t>
      </w:r>
    </w:p>
    <w:p w:rsidR="00D60E79" w:rsidRPr="00D60E79" w:rsidRDefault="00D60E79" w:rsidP="00D60E79">
      <w:pPr>
        <w:keepNext/>
        <w:widowControl w:val="0"/>
        <w:spacing w:after="240"/>
        <w:jc w:val="center"/>
        <w:rPr>
          <w:b/>
          <w:sz w:val="26"/>
          <w:szCs w:val="26"/>
        </w:rPr>
      </w:pPr>
      <w:r w:rsidRPr="0022394C">
        <w:rPr>
          <w:b/>
          <w:sz w:val="26"/>
          <w:szCs w:val="26"/>
        </w:rPr>
        <w:t>ĐIỀU KHOẢN THI HÀNH</w:t>
      </w:r>
    </w:p>
    <w:p w:rsidR="009F279D" w:rsidRPr="00DD3A71" w:rsidRDefault="009F279D" w:rsidP="000334AD">
      <w:pPr>
        <w:spacing w:before="120" w:after="120" w:line="400" w:lineRule="exact"/>
        <w:ind w:firstLine="720"/>
        <w:jc w:val="both"/>
        <w:rPr>
          <w:b/>
          <w:spacing w:val="-6"/>
          <w:sz w:val="28"/>
          <w:szCs w:val="26"/>
          <w:lang w:val="af-ZA"/>
        </w:rPr>
      </w:pPr>
      <w:r w:rsidRPr="00DD3A71">
        <w:rPr>
          <w:b/>
          <w:sz w:val="28"/>
          <w:szCs w:val="26"/>
        </w:rPr>
        <w:t xml:space="preserve">Điều </w:t>
      </w:r>
      <w:r w:rsidR="00B138B5" w:rsidRPr="00DD3A71">
        <w:rPr>
          <w:b/>
          <w:sz w:val="28"/>
          <w:szCs w:val="26"/>
        </w:rPr>
        <w:t>6</w:t>
      </w:r>
      <w:r w:rsidRPr="00DD3A71">
        <w:rPr>
          <w:b/>
          <w:sz w:val="28"/>
          <w:szCs w:val="26"/>
        </w:rPr>
        <w:t>. Tổ chức thực hiện</w:t>
      </w:r>
    </w:p>
    <w:p w:rsidR="00305D05" w:rsidRPr="00DD3A71" w:rsidRDefault="00017584" w:rsidP="000334AD">
      <w:pPr>
        <w:pStyle w:val="ListParagraph"/>
        <w:numPr>
          <w:ilvl w:val="0"/>
          <w:numId w:val="2"/>
        </w:numPr>
        <w:tabs>
          <w:tab w:val="left" w:pos="993"/>
        </w:tabs>
        <w:spacing w:before="120" w:after="120" w:line="400" w:lineRule="exact"/>
        <w:ind w:left="0" w:firstLine="720"/>
        <w:jc w:val="both"/>
        <w:rPr>
          <w:sz w:val="28"/>
          <w:szCs w:val="26"/>
        </w:rPr>
      </w:pPr>
      <w:r w:rsidRPr="00DD3A71">
        <w:rPr>
          <w:sz w:val="28"/>
          <w:szCs w:val="26"/>
        </w:rPr>
        <w:t xml:space="preserve">Các Bộ, ngành, </w:t>
      </w:r>
      <w:r w:rsidR="009F279D" w:rsidRPr="00DD3A71">
        <w:rPr>
          <w:sz w:val="28"/>
          <w:szCs w:val="26"/>
        </w:rPr>
        <w:t xml:space="preserve">Ủy ban nhân dân tỉnh, thành phố trực thuộc Trung ương căn cứ hướng dẫn của Thông tư </w:t>
      </w:r>
      <w:r w:rsidR="009F279D" w:rsidRPr="000334AD">
        <w:rPr>
          <w:sz w:val="28"/>
          <w:szCs w:val="26"/>
        </w:rPr>
        <w:t xml:space="preserve">này </w:t>
      </w:r>
      <w:r w:rsidR="007E5E52" w:rsidRPr="000334AD">
        <w:rPr>
          <w:sz w:val="28"/>
          <w:szCs w:val="26"/>
        </w:rPr>
        <w:t xml:space="preserve">xem xét, </w:t>
      </w:r>
      <w:r w:rsidR="009F279D" w:rsidRPr="000334AD">
        <w:rPr>
          <w:sz w:val="28"/>
          <w:szCs w:val="26"/>
        </w:rPr>
        <w:t>xác định, công bố</w:t>
      </w:r>
      <w:r w:rsidR="00305D05" w:rsidRPr="00DD3A71">
        <w:rPr>
          <w:sz w:val="28"/>
          <w:szCs w:val="26"/>
        </w:rPr>
        <w:t xml:space="preserve">hệ số lương, đơn giá nhân công </w:t>
      </w:r>
      <w:r w:rsidR="009F279D" w:rsidRPr="00DD3A71">
        <w:rPr>
          <w:sz w:val="28"/>
          <w:szCs w:val="26"/>
        </w:rPr>
        <w:t xml:space="preserve">làm cơ sở lập, quản lý chi phí đầu tư </w:t>
      </w:r>
      <w:r w:rsidR="003D72E6" w:rsidRPr="00DD3A71">
        <w:rPr>
          <w:sz w:val="28"/>
          <w:szCs w:val="26"/>
        </w:rPr>
        <w:t>ứng dụng công nghệ thông tin</w:t>
      </w:r>
      <w:r w:rsidR="003579E5" w:rsidRPr="00DD3A71">
        <w:rPr>
          <w:sz w:val="28"/>
          <w:szCs w:val="26"/>
        </w:rPr>
        <w:t xml:space="preserve"> nếu công bố tại Thông tư này không phù hợp</w:t>
      </w:r>
      <w:r w:rsidR="009F279D" w:rsidRPr="00DD3A71">
        <w:rPr>
          <w:sz w:val="28"/>
          <w:szCs w:val="26"/>
        </w:rPr>
        <w:t>.</w:t>
      </w:r>
    </w:p>
    <w:p w:rsidR="00305D05" w:rsidRPr="00DD3A71" w:rsidRDefault="00305D05" w:rsidP="000334AD">
      <w:pPr>
        <w:pStyle w:val="ListParagraph"/>
        <w:numPr>
          <w:ilvl w:val="0"/>
          <w:numId w:val="2"/>
        </w:numPr>
        <w:tabs>
          <w:tab w:val="left" w:pos="993"/>
        </w:tabs>
        <w:spacing w:before="120" w:after="120" w:line="400" w:lineRule="exact"/>
        <w:ind w:left="0" w:firstLine="720"/>
        <w:jc w:val="both"/>
        <w:rPr>
          <w:sz w:val="28"/>
          <w:szCs w:val="26"/>
        </w:rPr>
      </w:pPr>
      <w:r w:rsidRPr="00DD3A71">
        <w:rPr>
          <w:sz w:val="28"/>
          <w:szCs w:val="26"/>
        </w:rPr>
        <w:t>Trường hợp mặt bằng đơn giá n</w:t>
      </w:r>
      <w:r w:rsidR="003579E5" w:rsidRPr="00DD3A71">
        <w:rPr>
          <w:sz w:val="28"/>
          <w:szCs w:val="26"/>
        </w:rPr>
        <w:t>hân công ứng dụng công nghệ thô</w:t>
      </w:r>
      <w:r w:rsidRPr="00DD3A71">
        <w:rPr>
          <w:sz w:val="28"/>
          <w:szCs w:val="26"/>
        </w:rPr>
        <w:t xml:space="preserve">ng tin trên thị trường của địa phương lớn hơn đơn giá nhân công xác định trên cơ sở mức lương cơ sở đầu vào nhân với hệ số cấp bậc tương ứng chia 26 ngày thì </w:t>
      </w:r>
      <w:r w:rsidR="000334AD">
        <w:rPr>
          <w:sz w:val="28"/>
          <w:szCs w:val="26"/>
        </w:rPr>
        <w:t xml:space="preserve">các Bộ, ngành, </w:t>
      </w:r>
      <w:r w:rsidRPr="00DD3A71">
        <w:rPr>
          <w:sz w:val="28"/>
          <w:szCs w:val="26"/>
        </w:rPr>
        <w:t>Ủy ban nhân dân tỉnh, Thành phố trực thuộc Trung ương thống nhất với Bộ Thông tin và Truyền thông trước khi công bố.</w:t>
      </w:r>
    </w:p>
    <w:p w:rsidR="009F279D" w:rsidRPr="00DD3A71" w:rsidRDefault="009F279D" w:rsidP="000334AD">
      <w:pPr>
        <w:pStyle w:val="ListParagraph"/>
        <w:numPr>
          <w:ilvl w:val="0"/>
          <w:numId w:val="2"/>
        </w:numPr>
        <w:tabs>
          <w:tab w:val="left" w:pos="993"/>
        </w:tabs>
        <w:spacing w:before="120" w:after="120" w:line="400" w:lineRule="exact"/>
        <w:ind w:left="0" w:firstLine="720"/>
        <w:jc w:val="both"/>
        <w:rPr>
          <w:sz w:val="28"/>
          <w:szCs w:val="26"/>
        </w:rPr>
      </w:pPr>
      <w:r w:rsidRPr="00DD3A71">
        <w:rPr>
          <w:sz w:val="28"/>
          <w:szCs w:val="26"/>
        </w:rPr>
        <w:t xml:space="preserve">Mức lương của Thông tư này sẽ được Bộ </w:t>
      </w:r>
      <w:r w:rsidR="003D72E6" w:rsidRPr="00DD3A71">
        <w:rPr>
          <w:sz w:val="28"/>
          <w:szCs w:val="26"/>
        </w:rPr>
        <w:t>Thông tin và Truyền thông</w:t>
      </w:r>
      <w:r w:rsidRPr="00DD3A71">
        <w:rPr>
          <w:sz w:val="28"/>
          <w:szCs w:val="26"/>
        </w:rPr>
        <w:t xml:space="preserve"> công bố điều chỉnh khi mặt bằng giá nhân công trong </w:t>
      </w:r>
      <w:r w:rsidR="003D72E6" w:rsidRPr="00DD3A71">
        <w:rPr>
          <w:sz w:val="28"/>
          <w:szCs w:val="26"/>
        </w:rPr>
        <w:t>ứng dụng công nghệ thông tin</w:t>
      </w:r>
      <w:r w:rsidRPr="00DD3A71">
        <w:rPr>
          <w:sz w:val="28"/>
          <w:szCs w:val="26"/>
        </w:rPr>
        <w:t xml:space="preserve"> trên thị trường lao động có sự biến động</w:t>
      </w:r>
      <w:r w:rsidR="00305D05" w:rsidRPr="00DD3A71">
        <w:rPr>
          <w:sz w:val="28"/>
          <w:szCs w:val="26"/>
        </w:rPr>
        <w:t xml:space="preserve"> trên </w:t>
      </w:r>
      <w:r w:rsidR="000334AD">
        <w:rPr>
          <w:sz w:val="28"/>
          <w:szCs w:val="26"/>
        </w:rPr>
        <w:t>10</w:t>
      </w:r>
      <w:r w:rsidR="00305D05" w:rsidRPr="000334AD">
        <w:rPr>
          <w:sz w:val="28"/>
          <w:szCs w:val="26"/>
        </w:rPr>
        <w:t>%</w:t>
      </w:r>
      <w:r w:rsidRPr="000334AD">
        <w:rPr>
          <w:sz w:val="28"/>
          <w:szCs w:val="26"/>
        </w:rPr>
        <w:t>.</w:t>
      </w:r>
    </w:p>
    <w:p w:rsidR="00D60E79" w:rsidRDefault="00D60E79" w:rsidP="000334AD">
      <w:pPr>
        <w:spacing w:before="120" w:after="120" w:line="400" w:lineRule="exact"/>
        <w:ind w:firstLine="720"/>
        <w:jc w:val="both"/>
        <w:rPr>
          <w:b/>
          <w:sz w:val="28"/>
          <w:szCs w:val="26"/>
        </w:rPr>
      </w:pPr>
    </w:p>
    <w:p w:rsidR="00D60E79" w:rsidRDefault="00D60E79" w:rsidP="000334AD">
      <w:pPr>
        <w:spacing w:before="120" w:after="120" w:line="400" w:lineRule="exact"/>
        <w:ind w:firstLine="720"/>
        <w:jc w:val="both"/>
        <w:rPr>
          <w:b/>
          <w:sz w:val="28"/>
          <w:szCs w:val="26"/>
        </w:rPr>
      </w:pPr>
    </w:p>
    <w:p w:rsidR="009F279D" w:rsidRPr="00DD3A71" w:rsidRDefault="009F279D" w:rsidP="000334AD">
      <w:pPr>
        <w:spacing w:before="120" w:after="120" w:line="400" w:lineRule="exact"/>
        <w:ind w:firstLine="720"/>
        <w:jc w:val="both"/>
        <w:rPr>
          <w:b/>
          <w:sz w:val="28"/>
          <w:szCs w:val="26"/>
        </w:rPr>
      </w:pPr>
      <w:r w:rsidRPr="00DD3A71">
        <w:rPr>
          <w:b/>
          <w:sz w:val="28"/>
          <w:szCs w:val="26"/>
        </w:rPr>
        <w:t xml:space="preserve">Điều </w:t>
      </w:r>
      <w:r w:rsidR="00B138B5" w:rsidRPr="00DD3A71">
        <w:rPr>
          <w:b/>
          <w:sz w:val="28"/>
          <w:szCs w:val="26"/>
        </w:rPr>
        <w:t>7</w:t>
      </w:r>
      <w:r w:rsidRPr="00DD3A71">
        <w:rPr>
          <w:b/>
          <w:sz w:val="28"/>
          <w:szCs w:val="26"/>
        </w:rPr>
        <w:t>. Xử lý chuyển tiếp</w:t>
      </w:r>
    </w:p>
    <w:p w:rsidR="009F279D" w:rsidRPr="00DD3A71" w:rsidRDefault="009F279D" w:rsidP="000334AD">
      <w:pPr>
        <w:spacing w:before="120" w:after="120" w:line="400" w:lineRule="exact"/>
        <w:ind w:firstLine="720"/>
        <w:jc w:val="both"/>
        <w:rPr>
          <w:sz w:val="28"/>
          <w:szCs w:val="26"/>
        </w:rPr>
      </w:pPr>
      <w:r w:rsidRPr="00DD3A71">
        <w:rPr>
          <w:sz w:val="28"/>
          <w:szCs w:val="26"/>
        </w:rPr>
        <w:t xml:space="preserve">1. Đơn giá </w:t>
      </w:r>
      <w:r w:rsidR="003D72E6" w:rsidRPr="00DD3A71">
        <w:rPr>
          <w:sz w:val="28"/>
          <w:szCs w:val="26"/>
        </w:rPr>
        <w:t>nhân công trong tổng mức đầu tư</w:t>
      </w:r>
      <w:r w:rsidRPr="00DD3A71">
        <w:rPr>
          <w:sz w:val="28"/>
          <w:szCs w:val="26"/>
        </w:rPr>
        <w:t xml:space="preserve">, dự toán </w:t>
      </w:r>
      <w:r w:rsidR="003D72E6" w:rsidRPr="00DD3A71">
        <w:rPr>
          <w:sz w:val="28"/>
          <w:szCs w:val="26"/>
        </w:rPr>
        <w:t>ứng dụng công nghệ thông tin</w:t>
      </w:r>
      <w:r w:rsidRPr="00DD3A71">
        <w:rPr>
          <w:sz w:val="28"/>
          <w:szCs w:val="26"/>
        </w:rPr>
        <w:t>đã được phê duyệt trước thời điểm có hiệu lực của Thông tư thì</w:t>
      </w:r>
      <w:r w:rsidR="00874AF4" w:rsidRPr="00DD3A71">
        <w:rPr>
          <w:sz w:val="28"/>
          <w:szCs w:val="26"/>
          <w:lang w:val="en-GB"/>
        </w:rPr>
        <w:t>tiếp tục thực hiện theo nội dung đã được phê duyệt</w:t>
      </w:r>
      <w:r w:rsidRPr="00DD3A71">
        <w:rPr>
          <w:sz w:val="28"/>
          <w:szCs w:val="26"/>
        </w:rPr>
        <w:t xml:space="preserve">. </w:t>
      </w:r>
    </w:p>
    <w:p w:rsidR="00874AF4" w:rsidRPr="00DD3A71" w:rsidRDefault="009F279D" w:rsidP="000334AD">
      <w:pPr>
        <w:spacing w:before="120" w:after="120" w:line="400" w:lineRule="exact"/>
        <w:ind w:firstLine="720"/>
        <w:jc w:val="both"/>
        <w:rPr>
          <w:sz w:val="28"/>
          <w:szCs w:val="26"/>
          <w:lang w:val="en-GB"/>
        </w:rPr>
      </w:pPr>
      <w:r w:rsidRPr="00DD3A71">
        <w:rPr>
          <w:sz w:val="28"/>
          <w:szCs w:val="26"/>
        </w:rPr>
        <w:t xml:space="preserve">2. </w:t>
      </w:r>
      <w:r w:rsidR="00874AF4" w:rsidRPr="00DD3A71">
        <w:rPr>
          <w:sz w:val="28"/>
          <w:szCs w:val="26"/>
        </w:rPr>
        <w:t>Đơn giá nhân công trong tổng mức đầu tư, dự toán ứng dụng công nghệ thông tin</w:t>
      </w:r>
      <w:r w:rsidR="00874AF4" w:rsidRPr="00DD3A71">
        <w:rPr>
          <w:sz w:val="28"/>
          <w:szCs w:val="26"/>
          <w:lang w:val="en-GB"/>
        </w:rPr>
        <w:t xml:space="preserve"> đã lập, thẩm định nhưng chưa được cấp có thẩm quyền phê duyệt thì thực hiện điều chỉnh tổng mức đầu tư, dự toán theo các quy định tại Thông tư này.</w:t>
      </w:r>
    </w:p>
    <w:p w:rsidR="009F279D" w:rsidRPr="00DD3A71" w:rsidRDefault="009F279D" w:rsidP="000334AD">
      <w:pPr>
        <w:spacing w:before="120" w:after="120" w:line="400" w:lineRule="exact"/>
        <w:ind w:firstLine="720"/>
        <w:jc w:val="both"/>
        <w:rPr>
          <w:b/>
          <w:sz w:val="28"/>
          <w:szCs w:val="26"/>
        </w:rPr>
      </w:pPr>
      <w:r w:rsidRPr="00DD3A71">
        <w:rPr>
          <w:b/>
          <w:sz w:val="28"/>
          <w:szCs w:val="26"/>
        </w:rPr>
        <w:t xml:space="preserve">Điều </w:t>
      </w:r>
      <w:r w:rsidR="00B138B5" w:rsidRPr="00DD3A71">
        <w:rPr>
          <w:b/>
          <w:sz w:val="28"/>
          <w:szCs w:val="26"/>
        </w:rPr>
        <w:t>8</w:t>
      </w:r>
      <w:r w:rsidRPr="00DD3A71">
        <w:rPr>
          <w:b/>
          <w:sz w:val="28"/>
          <w:szCs w:val="26"/>
        </w:rPr>
        <w:t>. Hiệu lực thi hành</w:t>
      </w:r>
    </w:p>
    <w:p w:rsidR="009F279D" w:rsidRPr="00DD3A71" w:rsidRDefault="009F279D" w:rsidP="000334AD">
      <w:pPr>
        <w:spacing w:before="120" w:after="120" w:line="400" w:lineRule="exact"/>
        <w:ind w:firstLine="720"/>
        <w:jc w:val="both"/>
        <w:rPr>
          <w:sz w:val="28"/>
          <w:szCs w:val="26"/>
        </w:rPr>
      </w:pPr>
      <w:r w:rsidRPr="00DD3A71">
        <w:rPr>
          <w:sz w:val="28"/>
          <w:szCs w:val="26"/>
        </w:rPr>
        <w:t xml:space="preserve">1. Thông tư này </w:t>
      </w:r>
      <w:r w:rsidR="00C421EC" w:rsidRPr="00DD3A71">
        <w:rPr>
          <w:sz w:val="28"/>
          <w:szCs w:val="26"/>
        </w:rPr>
        <w:t>có h</w:t>
      </w:r>
      <w:r w:rsidR="00DF0350" w:rsidRPr="00DD3A71">
        <w:rPr>
          <w:sz w:val="28"/>
          <w:szCs w:val="26"/>
        </w:rPr>
        <w:t>iệu lực kể từ ngày     /   /2020</w:t>
      </w:r>
      <w:r w:rsidRPr="00DD3A71">
        <w:rPr>
          <w:sz w:val="28"/>
          <w:szCs w:val="26"/>
        </w:rPr>
        <w:t>.</w:t>
      </w:r>
    </w:p>
    <w:p w:rsidR="009F279D" w:rsidRPr="00DD3A71" w:rsidRDefault="009F279D" w:rsidP="000334AD">
      <w:pPr>
        <w:spacing w:before="120" w:after="120" w:line="400" w:lineRule="exact"/>
        <w:ind w:firstLine="720"/>
        <w:jc w:val="both"/>
        <w:rPr>
          <w:sz w:val="28"/>
          <w:szCs w:val="26"/>
        </w:rPr>
      </w:pPr>
      <w:r w:rsidRPr="00DD3A71">
        <w:rPr>
          <w:sz w:val="28"/>
          <w:szCs w:val="26"/>
        </w:rPr>
        <w:t xml:space="preserve">2. Trong quá trình thực hiện nếu có vướng mắc đề nghị các cơ quan, tổ chức, cá nhân phản ánh về Bộ </w:t>
      </w:r>
      <w:r w:rsidR="003D72E6" w:rsidRPr="00DD3A71">
        <w:rPr>
          <w:sz w:val="28"/>
          <w:szCs w:val="26"/>
        </w:rPr>
        <w:t>Thông tin và Truyền thông</w:t>
      </w:r>
      <w:r w:rsidR="00874AF4" w:rsidRPr="00DD3A71">
        <w:rPr>
          <w:sz w:val="28"/>
          <w:szCs w:val="26"/>
        </w:rPr>
        <w:t xml:space="preserve">(Cục Tin học hóa) </w:t>
      </w:r>
      <w:r w:rsidRPr="00DD3A71">
        <w:rPr>
          <w:sz w:val="28"/>
          <w:szCs w:val="26"/>
        </w:rPr>
        <w:t>để xem xét giải quyết./.</w:t>
      </w:r>
    </w:p>
    <w:p w:rsidR="009F279D" w:rsidRPr="00DD3A71" w:rsidRDefault="009F279D" w:rsidP="009F279D">
      <w:pPr>
        <w:rPr>
          <w:sz w:val="30"/>
          <w:szCs w:val="28"/>
        </w:rPr>
      </w:pPr>
    </w:p>
    <w:tbl>
      <w:tblPr>
        <w:tblW w:w="10995" w:type="dxa"/>
        <w:tblCellMar>
          <w:left w:w="0" w:type="dxa"/>
          <w:right w:w="0" w:type="dxa"/>
        </w:tblCellMar>
        <w:tblLook w:val="04A0"/>
      </w:tblPr>
      <w:tblGrid>
        <w:gridCol w:w="5955"/>
        <w:gridCol w:w="5040"/>
      </w:tblGrid>
      <w:tr w:rsidR="009F279D" w:rsidRPr="00DD3A71" w:rsidTr="002E0BB2">
        <w:trPr>
          <w:trHeight w:val="142"/>
        </w:trPr>
        <w:tc>
          <w:tcPr>
            <w:tcW w:w="5955" w:type="dxa"/>
          </w:tcPr>
          <w:p w:rsidR="00026411" w:rsidRDefault="009F279D" w:rsidP="002E0BB2">
            <w:pPr>
              <w:ind w:firstLine="425"/>
            </w:pPr>
            <w:r w:rsidRPr="002E0BB2">
              <w:rPr>
                <w:b/>
                <w:i/>
              </w:rPr>
              <w:t>Nơi nhận:</w:t>
            </w:r>
            <w:r w:rsidRPr="002E0BB2">
              <w:rPr>
                <w:b/>
                <w:i/>
              </w:rPr>
              <w:br/>
            </w:r>
            <w:r w:rsidRPr="002E0BB2">
              <w:t>-</w:t>
            </w:r>
            <w:r w:rsidR="00874AF4" w:rsidRPr="002E0BB2">
              <w:t xml:space="preserve"> Thủ tướ</w:t>
            </w:r>
            <w:r w:rsidR="00026411">
              <w:t>ng, các Phó Thủ tướng Chính phủ;</w:t>
            </w:r>
            <w:r w:rsidR="00874AF4" w:rsidRPr="002E0BB2">
              <w:br/>
            </w:r>
            <w:r w:rsidR="00026411">
              <w:t>- Văn phòng TW Đảng;</w:t>
            </w:r>
          </w:p>
          <w:p w:rsidR="00026411" w:rsidRDefault="00026411" w:rsidP="00026411">
            <w:r>
              <w:t>- Văn phòng Quốc hội;</w:t>
            </w:r>
          </w:p>
          <w:p w:rsidR="00026411" w:rsidRDefault="00026411" w:rsidP="00026411">
            <w:r>
              <w:t>- Văn phòng Chủ tịch nước;</w:t>
            </w:r>
          </w:p>
          <w:p w:rsidR="00026411" w:rsidRDefault="00026411" w:rsidP="00026411">
            <w:r>
              <w:t>- Cơ quan TW của các đoàn thể;</w:t>
            </w:r>
          </w:p>
          <w:p w:rsidR="00026411" w:rsidRDefault="00026411" w:rsidP="00026411">
            <w:pPr>
              <w:pStyle w:val="ListParagraph"/>
              <w:numPr>
                <w:ilvl w:val="0"/>
                <w:numId w:val="3"/>
              </w:numPr>
              <w:ind w:left="141" w:hanging="141"/>
            </w:pPr>
            <w:r>
              <w:t>Tòa án nhân dân tối cao;</w:t>
            </w:r>
          </w:p>
          <w:p w:rsidR="00026411" w:rsidRDefault="00026411" w:rsidP="00026411">
            <w:pPr>
              <w:pStyle w:val="ListParagraph"/>
              <w:numPr>
                <w:ilvl w:val="0"/>
                <w:numId w:val="3"/>
              </w:numPr>
              <w:ind w:left="141" w:hanging="141"/>
            </w:pPr>
            <w:r>
              <w:t>Viện Kiểm sát nhân dân tối cao;</w:t>
            </w:r>
          </w:p>
          <w:p w:rsidR="00026411" w:rsidRDefault="00026411" w:rsidP="00026411">
            <w:pPr>
              <w:pStyle w:val="ListParagraph"/>
              <w:numPr>
                <w:ilvl w:val="0"/>
                <w:numId w:val="3"/>
              </w:numPr>
              <w:ind w:left="141" w:hanging="141"/>
            </w:pPr>
            <w:r>
              <w:t>Kiểm toán Nhà nước;</w:t>
            </w:r>
          </w:p>
          <w:p w:rsidR="00026411" w:rsidRDefault="00874AF4" w:rsidP="00026411">
            <w:r w:rsidRPr="002E0BB2">
              <w:t>- Văn phòng Chính phủ;</w:t>
            </w:r>
          </w:p>
          <w:p w:rsidR="002E0BB2" w:rsidRDefault="00026411" w:rsidP="00026411">
            <w:r>
              <w:t>- Ủy ban quốc gia về Chính phủ điện tử;</w:t>
            </w:r>
            <w:r w:rsidR="00874AF4" w:rsidRPr="002E0BB2">
              <w:br/>
              <w:t>- Các Bộ, cơ quan ngang Bộ, cơ quan thuộc Chính phủ;</w:t>
            </w:r>
            <w:r w:rsidR="00874AF4" w:rsidRPr="002E0BB2">
              <w:br/>
              <w:t xml:space="preserve">- UBND các tỉnh, thành phố trực thuộc </w:t>
            </w:r>
            <w:r>
              <w:t>T</w:t>
            </w:r>
            <w:r w:rsidR="002E0BB2">
              <w:t>rung ương</w:t>
            </w:r>
            <w:r w:rsidR="00874AF4" w:rsidRPr="002E0BB2">
              <w:t>;</w:t>
            </w:r>
          </w:p>
          <w:p w:rsidR="00026411" w:rsidRDefault="002E0BB2" w:rsidP="002E0BB2">
            <w:pPr>
              <w:pStyle w:val="ListParagraph"/>
              <w:numPr>
                <w:ilvl w:val="0"/>
                <w:numId w:val="3"/>
              </w:numPr>
              <w:ind w:left="0" w:hanging="142"/>
            </w:pPr>
            <w:r>
              <w:t xml:space="preserve">- </w:t>
            </w:r>
            <w:r w:rsidR="00026411">
              <w:t>Đơn vị chuyên trách CNTT các Bộ, cơ quan ngang Bộ, cơ quan thuộc Chính phủ;</w:t>
            </w:r>
          </w:p>
          <w:p w:rsidR="00026411" w:rsidRDefault="00874AF4" w:rsidP="002E0BB2">
            <w:pPr>
              <w:pStyle w:val="ListParagraph"/>
              <w:numPr>
                <w:ilvl w:val="0"/>
                <w:numId w:val="3"/>
              </w:numPr>
              <w:ind w:left="0" w:hanging="142"/>
            </w:pPr>
            <w:r w:rsidRPr="002E0BB2">
              <w:t xml:space="preserve">- Sở TTTT các tỉnh, thành phố trực thuộc </w:t>
            </w:r>
            <w:r w:rsidR="00026411">
              <w:t>TW</w:t>
            </w:r>
            <w:r w:rsidRPr="002E0BB2">
              <w:t>;</w:t>
            </w:r>
            <w:r w:rsidRPr="002E0BB2">
              <w:br/>
              <w:t>- Cục Kiểm tra văn bả</w:t>
            </w:r>
            <w:r w:rsidR="00026411">
              <w:t>n QPPL (Bộ Tư pháp);</w:t>
            </w:r>
            <w:r w:rsidR="00026411">
              <w:br/>
              <w:t>- Công báo;</w:t>
            </w:r>
          </w:p>
          <w:p w:rsidR="000334AD" w:rsidRDefault="00026411" w:rsidP="002E0BB2">
            <w:pPr>
              <w:pStyle w:val="ListParagraph"/>
              <w:numPr>
                <w:ilvl w:val="0"/>
                <w:numId w:val="3"/>
              </w:numPr>
              <w:ind w:left="0" w:hanging="142"/>
            </w:pPr>
            <w:r>
              <w:t>-</w:t>
            </w:r>
            <w:r w:rsidR="00874AF4" w:rsidRPr="002E0BB2">
              <w:t xml:space="preserve"> Cổng thông tin điện tử Chính phủ;</w:t>
            </w:r>
            <w:r w:rsidR="00874AF4" w:rsidRPr="002E0BB2">
              <w:br/>
              <w:t xml:space="preserve">- Bộ TTTT: Bộ trưởng và các Thứ trưởng, </w:t>
            </w:r>
          </w:p>
          <w:p w:rsidR="007D0FA0" w:rsidRPr="002E0BB2" w:rsidRDefault="00874AF4" w:rsidP="002A0027">
            <w:pPr>
              <w:pStyle w:val="ListParagraph"/>
              <w:numPr>
                <w:ilvl w:val="0"/>
                <w:numId w:val="3"/>
              </w:numPr>
              <w:ind w:left="0" w:hanging="142"/>
            </w:pPr>
            <w:r w:rsidRPr="002E0BB2">
              <w:t>các cơ quan, đơn vị thuộc Bộ, Cổng thông tin điện tử Bộ;</w:t>
            </w:r>
            <w:r w:rsidRPr="002E0BB2">
              <w:br/>
              <w:t>- Lưu: VT, Cục THH (300b</w:t>
            </w:r>
            <w:r w:rsidR="00910FD8" w:rsidRPr="002E0BB2">
              <w:t>).</w:t>
            </w:r>
          </w:p>
        </w:tc>
        <w:tc>
          <w:tcPr>
            <w:tcW w:w="5040" w:type="dxa"/>
          </w:tcPr>
          <w:p w:rsidR="0063479A" w:rsidRDefault="009F279D" w:rsidP="002E0BB2">
            <w:pPr>
              <w:rPr>
                <w:b/>
                <w:sz w:val="28"/>
                <w:szCs w:val="28"/>
              </w:rPr>
            </w:pPr>
            <w:r w:rsidRPr="00D02F81">
              <w:rPr>
                <w:b/>
                <w:sz w:val="28"/>
                <w:szCs w:val="28"/>
              </w:rPr>
              <w:t>BỘ TRƯỞNG</w:t>
            </w:r>
            <w:r w:rsidRPr="00DD3A71">
              <w:rPr>
                <w:b/>
                <w:sz w:val="30"/>
                <w:szCs w:val="28"/>
              </w:rPr>
              <w:br/>
            </w:r>
            <w:r w:rsidRPr="00DD3A71">
              <w:rPr>
                <w:b/>
                <w:sz w:val="30"/>
                <w:szCs w:val="28"/>
              </w:rPr>
              <w:br/>
            </w:r>
            <w:r w:rsidRPr="00DD3A71">
              <w:rPr>
                <w:b/>
                <w:sz w:val="30"/>
                <w:szCs w:val="28"/>
              </w:rPr>
              <w:br/>
            </w:r>
            <w:r w:rsidRPr="00DD3A71">
              <w:rPr>
                <w:b/>
                <w:sz w:val="30"/>
                <w:szCs w:val="28"/>
              </w:rPr>
              <w:br/>
            </w:r>
            <w:r w:rsidRPr="00DD3A71">
              <w:rPr>
                <w:b/>
                <w:sz w:val="30"/>
                <w:szCs w:val="28"/>
              </w:rPr>
              <w:br/>
            </w:r>
            <w:r w:rsidRPr="00DD3A71">
              <w:rPr>
                <w:b/>
                <w:sz w:val="30"/>
                <w:szCs w:val="28"/>
              </w:rPr>
              <w:br/>
            </w:r>
          </w:p>
          <w:p w:rsidR="00910FD8" w:rsidRPr="00DD3A71" w:rsidRDefault="003D72E6" w:rsidP="002E0BB2">
            <w:pPr>
              <w:rPr>
                <w:b/>
                <w:sz w:val="30"/>
                <w:szCs w:val="28"/>
              </w:rPr>
            </w:pPr>
            <w:r w:rsidRPr="00D02F81">
              <w:rPr>
                <w:b/>
                <w:sz w:val="28"/>
                <w:szCs w:val="28"/>
              </w:rPr>
              <w:t xml:space="preserve">Nguyễn </w:t>
            </w:r>
            <w:r w:rsidR="00C23437" w:rsidRPr="00D02F81">
              <w:rPr>
                <w:b/>
                <w:sz w:val="28"/>
                <w:szCs w:val="28"/>
              </w:rPr>
              <w:t>Mạnh Hùng</w:t>
            </w:r>
          </w:p>
        </w:tc>
      </w:tr>
    </w:tbl>
    <w:p w:rsidR="00C421EC" w:rsidRPr="00DD3A71" w:rsidRDefault="00C421EC" w:rsidP="00910FD8">
      <w:pPr>
        <w:rPr>
          <w:b/>
          <w:sz w:val="30"/>
          <w:szCs w:val="28"/>
        </w:rPr>
      </w:pPr>
    </w:p>
    <w:p w:rsidR="000740B2" w:rsidRPr="00DD3A71" w:rsidRDefault="000740B2" w:rsidP="000740B2">
      <w:pPr>
        <w:jc w:val="center"/>
        <w:rPr>
          <w:b/>
          <w:sz w:val="30"/>
          <w:szCs w:val="28"/>
        </w:rPr>
      </w:pPr>
    </w:p>
    <w:p w:rsidR="001C0B31" w:rsidRPr="00DD3A71" w:rsidRDefault="001C0B31" w:rsidP="000740B2">
      <w:pPr>
        <w:jc w:val="center"/>
        <w:rPr>
          <w:b/>
          <w:sz w:val="30"/>
          <w:szCs w:val="28"/>
        </w:rPr>
      </w:pPr>
    </w:p>
    <w:p w:rsidR="000334AD" w:rsidRDefault="000334AD" w:rsidP="000740B2">
      <w:pPr>
        <w:jc w:val="center"/>
        <w:rPr>
          <w:b/>
          <w:sz w:val="28"/>
          <w:szCs w:val="28"/>
        </w:rPr>
      </w:pPr>
    </w:p>
    <w:p w:rsidR="000740B2" w:rsidRPr="00952C7C" w:rsidRDefault="000740B2" w:rsidP="000740B2">
      <w:pPr>
        <w:jc w:val="center"/>
        <w:rPr>
          <w:b/>
          <w:sz w:val="28"/>
          <w:szCs w:val="28"/>
        </w:rPr>
      </w:pPr>
      <w:r w:rsidRPr="00952C7C">
        <w:rPr>
          <w:b/>
          <w:sz w:val="28"/>
          <w:szCs w:val="28"/>
        </w:rPr>
        <w:lastRenderedPageBreak/>
        <w:t>PHỤ LỤC</w:t>
      </w:r>
    </w:p>
    <w:p w:rsidR="007F3B44" w:rsidRDefault="000740B2" w:rsidP="00D02F81">
      <w:pPr>
        <w:spacing w:line="400" w:lineRule="exact"/>
        <w:jc w:val="center"/>
        <w:rPr>
          <w:b/>
          <w:sz w:val="28"/>
          <w:szCs w:val="28"/>
        </w:rPr>
      </w:pPr>
      <w:r w:rsidRPr="00952C7C">
        <w:rPr>
          <w:b/>
          <w:sz w:val="28"/>
          <w:szCs w:val="28"/>
        </w:rPr>
        <w:t xml:space="preserve">PHƯƠNG PHÁP XÁC ĐỊNH GIÁ NHÂN CÔNG </w:t>
      </w:r>
    </w:p>
    <w:p w:rsidR="000740B2" w:rsidRPr="00952C7C" w:rsidRDefault="000740B2" w:rsidP="00D02F81">
      <w:pPr>
        <w:spacing w:line="400" w:lineRule="exact"/>
        <w:jc w:val="center"/>
        <w:rPr>
          <w:b/>
          <w:sz w:val="28"/>
          <w:szCs w:val="28"/>
        </w:rPr>
      </w:pPr>
      <w:r w:rsidRPr="00952C7C">
        <w:rPr>
          <w:b/>
          <w:sz w:val="28"/>
          <w:szCs w:val="28"/>
        </w:rPr>
        <w:t>TRONG ỨNG DỤNG CÔNG NGHỆ THÔNG TIN</w:t>
      </w:r>
    </w:p>
    <w:p w:rsidR="002E0BB2" w:rsidRPr="00D02F81" w:rsidRDefault="00343407" w:rsidP="00D02F81">
      <w:pPr>
        <w:spacing w:line="400" w:lineRule="exact"/>
        <w:jc w:val="center"/>
        <w:rPr>
          <w:i/>
          <w:sz w:val="28"/>
          <w:szCs w:val="28"/>
        </w:rPr>
      </w:pPr>
      <w:r w:rsidRPr="00D02F81">
        <w:rPr>
          <w:i/>
          <w:sz w:val="28"/>
          <w:szCs w:val="28"/>
        </w:rPr>
        <w:t>(</w:t>
      </w:r>
      <w:r w:rsidR="002C0F59" w:rsidRPr="00D02F81">
        <w:rPr>
          <w:i/>
          <w:sz w:val="28"/>
          <w:szCs w:val="28"/>
        </w:rPr>
        <w:t>K</w:t>
      </w:r>
      <w:r w:rsidR="009008E0" w:rsidRPr="00D02F81">
        <w:rPr>
          <w:i/>
          <w:sz w:val="28"/>
          <w:szCs w:val="28"/>
        </w:rPr>
        <w:t xml:space="preserve">èm </w:t>
      </w:r>
      <w:r w:rsidRPr="00D02F81">
        <w:rPr>
          <w:i/>
          <w:sz w:val="28"/>
          <w:szCs w:val="28"/>
        </w:rPr>
        <w:t>theo</w:t>
      </w:r>
      <w:r w:rsidR="002C0F59" w:rsidRPr="00D02F81">
        <w:rPr>
          <w:i/>
          <w:sz w:val="28"/>
          <w:szCs w:val="28"/>
        </w:rPr>
        <w:t xml:space="preserve"> Thông tư số     /2019/TT-BTTTT ngày    /     /201</w:t>
      </w:r>
      <w:r w:rsidR="00952C7C" w:rsidRPr="00D02F81">
        <w:rPr>
          <w:i/>
          <w:sz w:val="28"/>
          <w:szCs w:val="28"/>
        </w:rPr>
        <w:t>9</w:t>
      </w:r>
    </w:p>
    <w:p w:rsidR="000740B2" w:rsidRPr="00D02F81" w:rsidRDefault="002C0F59" w:rsidP="00D02F81">
      <w:pPr>
        <w:spacing w:line="400" w:lineRule="exact"/>
        <w:jc w:val="center"/>
        <w:rPr>
          <w:i/>
          <w:sz w:val="28"/>
          <w:szCs w:val="28"/>
        </w:rPr>
      </w:pPr>
      <w:r w:rsidRPr="00D02F81">
        <w:rPr>
          <w:i/>
          <w:sz w:val="28"/>
          <w:szCs w:val="28"/>
        </w:rPr>
        <w:t>của Bộ trưởng Bộ Thông tin và Truyền thông)</w:t>
      </w:r>
    </w:p>
    <w:p w:rsidR="002E0BB2" w:rsidRDefault="002E0BB2" w:rsidP="000740B2">
      <w:pPr>
        <w:spacing w:after="120"/>
        <w:ind w:firstLine="720"/>
        <w:jc w:val="both"/>
        <w:rPr>
          <w:sz w:val="28"/>
          <w:szCs w:val="26"/>
        </w:rPr>
      </w:pPr>
    </w:p>
    <w:p w:rsidR="000740B2" w:rsidRPr="00DD3A71" w:rsidRDefault="000740B2" w:rsidP="007F3B44">
      <w:pPr>
        <w:spacing w:before="120" w:after="120" w:line="400" w:lineRule="exact"/>
        <w:ind w:firstLine="720"/>
        <w:jc w:val="both"/>
        <w:rPr>
          <w:sz w:val="28"/>
          <w:szCs w:val="26"/>
        </w:rPr>
      </w:pPr>
      <w:r w:rsidRPr="00DD3A71">
        <w:rPr>
          <w:sz w:val="28"/>
          <w:szCs w:val="26"/>
        </w:rPr>
        <w:t>1. Nguyên tắc khảo sát và xác định giá nhân công thị trường trong ứng dụng công nghệ thông tin:</w:t>
      </w:r>
    </w:p>
    <w:p w:rsidR="000740B2" w:rsidRPr="00DD3A71" w:rsidRDefault="000740B2" w:rsidP="007F3B44">
      <w:pPr>
        <w:spacing w:before="120" w:after="120" w:line="400" w:lineRule="exact"/>
        <w:ind w:firstLine="720"/>
        <w:jc w:val="both"/>
        <w:rPr>
          <w:sz w:val="28"/>
          <w:szCs w:val="26"/>
        </w:rPr>
      </w:pPr>
      <w:r w:rsidRPr="00DD3A71">
        <w:rPr>
          <w:sz w:val="28"/>
          <w:szCs w:val="26"/>
        </w:rPr>
        <w:t xml:space="preserve">- Giá nhân công thị trường trong ứng dụng công nghệ thông tin (giá nhân công thị trường) là mức giá nhân công cho một </w:t>
      </w:r>
      <w:r w:rsidR="00343407" w:rsidRPr="00DD3A71">
        <w:rPr>
          <w:sz w:val="28"/>
          <w:szCs w:val="26"/>
        </w:rPr>
        <w:t>công việc</w:t>
      </w:r>
      <w:r w:rsidRPr="00DD3A71">
        <w:rPr>
          <w:sz w:val="28"/>
          <w:szCs w:val="26"/>
        </w:rPr>
        <w:t xml:space="preserve"> xác định trên thị trường. Mỗi </w:t>
      </w:r>
      <w:r w:rsidR="007F3B44">
        <w:rPr>
          <w:sz w:val="28"/>
          <w:szCs w:val="26"/>
        </w:rPr>
        <w:t>công việc</w:t>
      </w:r>
      <w:r w:rsidRPr="00DD3A71">
        <w:rPr>
          <w:sz w:val="28"/>
          <w:szCs w:val="26"/>
        </w:rPr>
        <w:t xml:space="preserve"> sẽ có các mức giá nhân công khác nhau, giá nhân công phụ thuộc vào trình độ tay nghề, uy tín của người lao động và quan hệ cung cầu lao</w:t>
      </w:r>
      <w:r w:rsidR="0085047E">
        <w:rPr>
          <w:sz w:val="28"/>
          <w:szCs w:val="26"/>
        </w:rPr>
        <w:t xml:space="preserve"> động trên thị trường. Giá nhân </w:t>
      </w:r>
      <w:r w:rsidRPr="00DD3A71">
        <w:rPr>
          <w:sz w:val="28"/>
          <w:szCs w:val="26"/>
        </w:rPr>
        <w:t>công ứng dụng công nghệ thông tin trung bình trên thị trường là trung bình số học các giá nhân công khác nhau t</w:t>
      </w:r>
      <w:r w:rsidR="007F3B44">
        <w:rPr>
          <w:sz w:val="28"/>
          <w:szCs w:val="26"/>
        </w:rPr>
        <w:t>rên thị trường của công việc đó</w:t>
      </w:r>
      <w:r w:rsidRPr="00DD3A71">
        <w:rPr>
          <w:sz w:val="28"/>
          <w:szCs w:val="26"/>
        </w:rPr>
        <w:t>.</w:t>
      </w:r>
    </w:p>
    <w:p w:rsidR="000740B2" w:rsidRPr="00DD3A71" w:rsidRDefault="000740B2" w:rsidP="007F3B44">
      <w:pPr>
        <w:spacing w:before="120" w:after="120" w:line="400" w:lineRule="exact"/>
        <w:ind w:firstLine="720"/>
        <w:jc w:val="both"/>
        <w:rPr>
          <w:sz w:val="28"/>
          <w:szCs w:val="26"/>
        </w:rPr>
      </w:pPr>
      <w:r w:rsidRPr="00DD3A71">
        <w:rPr>
          <w:sz w:val="28"/>
          <w:szCs w:val="26"/>
        </w:rPr>
        <w:t xml:space="preserve">- Đơn giá nhân công trong chi phí </w:t>
      </w:r>
      <w:r w:rsidRPr="007F3B44">
        <w:rPr>
          <w:sz w:val="28"/>
          <w:szCs w:val="26"/>
        </w:rPr>
        <w:t>trực tiếp</w:t>
      </w:r>
      <w:r w:rsidRPr="00DD3A71">
        <w:rPr>
          <w:sz w:val="28"/>
          <w:szCs w:val="26"/>
        </w:rPr>
        <w:t xml:space="preserve"> của dự toán ứng dụng công nghệ thông tin là đơn giá nhân công trung bình trên thị trường, làm việc 1 ngày 8 giờ, không bao gồm các khoản bảo hiểm mà người sử dụng lao động phải nộp cho nhà nước đã được tính trong chi phí chung (bảo hiểm xã hội, bảo hiểm y tế, kinh phí công đoàn, bảo hiểm thất nghiệp).</w:t>
      </w:r>
    </w:p>
    <w:p w:rsidR="00305D05" w:rsidRPr="00DD3A71" w:rsidRDefault="00305D05" w:rsidP="007F3B44">
      <w:pPr>
        <w:tabs>
          <w:tab w:val="left" w:pos="709"/>
        </w:tabs>
        <w:spacing w:before="120" w:after="120" w:line="400" w:lineRule="exact"/>
        <w:ind w:firstLine="709"/>
        <w:jc w:val="both"/>
        <w:rPr>
          <w:color w:val="000000" w:themeColor="text1"/>
          <w:sz w:val="28"/>
          <w:szCs w:val="26"/>
          <w:lang w:val="en-GB"/>
        </w:rPr>
      </w:pPr>
      <w:r w:rsidRPr="00DD3A71">
        <w:rPr>
          <w:sz w:val="28"/>
          <w:szCs w:val="26"/>
        </w:rPr>
        <w:t>- Hệ số lương</w:t>
      </w:r>
      <w:r w:rsidRPr="00DD3A71">
        <w:rPr>
          <w:color w:val="000000" w:themeColor="text1"/>
          <w:sz w:val="28"/>
          <w:szCs w:val="26"/>
          <w:lang w:val="nl-NL"/>
        </w:rPr>
        <w:t xml:space="preserve"> cấp bậc của nhân công ứng dụng công nghệ thông tin tính theo hướng dẫn </w:t>
      </w:r>
      <w:r w:rsidRPr="00DD3A71">
        <w:rPr>
          <w:color w:val="000000" w:themeColor="text1"/>
          <w:sz w:val="28"/>
          <w:szCs w:val="26"/>
          <w:lang w:val="en-GB"/>
        </w:rPr>
        <w:t>tại Thông tư số 17/2015/TT-BLĐTBXH ngày 22/04/2015 của Bộ trưởng Bộ Lao động, Thương binh và Xã hội hướng dẫn xây dựng thang lương, bảng lương, phụ cấp lương và chuyển xếp lương đối với người lao động trong Công ty TNHH một thành viên do nhà nước làm chủ sở hữu theo Nghị định số 49/2013/NĐ-CP ngày 14 tháng 5 năm 2013 của Chính phủ quy định chi tiết thi hành một số điều của Bộ Luật Lao động về tiền lương.</w:t>
      </w:r>
    </w:p>
    <w:p w:rsidR="000740B2" w:rsidRPr="00DD3A71" w:rsidRDefault="000740B2" w:rsidP="007F3B44">
      <w:pPr>
        <w:spacing w:before="120" w:after="120" w:line="400" w:lineRule="exact"/>
        <w:ind w:firstLine="720"/>
        <w:jc w:val="both"/>
        <w:rPr>
          <w:sz w:val="28"/>
          <w:szCs w:val="26"/>
        </w:rPr>
      </w:pPr>
      <w:r w:rsidRPr="00DD3A71">
        <w:rPr>
          <w:sz w:val="28"/>
          <w:szCs w:val="26"/>
        </w:rPr>
        <w:t>- Việc khảo sát giá nhân công thị trường trong ứng dụng công nghệ thông tin đảm bảo giá nhân công</w:t>
      </w:r>
      <w:r w:rsidR="0085047E">
        <w:rPr>
          <w:sz w:val="28"/>
          <w:szCs w:val="26"/>
        </w:rPr>
        <w:t xml:space="preserve"> đã bao gồm </w:t>
      </w:r>
      <w:r w:rsidR="00D02F81" w:rsidRPr="00DD3A71">
        <w:rPr>
          <w:sz w:val="28"/>
          <w:szCs w:val="26"/>
        </w:rPr>
        <w:t xml:space="preserve">bao gồm các </w:t>
      </w:r>
      <w:r w:rsidR="00D02F81" w:rsidRPr="00DD3A71">
        <w:rPr>
          <w:spacing w:val="-6"/>
          <w:sz w:val="28"/>
          <w:szCs w:val="26"/>
          <w:lang w:val="da-DK"/>
        </w:rPr>
        <w:t xml:space="preserve">khoản phụ cấp lương, lương phụ và các chi phí có thể khoán trực tiếp cho người lao động và </w:t>
      </w:r>
      <w:r w:rsidR="00D02F81" w:rsidRPr="00DD3A71">
        <w:rPr>
          <w:sz w:val="28"/>
          <w:szCs w:val="26"/>
        </w:rPr>
        <w:t>các khoản thuộc trách nhiệm của người lao động phải trả theo quy định (bảo hiểm xã hội, bảo hiểm y tế, bảo hiểm thất nghiệp).</w:t>
      </w:r>
    </w:p>
    <w:p w:rsidR="000B3265" w:rsidRPr="00DD3A71" w:rsidRDefault="000B3265" w:rsidP="007F3B44">
      <w:pPr>
        <w:spacing w:before="120" w:after="120" w:line="400" w:lineRule="exact"/>
        <w:ind w:firstLine="720"/>
        <w:jc w:val="both"/>
        <w:rPr>
          <w:sz w:val="28"/>
          <w:szCs w:val="26"/>
        </w:rPr>
      </w:pPr>
      <w:r w:rsidRPr="00DD3A71">
        <w:rPr>
          <w:sz w:val="28"/>
          <w:szCs w:val="26"/>
        </w:rPr>
        <w:t>- Không phân chia khu vực do đặc thù ngành công nghệ thông tin.</w:t>
      </w:r>
    </w:p>
    <w:p w:rsidR="000740B2" w:rsidRPr="00DD3A71" w:rsidRDefault="000740B2" w:rsidP="007F3B44">
      <w:pPr>
        <w:spacing w:before="120" w:after="120" w:line="400" w:lineRule="exact"/>
        <w:ind w:firstLine="720"/>
        <w:jc w:val="both"/>
        <w:rPr>
          <w:sz w:val="28"/>
          <w:szCs w:val="26"/>
        </w:rPr>
      </w:pPr>
      <w:r w:rsidRPr="00DD3A71">
        <w:rPr>
          <w:sz w:val="28"/>
          <w:szCs w:val="26"/>
        </w:rPr>
        <w:lastRenderedPageBreak/>
        <w:t xml:space="preserve">2. Các bước tiến hành điều tra, khảo sát đơn giá nhân công thị trường trong </w:t>
      </w:r>
      <w:r w:rsidR="000B3265" w:rsidRPr="00DD3A71">
        <w:rPr>
          <w:sz w:val="28"/>
          <w:szCs w:val="26"/>
        </w:rPr>
        <w:t>ứng dụng công nghệ thông tin</w:t>
      </w:r>
      <w:r w:rsidRPr="00DD3A71">
        <w:rPr>
          <w:sz w:val="28"/>
          <w:szCs w:val="26"/>
        </w:rPr>
        <w:t>:</w:t>
      </w:r>
    </w:p>
    <w:p w:rsidR="000740B2" w:rsidRPr="00DD3A71" w:rsidRDefault="000B3265" w:rsidP="007F3B44">
      <w:pPr>
        <w:spacing w:before="120" w:after="120" w:line="400" w:lineRule="exact"/>
        <w:ind w:firstLine="720"/>
        <w:jc w:val="both"/>
        <w:rPr>
          <w:sz w:val="28"/>
          <w:szCs w:val="26"/>
        </w:rPr>
      </w:pPr>
      <w:r w:rsidRPr="00DD3A71">
        <w:rPr>
          <w:sz w:val="28"/>
          <w:szCs w:val="26"/>
        </w:rPr>
        <w:t>2.1</w:t>
      </w:r>
      <w:r w:rsidR="000740B2" w:rsidRPr="00DD3A71">
        <w:rPr>
          <w:sz w:val="28"/>
          <w:szCs w:val="26"/>
        </w:rPr>
        <w:t>. Xác định đối tượng điều tra, khảo sát:</w:t>
      </w:r>
    </w:p>
    <w:p w:rsidR="000740B2" w:rsidRPr="00DD3A71" w:rsidRDefault="000740B2" w:rsidP="007F3B44">
      <w:pPr>
        <w:spacing w:before="120" w:after="120" w:line="400" w:lineRule="exact"/>
        <w:ind w:firstLine="720"/>
        <w:jc w:val="both"/>
        <w:rPr>
          <w:sz w:val="28"/>
          <w:szCs w:val="26"/>
        </w:rPr>
      </w:pPr>
      <w:r w:rsidRPr="00DD3A71">
        <w:rPr>
          <w:sz w:val="28"/>
          <w:szCs w:val="26"/>
        </w:rPr>
        <w:t xml:space="preserve">- </w:t>
      </w:r>
      <w:r w:rsidR="0085047E">
        <w:rPr>
          <w:sz w:val="28"/>
          <w:szCs w:val="26"/>
        </w:rPr>
        <w:t xml:space="preserve">Điều tra, khảo </w:t>
      </w:r>
      <w:r w:rsidRPr="00DD3A71">
        <w:rPr>
          <w:sz w:val="28"/>
          <w:szCs w:val="26"/>
        </w:rPr>
        <w:t xml:space="preserve">sát </w:t>
      </w:r>
      <w:r w:rsidR="009008E0" w:rsidRPr="00DD3A71">
        <w:rPr>
          <w:sz w:val="28"/>
          <w:szCs w:val="26"/>
        </w:rPr>
        <w:t xml:space="preserve">trực tiếp </w:t>
      </w:r>
      <w:r w:rsidRPr="00DD3A71">
        <w:rPr>
          <w:sz w:val="28"/>
          <w:szCs w:val="26"/>
        </w:rPr>
        <w:t>nhân</w:t>
      </w:r>
      <w:r w:rsidR="000B3265" w:rsidRPr="00DD3A71">
        <w:rPr>
          <w:sz w:val="28"/>
          <w:szCs w:val="26"/>
        </w:rPr>
        <w:t xml:space="preserve"> côngứng dụng công nghệ thông tin</w:t>
      </w:r>
      <w:r w:rsidRPr="00DD3A71">
        <w:rPr>
          <w:sz w:val="28"/>
          <w:szCs w:val="26"/>
        </w:rPr>
        <w:t>.</w:t>
      </w:r>
    </w:p>
    <w:p w:rsidR="000740B2" w:rsidRPr="00DD3A71" w:rsidRDefault="000740B2" w:rsidP="007F3B44">
      <w:pPr>
        <w:spacing w:before="120" w:after="120" w:line="400" w:lineRule="exact"/>
        <w:ind w:firstLine="720"/>
        <w:jc w:val="both"/>
        <w:rPr>
          <w:sz w:val="28"/>
          <w:szCs w:val="26"/>
        </w:rPr>
      </w:pPr>
      <w:r w:rsidRPr="00DD3A71">
        <w:rPr>
          <w:sz w:val="28"/>
          <w:szCs w:val="26"/>
        </w:rPr>
        <w:t xml:space="preserve">- Điều tra, khảo sát </w:t>
      </w:r>
      <w:r w:rsidR="000B3265" w:rsidRPr="00DD3A71">
        <w:rPr>
          <w:sz w:val="28"/>
          <w:szCs w:val="26"/>
        </w:rPr>
        <w:t>nhân công ứng dụng công nghệ thông tin</w:t>
      </w:r>
      <w:r w:rsidRPr="00DD3A71">
        <w:rPr>
          <w:sz w:val="28"/>
          <w:szCs w:val="26"/>
        </w:rPr>
        <w:t xml:space="preserve"> qua người sử dụng lao động.</w:t>
      </w:r>
    </w:p>
    <w:p w:rsidR="000740B2" w:rsidRPr="00DD3A71" w:rsidRDefault="000B3265" w:rsidP="007F3B44">
      <w:pPr>
        <w:spacing w:before="120" w:after="120" w:line="400" w:lineRule="exact"/>
        <w:ind w:firstLine="720"/>
        <w:jc w:val="both"/>
        <w:rPr>
          <w:sz w:val="28"/>
          <w:szCs w:val="26"/>
        </w:rPr>
      </w:pPr>
      <w:r w:rsidRPr="00DD3A71">
        <w:rPr>
          <w:sz w:val="28"/>
          <w:szCs w:val="26"/>
        </w:rPr>
        <w:t>2.2</w:t>
      </w:r>
      <w:r w:rsidR="000740B2" w:rsidRPr="00DD3A71">
        <w:rPr>
          <w:sz w:val="28"/>
          <w:szCs w:val="26"/>
        </w:rPr>
        <w:t xml:space="preserve">. Cách thức điều tra, khảo sát: </w:t>
      </w:r>
      <w:r w:rsidR="0085047E">
        <w:rPr>
          <w:sz w:val="28"/>
          <w:szCs w:val="26"/>
        </w:rPr>
        <w:t xml:space="preserve">trực tiếp hoặc </w:t>
      </w:r>
      <w:r w:rsidR="000740B2" w:rsidRPr="00DD3A71">
        <w:rPr>
          <w:sz w:val="28"/>
          <w:szCs w:val="26"/>
        </w:rPr>
        <w:t>gửi phiếu điều tra khảo sát tới đối tượng được khảo sát.</w:t>
      </w:r>
    </w:p>
    <w:p w:rsidR="000740B2" w:rsidRPr="00DD3A71" w:rsidRDefault="006443FF" w:rsidP="007F3B44">
      <w:pPr>
        <w:spacing w:before="120" w:after="120" w:line="400" w:lineRule="exact"/>
        <w:ind w:firstLine="720"/>
        <w:jc w:val="both"/>
        <w:rPr>
          <w:sz w:val="28"/>
          <w:szCs w:val="26"/>
        </w:rPr>
      </w:pPr>
      <w:r>
        <w:rPr>
          <w:sz w:val="28"/>
          <w:szCs w:val="26"/>
        </w:rPr>
        <w:t>2.3</w:t>
      </w:r>
      <w:r w:rsidR="000740B2" w:rsidRPr="00DD3A71">
        <w:rPr>
          <w:sz w:val="28"/>
          <w:szCs w:val="26"/>
        </w:rPr>
        <w:t xml:space="preserve">. Số lượng khảo sát giá nhân công tối thiểu phải là 15 </w:t>
      </w:r>
      <w:r w:rsidR="000B3265" w:rsidRPr="00DD3A71">
        <w:rPr>
          <w:sz w:val="28"/>
          <w:szCs w:val="26"/>
        </w:rPr>
        <w:t>đơn vị</w:t>
      </w:r>
      <w:r w:rsidR="000740B2" w:rsidRPr="00DD3A71">
        <w:rPr>
          <w:sz w:val="28"/>
          <w:szCs w:val="26"/>
        </w:rPr>
        <w:t xml:space="preserve">, đại diện cho các công việc. Những </w:t>
      </w:r>
      <w:r w:rsidR="000B3265" w:rsidRPr="00DD3A71">
        <w:rPr>
          <w:sz w:val="28"/>
          <w:szCs w:val="26"/>
        </w:rPr>
        <w:t>nơi</w:t>
      </w:r>
      <w:r w:rsidR="000740B2" w:rsidRPr="00DD3A71">
        <w:rPr>
          <w:sz w:val="28"/>
          <w:szCs w:val="26"/>
        </w:rPr>
        <w:t xml:space="preserve"> không đủ số lượng để điều tra, khảo sát thì lấy theo số lượng khảo sát thực tế thu thập được.</w:t>
      </w:r>
    </w:p>
    <w:p w:rsidR="000740B2" w:rsidRPr="00DD3A71" w:rsidRDefault="006443FF" w:rsidP="007F3B44">
      <w:pPr>
        <w:spacing w:before="120" w:after="120" w:line="400" w:lineRule="exact"/>
        <w:ind w:firstLine="720"/>
        <w:jc w:val="both"/>
        <w:rPr>
          <w:sz w:val="28"/>
          <w:szCs w:val="26"/>
        </w:rPr>
      </w:pPr>
      <w:r>
        <w:rPr>
          <w:sz w:val="28"/>
          <w:szCs w:val="26"/>
        </w:rPr>
        <w:t>2.4</w:t>
      </w:r>
      <w:r w:rsidR="000740B2" w:rsidRPr="00DD3A71">
        <w:rPr>
          <w:sz w:val="28"/>
          <w:szCs w:val="26"/>
        </w:rPr>
        <w:t>. Xử lý số liệu điều tra, khảo sát:</w:t>
      </w:r>
    </w:p>
    <w:p w:rsidR="000740B2" w:rsidRPr="00DD3A71" w:rsidRDefault="000B3265" w:rsidP="007F3B44">
      <w:pPr>
        <w:spacing w:before="120" w:after="120" w:line="400" w:lineRule="exact"/>
        <w:ind w:firstLine="720"/>
        <w:jc w:val="both"/>
        <w:rPr>
          <w:sz w:val="28"/>
          <w:szCs w:val="26"/>
        </w:rPr>
      </w:pPr>
      <w:r w:rsidRPr="00DD3A71">
        <w:rPr>
          <w:sz w:val="28"/>
          <w:szCs w:val="26"/>
        </w:rPr>
        <w:t xml:space="preserve">- Phương pháp: lấy </w:t>
      </w:r>
      <w:r w:rsidR="000740B2" w:rsidRPr="00DD3A71">
        <w:rPr>
          <w:sz w:val="28"/>
          <w:szCs w:val="26"/>
        </w:rPr>
        <w:t xml:space="preserve">trung bình số học </w:t>
      </w:r>
      <w:r w:rsidRPr="00DD3A71">
        <w:rPr>
          <w:sz w:val="28"/>
          <w:szCs w:val="26"/>
          <w:lang w:val="nl-NL"/>
        </w:rPr>
        <w:t xml:space="preserve">cách lấy mức lương điều tra thực tế trung bình chia cho hệ số bậc </w:t>
      </w:r>
      <w:r w:rsidR="009008E0" w:rsidRPr="00DD3A71">
        <w:rPr>
          <w:sz w:val="28"/>
          <w:szCs w:val="26"/>
          <w:lang w:val="nl-NL"/>
        </w:rPr>
        <w:t>tương ứng</w:t>
      </w:r>
      <w:r w:rsidR="005F764C" w:rsidRPr="00DD3A71">
        <w:rPr>
          <w:sz w:val="28"/>
          <w:szCs w:val="26"/>
          <w:lang w:val="nl-NL"/>
        </w:rPr>
        <w:t xml:space="preserve">, </w:t>
      </w:r>
      <w:r w:rsidR="000740B2" w:rsidRPr="00DD3A71">
        <w:rPr>
          <w:sz w:val="28"/>
          <w:szCs w:val="26"/>
        </w:rPr>
        <w:t xml:space="preserve">mức giá nhân công này tương ứng với giá nhân công của </w:t>
      </w:r>
      <w:r w:rsidR="000E54BB" w:rsidRPr="00DD3A71">
        <w:rPr>
          <w:sz w:val="28"/>
          <w:szCs w:val="26"/>
        </w:rPr>
        <w:t>kỹ sư</w:t>
      </w:r>
      <w:r w:rsidR="000740B2" w:rsidRPr="00DD3A71">
        <w:rPr>
          <w:sz w:val="28"/>
          <w:szCs w:val="26"/>
        </w:rPr>
        <w:t xml:space="preserve">. Các mức giá nhân công của các bậc khác xác định trên cơ sở mức giá nhân công của </w:t>
      </w:r>
      <w:r w:rsidR="005F764C" w:rsidRPr="00DD3A71">
        <w:rPr>
          <w:sz w:val="28"/>
          <w:szCs w:val="26"/>
        </w:rPr>
        <w:t>kỹ sư</w:t>
      </w:r>
      <w:r w:rsidR="0063479A">
        <w:rPr>
          <w:sz w:val="28"/>
          <w:szCs w:val="26"/>
        </w:rPr>
        <w:t>.</w:t>
      </w:r>
    </w:p>
    <w:p w:rsidR="000740B2" w:rsidRPr="00DD3A71" w:rsidRDefault="000740B2" w:rsidP="007F3B44">
      <w:pPr>
        <w:spacing w:before="120" w:after="120" w:line="400" w:lineRule="exact"/>
        <w:ind w:firstLine="720"/>
        <w:jc w:val="both"/>
        <w:rPr>
          <w:sz w:val="28"/>
          <w:szCs w:val="26"/>
        </w:rPr>
      </w:pPr>
      <w:r w:rsidRPr="00DD3A71">
        <w:rPr>
          <w:sz w:val="28"/>
          <w:szCs w:val="26"/>
        </w:rPr>
        <w:t xml:space="preserve">- Xác định </w:t>
      </w:r>
      <w:r w:rsidR="007B0812" w:rsidRPr="00DD3A71">
        <w:rPr>
          <w:sz w:val="28"/>
          <w:szCs w:val="26"/>
        </w:rPr>
        <w:t>đơn giá nhân công trung bình</w:t>
      </w:r>
      <w:r w:rsidRPr="00DD3A71">
        <w:rPr>
          <w:sz w:val="28"/>
          <w:szCs w:val="26"/>
        </w:rPr>
        <w:t xml:space="preserve"> của </w:t>
      </w:r>
      <w:r w:rsidR="005F764C" w:rsidRPr="00DD3A71">
        <w:rPr>
          <w:sz w:val="28"/>
          <w:szCs w:val="26"/>
        </w:rPr>
        <w:t>kỹ sư</w:t>
      </w:r>
      <w:r w:rsidRPr="00DD3A71">
        <w:rPr>
          <w:sz w:val="28"/>
          <w:szCs w:val="26"/>
        </w:rPr>
        <w:t xml:space="preserve"> như công thức </w:t>
      </w:r>
      <w:r w:rsidR="0063479A">
        <w:rPr>
          <w:sz w:val="28"/>
          <w:szCs w:val="26"/>
        </w:rPr>
        <w:t>sau</w:t>
      </w:r>
      <w:r w:rsidRPr="00DD3A71">
        <w:rPr>
          <w:sz w:val="28"/>
          <w:szCs w:val="26"/>
        </w:rPr>
        <w:t xml:space="preserve"> đây:</w:t>
      </w:r>
    </w:p>
    <w:p w:rsidR="000740B2" w:rsidRPr="00DD3A71" w:rsidRDefault="00B75992" w:rsidP="000740B2">
      <w:pPr>
        <w:ind w:right="43"/>
        <w:jc w:val="center"/>
        <w:rPr>
          <w:sz w:val="28"/>
          <w:szCs w:val="26"/>
        </w:rPr>
      </w:pPr>
      <w:r w:rsidRPr="00DD3A71">
        <w:rPr>
          <w:position w:val="-30"/>
          <w:sz w:val="28"/>
          <w:szCs w:val="26"/>
        </w:rPr>
        <w:object w:dxaOrig="1620" w:dyaOrig="1020">
          <v:shape id="_x0000_i1026" type="#_x0000_t75" style="width:81pt;height:51pt" o:ole="">
            <v:imagedata r:id="rId10" o:title=""/>
          </v:shape>
          <o:OLEObject Type="Embed" ProgID="Equation.3" ShapeID="_x0000_i1026" DrawAspect="Content" ObjectID="_1632809541" r:id="rId11"/>
        </w:object>
      </w:r>
      <w:r w:rsidRPr="00DD3A71">
        <w:rPr>
          <w:rFonts w:ascii="Arial" w:hAnsi="Arial" w:cs="Arial"/>
          <w:position w:val="-24"/>
          <w:sz w:val="28"/>
          <w:szCs w:val="26"/>
        </w:rPr>
        <w:object w:dxaOrig="1620" w:dyaOrig="660">
          <v:shape id="_x0000_i1027" type="#_x0000_t75" style="width:81pt;height:33pt" o:ole="">
            <v:imagedata r:id="rId12" o:title=""/>
          </v:shape>
          <o:OLEObject Type="Embed" ProgID="Equation.3" ShapeID="_x0000_i1027" DrawAspect="Content" ObjectID="_1632809542" r:id="rId13"/>
        </w:object>
      </w:r>
    </w:p>
    <w:p w:rsidR="000740B2" w:rsidRPr="00DD3A71" w:rsidRDefault="000740B2" w:rsidP="000740B2">
      <w:pPr>
        <w:spacing w:after="120"/>
        <w:ind w:firstLine="720"/>
        <w:jc w:val="both"/>
        <w:rPr>
          <w:sz w:val="28"/>
          <w:szCs w:val="26"/>
        </w:rPr>
      </w:pPr>
      <w:r w:rsidRPr="00DD3A71">
        <w:rPr>
          <w:sz w:val="28"/>
          <w:szCs w:val="26"/>
        </w:rPr>
        <w:t>Trong đó:</w:t>
      </w:r>
    </w:p>
    <w:p w:rsidR="000740B2" w:rsidRPr="00DD3A71" w:rsidRDefault="000740B2" w:rsidP="000740B2">
      <w:pPr>
        <w:spacing w:after="120"/>
        <w:ind w:firstLine="720"/>
        <w:jc w:val="both"/>
        <w:rPr>
          <w:sz w:val="28"/>
          <w:szCs w:val="26"/>
        </w:rPr>
      </w:pPr>
      <w:r w:rsidRPr="00DD3A71">
        <w:rPr>
          <w:sz w:val="28"/>
          <w:szCs w:val="26"/>
        </w:rPr>
        <w:t xml:space="preserve">- </w:t>
      </w:r>
      <w:r w:rsidR="002C0F59" w:rsidRPr="00DD3A71">
        <w:rPr>
          <w:position w:val="-12"/>
          <w:sz w:val="28"/>
          <w:szCs w:val="26"/>
        </w:rPr>
        <w:object w:dxaOrig="540" w:dyaOrig="380">
          <v:shape id="_x0000_i1028" type="#_x0000_t75" style="width:27pt;height:18.75pt" o:ole="">
            <v:imagedata r:id="rId14" o:title=""/>
          </v:shape>
          <o:OLEObject Type="Embed" ProgID="Equation.3" ShapeID="_x0000_i1028" DrawAspect="Content" ObjectID="_1632809543" r:id="rId15"/>
        </w:object>
      </w:r>
      <w:r w:rsidRPr="00DD3A71">
        <w:rPr>
          <w:sz w:val="28"/>
          <w:szCs w:val="26"/>
        </w:rPr>
        <w:t xml:space="preserve">: </w:t>
      </w:r>
      <w:r w:rsidR="00CC66A0" w:rsidRPr="00DD3A71">
        <w:rPr>
          <w:color w:val="000000" w:themeColor="text1"/>
          <w:sz w:val="28"/>
          <w:szCs w:val="26"/>
          <w:lang w:val="nl-NL"/>
        </w:rPr>
        <w:t xml:space="preserve">mức lương </w:t>
      </w:r>
      <w:r w:rsidR="003F5584" w:rsidRPr="00DD3A71">
        <w:rPr>
          <w:color w:val="000000" w:themeColor="text1"/>
          <w:sz w:val="28"/>
          <w:szCs w:val="26"/>
          <w:lang w:val="nl-NL"/>
        </w:rPr>
        <w:t xml:space="preserve">đầu vào </w:t>
      </w:r>
      <w:r w:rsidR="00CC66A0" w:rsidRPr="00DD3A71">
        <w:rPr>
          <w:color w:val="000000" w:themeColor="text1"/>
          <w:sz w:val="28"/>
          <w:szCs w:val="26"/>
          <w:lang w:val="nl-NL"/>
        </w:rPr>
        <w:t xml:space="preserve">theo tháng </w:t>
      </w:r>
      <w:r w:rsidRPr="00DD3A71">
        <w:rPr>
          <w:sz w:val="28"/>
          <w:szCs w:val="26"/>
        </w:rPr>
        <w:t xml:space="preserve">trung bình của </w:t>
      </w:r>
      <w:r w:rsidR="005F764C" w:rsidRPr="00DD3A71">
        <w:rPr>
          <w:sz w:val="28"/>
          <w:szCs w:val="26"/>
        </w:rPr>
        <w:t>kỹ sư</w:t>
      </w:r>
      <w:r w:rsidRPr="00DD3A71">
        <w:rPr>
          <w:sz w:val="28"/>
          <w:szCs w:val="26"/>
        </w:rPr>
        <w:t>;</w:t>
      </w:r>
    </w:p>
    <w:p w:rsidR="000740B2" w:rsidRPr="00DD3A71" w:rsidRDefault="000740B2" w:rsidP="005F764C">
      <w:pPr>
        <w:spacing w:after="120"/>
        <w:ind w:firstLine="720"/>
        <w:jc w:val="both"/>
        <w:rPr>
          <w:sz w:val="28"/>
          <w:szCs w:val="26"/>
        </w:rPr>
      </w:pPr>
      <w:r w:rsidRPr="00DD3A71">
        <w:rPr>
          <w:sz w:val="28"/>
          <w:szCs w:val="26"/>
        </w:rPr>
        <w:t>- a</w:t>
      </w:r>
      <w:r w:rsidRPr="00DD3A71">
        <w:rPr>
          <w:sz w:val="28"/>
          <w:szCs w:val="26"/>
          <w:vertAlign w:val="subscript"/>
        </w:rPr>
        <w:t>i</w:t>
      </w:r>
      <w:r w:rsidRPr="00DD3A71">
        <w:rPr>
          <w:sz w:val="28"/>
          <w:szCs w:val="26"/>
        </w:rPr>
        <w:t xml:space="preserve">: </w:t>
      </w:r>
      <w:r w:rsidR="007B0812" w:rsidRPr="00DD3A71">
        <w:rPr>
          <w:sz w:val="28"/>
          <w:szCs w:val="26"/>
        </w:rPr>
        <w:t>Lươngtheo tháng</w:t>
      </w:r>
      <w:r w:rsidRPr="00DD3A71">
        <w:rPr>
          <w:sz w:val="28"/>
          <w:szCs w:val="26"/>
        </w:rPr>
        <w:t xml:space="preserve"> của </w:t>
      </w:r>
      <w:r w:rsidR="005F764C" w:rsidRPr="00DD3A71">
        <w:rPr>
          <w:sz w:val="28"/>
          <w:szCs w:val="26"/>
        </w:rPr>
        <w:t xml:space="preserve">kỹ sư </w:t>
      </w:r>
      <w:r w:rsidRPr="00DD3A71">
        <w:rPr>
          <w:sz w:val="28"/>
          <w:szCs w:val="26"/>
        </w:rPr>
        <w:t>thứ i;</w:t>
      </w:r>
    </w:p>
    <w:p w:rsidR="000740B2" w:rsidRPr="00DD3A71" w:rsidRDefault="000740B2" w:rsidP="0085047E">
      <w:pPr>
        <w:spacing w:after="120" w:line="400" w:lineRule="exact"/>
        <w:ind w:firstLine="720"/>
        <w:jc w:val="both"/>
        <w:rPr>
          <w:sz w:val="28"/>
          <w:szCs w:val="26"/>
        </w:rPr>
      </w:pPr>
      <w:r w:rsidRPr="00DD3A71">
        <w:rPr>
          <w:sz w:val="28"/>
          <w:szCs w:val="26"/>
        </w:rPr>
        <w:t xml:space="preserve">- n: số lượng </w:t>
      </w:r>
      <w:r w:rsidR="005F764C" w:rsidRPr="00DD3A71">
        <w:rPr>
          <w:sz w:val="28"/>
          <w:szCs w:val="26"/>
        </w:rPr>
        <w:t>kỹ sư điều tra, khảo sát</w:t>
      </w:r>
      <w:r w:rsidRPr="00DD3A71">
        <w:rPr>
          <w:sz w:val="28"/>
          <w:szCs w:val="26"/>
        </w:rPr>
        <w:t xml:space="preserve"> n ≥ 15 (trừ trường hợp</w:t>
      </w:r>
      <w:r w:rsidR="0063479A">
        <w:rPr>
          <w:sz w:val="28"/>
          <w:szCs w:val="26"/>
        </w:rPr>
        <w:t xml:space="preserve"> không có đủ cơ sở để khảo sát);</w:t>
      </w:r>
    </w:p>
    <w:p w:rsidR="007B0812" w:rsidRPr="00DD3A71" w:rsidRDefault="003F5584" w:rsidP="00FB4520">
      <w:pPr>
        <w:tabs>
          <w:tab w:val="left" w:pos="4035"/>
        </w:tabs>
        <w:spacing w:after="120"/>
        <w:ind w:firstLine="720"/>
        <w:jc w:val="both"/>
        <w:rPr>
          <w:sz w:val="28"/>
          <w:szCs w:val="26"/>
        </w:rPr>
      </w:pPr>
      <w:r w:rsidRPr="00DD3A71">
        <w:rPr>
          <w:sz w:val="28"/>
          <w:szCs w:val="26"/>
        </w:rPr>
        <w:t xml:space="preserve">- </w:t>
      </w:r>
      <w:r w:rsidR="00B75992" w:rsidRPr="00DD3A71">
        <w:rPr>
          <w:position w:val="-12"/>
          <w:sz w:val="28"/>
          <w:szCs w:val="26"/>
        </w:rPr>
        <w:object w:dxaOrig="639" w:dyaOrig="380">
          <v:shape id="_x0000_i1029" type="#_x0000_t75" style="width:32.25pt;height:18.75pt" o:ole="">
            <v:imagedata r:id="rId16" o:title=""/>
          </v:shape>
          <o:OLEObject Type="Embed" ProgID="Equation.3" ShapeID="_x0000_i1029" DrawAspect="Content" ObjectID="_1632809544" r:id="rId17"/>
        </w:object>
      </w:r>
      <w:r w:rsidRPr="00DD3A71">
        <w:rPr>
          <w:sz w:val="28"/>
          <w:szCs w:val="26"/>
        </w:rPr>
        <w:t>: Hệ số lương kỹ sư</w:t>
      </w:r>
      <w:r w:rsidR="0063479A">
        <w:rPr>
          <w:sz w:val="28"/>
          <w:szCs w:val="26"/>
        </w:rPr>
        <w:t>.</w:t>
      </w:r>
    </w:p>
    <w:p w:rsidR="009F279D" w:rsidRPr="00DD3A71" w:rsidRDefault="009F279D" w:rsidP="00633903">
      <w:pPr>
        <w:rPr>
          <w:sz w:val="30"/>
          <w:szCs w:val="28"/>
        </w:rPr>
      </w:pPr>
    </w:p>
    <w:sectPr w:rsidR="009F279D" w:rsidRPr="00DD3A71" w:rsidSect="00DC10C4">
      <w:footerReference w:type="default" r:id="rId18"/>
      <w:pgSz w:w="11907" w:h="16840" w:code="9"/>
      <w:pgMar w:top="1276" w:right="1275" w:bottom="1276" w:left="1701" w:header="720" w:footer="6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9A" w:rsidRDefault="0071779A" w:rsidP="00C16B0F">
      <w:r>
        <w:separator/>
      </w:r>
    </w:p>
  </w:endnote>
  <w:endnote w:type="continuationSeparator" w:id="1">
    <w:p w:rsidR="0071779A" w:rsidRDefault="0071779A" w:rsidP="00C1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57759"/>
      <w:docPartObj>
        <w:docPartGallery w:val="Page Numbers (Bottom of Page)"/>
        <w:docPartUnique/>
      </w:docPartObj>
    </w:sdtPr>
    <w:sdtContent>
      <w:p w:rsidR="007B36A3" w:rsidRDefault="00425BA4">
        <w:pPr>
          <w:pStyle w:val="Footer"/>
          <w:jc w:val="center"/>
        </w:pPr>
        <w:r>
          <w:fldChar w:fldCharType="begin"/>
        </w:r>
        <w:r w:rsidR="003642D6">
          <w:instrText xml:space="preserve"> PAGE   \* MERGEFORMAT </w:instrText>
        </w:r>
        <w:r>
          <w:fldChar w:fldCharType="separate"/>
        </w:r>
        <w:r w:rsidR="00251969">
          <w:rPr>
            <w:noProof/>
          </w:rPr>
          <w:t>1</w:t>
        </w:r>
        <w:r>
          <w:rPr>
            <w:noProof/>
          </w:rPr>
          <w:fldChar w:fldCharType="end"/>
        </w:r>
      </w:p>
    </w:sdtContent>
  </w:sdt>
  <w:p w:rsidR="007B36A3" w:rsidRDefault="007B3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9A" w:rsidRDefault="0071779A" w:rsidP="00C16B0F">
      <w:r>
        <w:separator/>
      </w:r>
    </w:p>
  </w:footnote>
  <w:footnote w:type="continuationSeparator" w:id="1">
    <w:p w:rsidR="0071779A" w:rsidRDefault="0071779A" w:rsidP="00C1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5C2C"/>
    <w:multiLevelType w:val="hybridMultilevel"/>
    <w:tmpl w:val="55867AB6"/>
    <w:lvl w:ilvl="0" w:tplc="58AC44E4">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B977D0"/>
    <w:multiLevelType w:val="hybridMultilevel"/>
    <w:tmpl w:val="1D9419C2"/>
    <w:lvl w:ilvl="0" w:tplc="5F14DE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70F6A"/>
    <w:multiLevelType w:val="hybridMultilevel"/>
    <w:tmpl w:val="9D903378"/>
    <w:lvl w:ilvl="0" w:tplc="7C86A1C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0"/>
    <w:footnote w:id="1"/>
  </w:footnotePr>
  <w:endnotePr>
    <w:endnote w:id="0"/>
    <w:endnote w:id="1"/>
  </w:endnotePr>
  <w:compat/>
  <w:rsids>
    <w:rsidRoot w:val="009F279D"/>
    <w:rsid w:val="000047A1"/>
    <w:rsid w:val="00017584"/>
    <w:rsid w:val="00026411"/>
    <w:rsid w:val="000334AD"/>
    <w:rsid w:val="000428B2"/>
    <w:rsid w:val="000740B2"/>
    <w:rsid w:val="0008734A"/>
    <w:rsid w:val="000B3265"/>
    <w:rsid w:val="000E54BB"/>
    <w:rsid w:val="00125FAE"/>
    <w:rsid w:val="0014650B"/>
    <w:rsid w:val="00156949"/>
    <w:rsid w:val="00164C0F"/>
    <w:rsid w:val="001722FA"/>
    <w:rsid w:val="001C0B31"/>
    <w:rsid w:val="001C3C9A"/>
    <w:rsid w:val="001F781B"/>
    <w:rsid w:val="00251969"/>
    <w:rsid w:val="002A0027"/>
    <w:rsid w:val="002C0F59"/>
    <w:rsid w:val="002C1C4E"/>
    <w:rsid w:val="002E034B"/>
    <w:rsid w:val="002E0BB2"/>
    <w:rsid w:val="00302CE5"/>
    <w:rsid w:val="00305D05"/>
    <w:rsid w:val="00343407"/>
    <w:rsid w:val="003579E5"/>
    <w:rsid w:val="003642D6"/>
    <w:rsid w:val="003655D1"/>
    <w:rsid w:val="0039584D"/>
    <w:rsid w:val="003A66D0"/>
    <w:rsid w:val="003D72E6"/>
    <w:rsid w:val="003F5584"/>
    <w:rsid w:val="00425BA4"/>
    <w:rsid w:val="00437604"/>
    <w:rsid w:val="0046510A"/>
    <w:rsid w:val="00470DCF"/>
    <w:rsid w:val="00473444"/>
    <w:rsid w:val="004736CF"/>
    <w:rsid w:val="004C2284"/>
    <w:rsid w:val="004E7D48"/>
    <w:rsid w:val="004F0E43"/>
    <w:rsid w:val="00545169"/>
    <w:rsid w:val="005D08FB"/>
    <w:rsid w:val="005D15F8"/>
    <w:rsid w:val="005E5BE8"/>
    <w:rsid w:val="005F764C"/>
    <w:rsid w:val="00600D87"/>
    <w:rsid w:val="0062258D"/>
    <w:rsid w:val="00633903"/>
    <w:rsid w:val="0063479A"/>
    <w:rsid w:val="006443FF"/>
    <w:rsid w:val="00671088"/>
    <w:rsid w:val="00692746"/>
    <w:rsid w:val="006A4ACB"/>
    <w:rsid w:val="006E7323"/>
    <w:rsid w:val="0071779A"/>
    <w:rsid w:val="00726839"/>
    <w:rsid w:val="00736D2B"/>
    <w:rsid w:val="00752DBD"/>
    <w:rsid w:val="007878DD"/>
    <w:rsid w:val="007B0812"/>
    <w:rsid w:val="007B36A3"/>
    <w:rsid w:val="007D0FA0"/>
    <w:rsid w:val="007E5D10"/>
    <w:rsid w:val="007E5E52"/>
    <w:rsid w:val="007F3B44"/>
    <w:rsid w:val="008029A7"/>
    <w:rsid w:val="00822946"/>
    <w:rsid w:val="00831EA7"/>
    <w:rsid w:val="0083220D"/>
    <w:rsid w:val="0085047E"/>
    <w:rsid w:val="00874AF4"/>
    <w:rsid w:val="0087772A"/>
    <w:rsid w:val="00881867"/>
    <w:rsid w:val="008820F4"/>
    <w:rsid w:val="00886252"/>
    <w:rsid w:val="008B1BC5"/>
    <w:rsid w:val="008D6BE7"/>
    <w:rsid w:val="008F2D09"/>
    <w:rsid w:val="009008E0"/>
    <w:rsid w:val="00910A10"/>
    <w:rsid w:val="00910FD8"/>
    <w:rsid w:val="00931B65"/>
    <w:rsid w:val="00952C7C"/>
    <w:rsid w:val="00961EDF"/>
    <w:rsid w:val="009A1A59"/>
    <w:rsid w:val="009F279D"/>
    <w:rsid w:val="00A410B3"/>
    <w:rsid w:val="00A437A8"/>
    <w:rsid w:val="00A56C03"/>
    <w:rsid w:val="00AA43EF"/>
    <w:rsid w:val="00AB006E"/>
    <w:rsid w:val="00B02926"/>
    <w:rsid w:val="00B138B5"/>
    <w:rsid w:val="00B273D0"/>
    <w:rsid w:val="00B27F22"/>
    <w:rsid w:val="00B75992"/>
    <w:rsid w:val="00B760BC"/>
    <w:rsid w:val="00B81AC9"/>
    <w:rsid w:val="00B840F2"/>
    <w:rsid w:val="00B848A3"/>
    <w:rsid w:val="00C16B0F"/>
    <w:rsid w:val="00C23437"/>
    <w:rsid w:val="00C421EC"/>
    <w:rsid w:val="00C42D2A"/>
    <w:rsid w:val="00C55C1E"/>
    <w:rsid w:val="00C93CFF"/>
    <w:rsid w:val="00CC66A0"/>
    <w:rsid w:val="00CE39D2"/>
    <w:rsid w:val="00CE3BF8"/>
    <w:rsid w:val="00CF37F7"/>
    <w:rsid w:val="00D02F81"/>
    <w:rsid w:val="00D1277C"/>
    <w:rsid w:val="00D25CB4"/>
    <w:rsid w:val="00D30BB3"/>
    <w:rsid w:val="00D60E79"/>
    <w:rsid w:val="00D82B4E"/>
    <w:rsid w:val="00D95F79"/>
    <w:rsid w:val="00DC10C4"/>
    <w:rsid w:val="00DD3A71"/>
    <w:rsid w:val="00DF0350"/>
    <w:rsid w:val="00DF0F10"/>
    <w:rsid w:val="00E05A84"/>
    <w:rsid w:val="00E0709B"/>
    <w:rsid w:val="00E1773F"/>
    <w:rsid w:val="00E37A6A"/>
    <w:rsid w:val="00E51759"/>
    <w:rsid w:val="00E94267"/>
    <w:rsid w:val="00EF41EB"/>
    <w:rsid w:val="00F61D06"/>
    <w:rsid w:val="00F83C3B"/>
    <w:rsid w:val="00FB4520"/>
    <w:rsid w:val="00FB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279D"/>
    <w:pPr>
      <w:tabs>
        <w:tab w:val="center" w:pos="4320"/>
        <w:tab w:val="right" w:pos="8640"/>
      </w:tabs>
    </w:pPr>
  </w:style>
  <w:style w:type="character" w:customStyle="1" w:styleId="FooterChar">
    <w:name w:val="Footer Char"/>
    <w:basedOn w:val="DefaultParagraphFont"/>
    <w:link w:val="Footer"/>
    <w:uiPriority w:val="99"/>
    <w:rsid w:val="009F279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6B0F"/>
    <w:pPr>
      <w:tabs>
        <w:tab w:val="center" w:pos="4680"/>
        <w:tab w:val="right" w:pos="9360"/>
      </w:tabs>
    </w:pPr>
  </w:style>
  <w:style w:type="character" w:customStyle="1" w:styleId="HeaderChar">
    <w:name w:val="Header Char"/>
    <w:basedOn w:val="DefaultParagraphFont"/>
    <w:link w:val="Header"/>
    <w:uiPriority w:val="99"/>
    <w:rsid w:val="00C16B0F"/>
    <w:rPr>
      <w:rFonts w:ascii="Times New Roman" w:eastAsia="Times New Roman" w:hAnsi="Times New Roman" w:cs="Times New Roman"/>
      <w:sz w:val="24"/>
      <w:szCs w:val="24"/>
    </w:rPr>
  </w:style>
  <w:style w:type="paragraph" w:styleId="ListParagraph">
    <w:name w:val="List Paragraph"/>
    <w:basedOn w:val="Normal"/>
    <w:uiPriority w:val="34"/>
    <w:qFormat/>
    <w:rsid w:val="00E0709B"/>
    <w:pPr>
      <w:ind w:left="720"/>
      <w:contextualSpacing/>
    </w:pPr>
  </w:style>
  <w:style w:type="paragraph" w:styleId="BalloonText">
    <w:name w:val="Balloon Text"/>
    <w:basedOn w:val="Normal"/>
    <w:link w:val="BalloonTextChar"/>
    <w:uiPriority w:val="99"/>
    <w:semiHidden/>
    <w:unhideWhenUsed/>
    <w:rsid w:val="0039584D"/>
    <w:rPr>
      <w:rFonts w:ascii="Tahoma" w:hAnsi="Tahoma" w:cs="Tahoma"/>
      <w:sz w:val="16"/>
      <w:szCs w:val="16"/>
    </w:rPr>
  </w:style>
  <w:style w:type="character" w:customStyle="1" w:styleId="BalloonTextChar">
    <w:name w:val="Balloon Text Char"/>
    <w:basedOn w:val="DefaultParagraphFont"/>
    <w:link w:val="BalloonText"/>
    <w:uiPriority w:val="99"/>
    <w:semiHidden/>
    <w:rsid w:val="0039584D"/>
    <w:rPr>
      <w:rFonts w:ascii="Tahoma" w:eastAsia="Times New Roman" w:hAnsi="Tahoma" w:cs="Tahoma"/>
      <w:sz w:val="16"/>
      <w:szCs w:val="16"/>
    </w:rPr>
  </w:style>
  <w:style w:type="character" w:styleId="Strong">
    <w:name w:val="Strong"/>
    <w:basedOn w:val="DefaultParagraphFont"/>
    <w:uiPriority w:val="22"/>
    <w:qFormat/>
    <w:rsid w:val="00D02F81"/>
    <w:rPr>
      <w:b/>
      <w:bCs/>
    </w:rPr>
  </w:style>
</w:styles>
</file>

<file path=word/webSettings.xml><?xml version="1.0" encoding="utf-8"?>
<w:webSettings xmlns:r="http://schemas.openxmlformats.org/officeDocument/2006/relationships" xmlns:w="http://schemas.openxmlformats.org/wordprocessingml/2006/main">
  <w:divs>
    <w:div w:id="7574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FE1E-0499-4B26-9FAC-56F195BB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Haianh</dc:creator>
  <cp:lastModifiedBy>Sky123.Org</cp:lastModifiedBy>
  <cp:revision>2</cp:revision>
  <cp:lastPrinted>2019-10-04T07:14:00Z</cp:lastPrinted>
  <dcterms:created xsi:type="dcterms:W3CDTF">2019-10-17T02:26:00Z</dcterms:created>
  <dcterms:modified xsi:type="dcterms:W3CDTF">2019-10-17T02:26:00Z</dcterms:modified>
</cp:coreProperties>
</file>