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05-BN</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Bộ Văn hóa, thể thao và du lịch</w:t>
      </w:r>
    </w:p>
    <w:p w:rsidR="00BF1230" w:rsidRDefault="00BF1230" w:rsidP="00BF1230">
      <w:pPr>
        <w:jc w:val="center"/>
        <w:rPr>
          <w:bCs/>
          <w:i/>
          <w:iCs/>
          <w:sz w:val="26"/>
          <w:szCs w:val="26"/>
        </w:rPr>
      </w:pPr>
      <w:r>
        <w:rPr>
          <w:bCs/>
          <w:i/>
          <w:iCs/>
          <w:sz w:val="26"/>
          <w:szCs w:val="26"/>
        </w:rPr>
        <w:t>(Kèm theo Báo cáo số: ......... ngày ......... của Bộ Văn hóa, thể thao và du lịch)</w:t>
      </w:r>
    </w:p>
    <w:bookmarkEnd w:id="0"/>
    <w:p w:rsidR="00835215" w:rsidRPr="0085786E" w:rsidRDefault="00835215" w:rsidP="00835215">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60288" behindDoc="0" locked="0" layoutInCell="1" allowOverlap="1" wp14:anchorId="4E784CA2" wp14:editId="7820BE69">
                <wp:simplePos x="0" y="0"/>
                <wp:positionH relativeFrom="column">
                  <wp:posOffset>3756660</wp:posOffset>
                </wp:positionH>
                <wp:positionV relativeFrom="paragraph">
                  <wp:posOffset>69215</wp:posOffset>
                </wp:positionV>
                <wp:extent cx="1743075" cy="0"/>
                <wp:effectExtent l="13335" t="12065" r="5715" b="6985"/>
                <wp:wrapNone/>
                <wp:docPr id="36610173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DB336C4" id="_x0000_t32" coordsize="21600,21600" o:spt="32" o:oned="t" path="m,l21600,21600e" filled="f">
                <v:path arrowok="t" fillok="f" o:connecttype="none"/>
                <o:lock v:ext="edit" shapetype="t"/>
              </v:shapetype>
              <v:shape id="AutoShape 2" o:spid="_x0000_s1026" type="#_x0000_t32" style="position:absolute;margin-left:295.8pt;margin-top:5.45pt;width:13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pict>
          </mc:Fallback>
        </mc:AlternateContent>
      </w:r>
    </w:p>
    <w:tbl>
      <w:tblPr>
        <w:tblpPr w:leftFromText="180" w:rightFromText="180" w:vertAnchor="text" w:tblpXSpec="center" w:tblpY="1"/>
        <w:tblOverlap w:val="neve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800"/>
        <w:gridCol w:w="2340"/>
        <w:gridCol w:w="3420"/>
        <w:gridCol w:w="2160"/>
        <w:gridCol w:w="2160"/>
        <w:gridCol w:w="1350"/>
        <w:gridCol w:w="1440"/>
      </w:tblGrid>
      <w:tr w:rsidR="00624769" w:rsidRPr="007E433C" w:rsidTr="00493998">
        <w:trPr>
          <w:trHeight w:val="854"/>
          <w:tblHeader/>
        </w:trPr>
        <w:tc>
          <w:tcPr>
            <w:tcW w:w="715" w:type="dxa"/>
            <w:shd w:val="clear" w:color="auto" w:fill="F7CAAC" w:themeFill="accent2" w:themeFillTint="66"/>
            <w:vAlign w:val="center"/>
          </w:tcPr>
          <w:p w:rsidR="00624769" w:rsidRPr="007E433C" w:rsidRDefault="00624769" w:rsidP="001B3DAE">
            <w:pPr>
              <w:jc w:val="center"/>
              <w:rPr>
                <w:b/>
                <w:bCs/>
                <w:iCs/>
                <w:sz w:val="24"/>
              </w:rPr>
            </w:pPr>
            <w:r w:rsidRPr="007E433C">
              <w:rPr>
                <w:b/>
                <w:bCs/>
                <w:iCs/>
                <w:sz w:val="24"/>
              </w:rPr>
              <w:t>STT</w:t>
            </w:r>
          </w:p>
        </w:tc>
        <w:tc>
          <w:tcPr>
            <w:tcW w:w="1800" w:type="dxa"/>
            <w:shd w:val="clear" w:color="auto" w:fill="F7CAAC" w:themeFill="accent2" w:themeFillTint="66"/>
            <w:vAlign w:val="center"/>
          </w:tcPr>
          <w:p w:rsidR="00624769" w:rsidRDefault="00624769" w:rsidP="001B3DAE">
            <w:pPr>
              <w:jc w:val="center"/>
              <w:rPr>
                <w:b/>
                <w:bCs/>
                <w:sz w:val="24"/>
              </w:rPr>
            </w:pPr>
            <w:r w:rsidRPr="0085786E">
              <w:rPr>
                <w:b/>
                <w:bCs/>
                <w:sz w:val="24"/>
                <w:lang w:val="vi-VN"/>
              </w:rPr>
              <w:t xml:space="preserve">Tên </w:t>
            </w:r>
            <w:r>
              <w:rPr>
                <w:b/>
                <w:bCs/>
                <w:sz w:val="24"/>
              </w:rPr>
              <w:t>VB</w:t>
            </w:r>
          </w:p>
          <w:p w:rsidR="00624769" w:rsidRPr="007E433C" w:rsidRDefault="00624769" w:rsidP="001B3DAE">
            <w:pPr>
              <w:jc w:val="center"/>
              <w:rPr>
                <w:b/>
                <w:bCs/>
                <w:iCs/>
                <w:sz w:val="24"/>
              </w:rPr>
            </w:pPr>
            <w:r>
              <w:rPr>
                <w:b/>
                <w:bCs/>
                <w:sz w:val="24"/>
              </w:rPr>
              <w:t>đề xuất ban hành mới</w:t>
            </w:r>
          </w:p>
        </w:tc>
        <w:tc>
          <w:tcPr>
            <w:tcW w:w="2340" w:type="dxa"/>
            <w:shd w:val="clear" w:color="auto" w:fill="F7CAAC" w:themeFill="accent2" w:themeFillTint="66"/>
            <w:vAlign w:val="center"/>
          </w:tcPr>
          <w:p w:rsidR="00624769" w:rsidRPr="007E433C" w:rsidRDefault="00624769" w:rsidP="001B3DAE">
            <w:pPr>
              <w:jc w:val="center"/>
              <w:rPr>
                <w:b/>
                <w:bCs/>
                <w:iCs/>
                <w:sz w:val="24"/>
              </w:rPr>
            </w:pPr>
            <w:r w:rsidRPr="007E433C">
              <w:rPr>
                <w:b/>
                <w:bCs/>
                <w:iCs/>
                <w:sz w:val="24"/>
              </w:rPr>
              <w:t>Căn cứ rà soát</w:t>
            </w:r>
          </w:p>
        </w:tc>
        <w:tc>
          <w:tcPr>
            <w:tcW w:w="3420" w:type="dxa"/>
            <w:shd w:val="clear" w:color="auto" w:fill="F7CAAC" w:themeFill="accent2" w:themeFillTint="66"/>
          </w:tcPr>
          <w:p w:rsidR="00624769" w:rsidRDefault="00624769" w:rsidP="001B3DAE">
            <w:pPr>
              <w:jc w:val="center"/>
              <w:rPr>
                <w:b/>
                <w:bCs/>
                <w:sz w:val="24"/>
              </w:rPr>
            </w:pPr>
            <w:r w:rsidRPr="00624769">
              <w:rPr>
                <w:b/>
                <w:bCs/>
                <w:sz w:val="24"/>
              </w:rPr>
              <w:t xml:space="preserve">VBQPPL hiện hành liên quan đến VB đề xuất ban hành mới </w:t>
            </w:r>
          </w:p>
          <w:p w:rsidR="00624769" w:rsidRPr="00624769" w:rsidRDefault="00624769" w:rsidP="001B3DAE">
            <w:pPr>
              <w:jc w:val="center"/>
              <w:rPr>
                <w:b/>
                <w:bCs/>
                <w:i/>
                <w:iCs/>
                <w:sz w:val="24"/>
              </w:rPr>
            </w:pPr>
            <w:r w:rsidRPr="00624769">
              <w:rPr>
                <w:i/>
                <w:iCs/>
                <w:sz w:val="24"/>
              </w:rPr>
              <w:t>(trong trường hợp đề xuất ban hành VBQPPL có hiệu lực pháp lý cao hơn)</w:t>
            </w:r>
          </w:p>
        </w:tc>
        <w:tc>
          <w:tcPr>
            <w:tcW w:w="2160" w:type="dxa"/>
            <w:shd w:val="clear" w:color="auto" w:fill="F7CAAC" w:themeFill="accent2" w:themeFillTint="66"/>
            <w:vAlign w:val="center"/>
          </w:tcPr>
          <w:p w:rsidR="00624769" w:rsidRDefault="00624769" w:rsidP="001B3DAE">
            <w:pPr>
              <w:jc w:val="center"/>
              <w:rPr>
                <w:b/>
                <w:bCs/>
                <w:sz w:val="24"/>
              </w:rPr>
            </w:pPr>
            <w:r>
              <w:rPr>
                <w:b/>
                <w:bCs/>
                <w:sz w:val="24"/>
              </w:rPr>
              <w:t>Dự kiến phạm vi</w:t>
            </w:r>
          </w:p>
          <w:p w:rsidR="00624769" w:rsidRPr="007E433C" w:rsidRDefault="00624769" w:rsidP="001B3DAE">
            <w:pPr>
              <w:jc w:val="center"/>
              <w:rPr>
                <w:b/>
                <w:bCs/>
                <w:sz w:val="24"/>
              </w:rPr>
            </w:pPr>
            <w:r>
              <w:rPr>
                <w:b/>
                <w:bCs/>
                <w:sz w:val="24"/>
              </w:rPr>
              <w:t>điều chỉnh của VB</w:t>
            </w:r>
          </w:p>
        </w:tc>
        <w:tc>
          <w:tcPr>
            <w:tcW w:w="2160" w:type="dxa"/>
            <w:shd w:val="clear" w:color="auto" w:fill="F7CAAC" w:themeFill="accent2" w:themeFillTint="66"/>
            <w:vAlign w:val="center"/>
          </w:tcPr>
          <w:p w:rsidR="00624769" w:rsidRDefault="00624769" w:rsidP="001B3DAE">
            <w:pPr>
              <w:jc w:val="center"/>
              <w:rPr>
                <w:b/>
                <w:bCs/>
                <w:sz w:val="24"/>
              </w:rPr>
            </w:pPr>
            <w:r>
              <w:rPr>
                <w:b/>
                <w:bCs/>
                <w:sz w:val="24"/>
              </w:rPr>
              <w:t>Lộ trình</w:t>
            </w:r>
          </w:p>
          <w:p w:rsidR="00624769" w:rsidRDefault="00624769" w:rsidP="001B3DAE">
            <w:pPr>
              <w:jc w:val="center"/>
              <w:rPr>
                <w:b/>
                <w:bCs/>
                <w:sz w:val="24"/>
              </w:rPr>
            </w:pPr>
            <w:r>
              <w:rPr>
                <w:b/>
                <w:bCs/>
                <w:sz w:val="24"/>
              </w:rPr>
              <w:t>xây dựng,</w:t>
            </w:r>
          </w:p>
          <w:p w:rsidR="00624769" w:rsidRPr="007E433C" w:rsidRDefault="00624769" w:rsidP="001B3DAE">
            <w:pPr>
              <w:jc w:val="center"/>
              <w:rPr>
                <w:b/>
                <w:bCs/>
                <w:sz w:val="24"/>
              </w:rPr>
            </w:pPr>
            <w:r>
              <w:rPr>
                <w:b/>
                <w:bCs/>
                <w:sz w:val="24"/>
              </w:rPr>
              <w:t>ban hành VB</w:t>
            </w:r>
          </w:p>
        </w:tc>
        <w:tc>
          <w:tcPr>
            <w:tcW w:w="1350" w:type="dxa"/>
            <w:shd w:val="clear" w:color="auto" w:fill="F7CAAC" w:themeFill="accent2" w:themeFillTint="66"/>
            <w:vAlign w:val="center"/>
          </w:tcPr>
          <w:p w:rsidR="00624769" w:rsidRDefault="00624769" w:rsidP="001B3DAE">
            <w:pPr>
              <w:jc w:val="center"/>
              <w:rPr>
                <w:b/>
                <w:bCs/>
                <w:iCs/>
                <w:sz w:val="24"/>
              </w:rPr>
            </w:pPr>
            <w:r w:rsidRPr="007E433C">
              <w:rPr>
                <w:b/>
                <w:bCs/>
                <w:iCs/>
                <w:sz w:val="24"/>
              </w:rPr>
              <w:t xml:space="preserve">Tiêu chí </w:t>
            </w:r>
          </w:p>
          <w:p w:rsidR="00624769" w:rsidRPr="007E433C" w:rsidRDefault="00624769" w:rsidP="001B3DAE">
            <w:pPr>
              <w:jc w:val="center"/>
              <w:rPr>
                <w:b/>
                <w:bCs/>
                <w:iCs/>
                <w:sz w:val="24"/>
              </w:rPr>
            </w:pPr>
            <w:r w:rsidRPr="007E433C">
              <w:rPr>
                <w:b/>
                <w:bCs/>
                <w:iCs/>
                <w:sz w:val="24"/>
              </w:rPr>
              <w:t>rà soát</w:t>
            </w:r>
          </w:p>
        </w:tc>
        <w:tc>
          <w:tcPr>
            <w:tcW w:w="1440" w:type="dxa"/>
            <w:shd w:val="clear" w:color="auto" w:fill="F7CAAC" w:themeFill="accent2" w:themeFillTint="66"/>
            <w:vAlign w:val="center"/>
          </w:tcPr>
          <w:p w:rsidR="00624769" w:rsidRPr="007E433C" w:rsidRDefault="003302D1" w:rsidP="001B3DAE">
            <w:pPr>
              <w:jc w:val="center"/>
              <w:rPr>
                <w:b/>
                <w:bCs/>
                <w:iCs/>
                <w:sz w:val="24"/>
              </w:rPr>
            </w:pPr>
            <w:r>
              <w:rPr>
                <w:b/>
                <w:bCs/>
                <w:iCs/>
                <w:sz w:val="24"/>
              </w:rPr>
              <w:t>Ý kiến của Bộ KH&amp;CN</w:t>
            </w:r>
          </w:p>
        </w:tc>
      </w:tr>
      <w:tr w:rsidR="00624769" w:rsidRPr="007E433C" w:rsidTr="00493998">
        <w:trPr>
          <w:tblHeader/>
        </w:trPr>
        <w:tc>
          <w:tcPr>
            <w:tcW w:w="715" w:type="dxa"/>
            <w:shd w:val="clear" w:color="auto" w:fill="F7CAAC" w:themeFill="accent2" w:themeFillTint="66"/>
          </w:tcPr>
          <w:p w:rsidR="00624769" w:rsidRPr="007E433C" w:rsidRDefault="00624769" w:rsidP="001B3DAE">
            <w:pPr>
              <w:jc w:val="center"/>
              <w:rPr>
                <w:b/>
                <w:bCs/>
                <w:iCs/>
                <w:sz w:val="24"/>
              </w:rPr>
            </w:pPr>
            <w:r w:rsidRPr="007E433C">
              <w:rPr>
                <w:b/>
                <w:bCs/>
                <w:iCs/>
                <w:sz w:val="24"/>
              </w:rPr>
              <w:t>(1)</w:t>
            </w:r>
          </w:p>
        </w:tc>
        <w:tc>
          <w:tcPr>
            <w:tcW w:w="1800" w:type="dxa"/>
            <w:shd w:val="clear" w:color="auto" w:fill="F7CAAC" w:themeFill="accent2" w:themeFillTint="66"/>
          </w:tcPr>
          <w:p w:rsidR="00624769" w:rsidRPr="007E433C" w:rsidRDefault="00624769" w:rsidP="001B3DAE">
            <w:pPr>
              <w:jc w:val="center"/>
              <w:rPr>
                <w:b/>
                <w:bCs/>
                <w:iCs/>
                <w:sz w:val="24"/>
              </w:rPr>
            </w:pPr>
            <w:r w:rsidRPr="007E433C">
              <w:rPr>
                <w:b/>
                <w:bCs/>
                <w:iCs/>
                <w:sz w:val="24"/>
              </w:rPr>
              <w:t>(2)</w:t>
            </w:r>
          </w:p>
        </w:tc>
        <w:tc>
          <w:tcPr>
            <w:tcW w:w="2340" w:type="dxa"/>
            <w:shd w:val="clear" w:color="auto" w:fill="F7CAAC" w:themeFill="accent2" w:themeFillTint="66"/>
          </w:tcPr>
          <w:p w:rsidR="00624769" w:rsidRPr="007E433C" w:rsidRDefault="00624769" w:rsidP="001B3DAE">
            <w:pPr>
              <w:jc w:val="center"/>
              <w:rPr>
                <w:b/>
                <w:bCs/>
                <w:iCs/>
                <w:sz w:val="24"/>
              </w:rPr>
            </w:pPr>
            <w:r w:rsidRPr="007E433C">
              <w:rPr>
                <w:b/>
                <w:bCs/>
                <w:iCs/>
                <w:sz w:val="24"/>
              </w:rPr>
              <w:t>(3)</w:t>
            </w:r>
          </w:p>
        </w:tc>
        <w:tc>
          <w:tcPr>
            <w:tcW w:w="3420" w:type="dxa"/>
            <w:shd w:val="clear" w:color="auto" w:fill="F7CAAC" w:themeFill="accent2" w:themeFillTint="66"/>
          </w:tcPr>
          <w:p w:rsidR="00624769" w:rsidRPr="007E433C" w:rsidRDefault="00B82DDB" w:rsidP="001B3DAE">
            <w:pPr>
              <w:jc w:val="center"/>
              <w:rPr>
                <w:b/>
                <w:bCs/>
                <w:iCs/>
                <w:sz w:val="24"/>
              </w:rPr>
            </w:pPr>
            <w:r>
              <w:rPr>
                <w:b/>
                <w:bCs/>
                <w:iCs/>
                <w:sz w:val="24"/>
              </w:rPr>
              <w:t>(4)</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5</w:t>
            </w:r>
            <w:r w:rsidRPr="007E433C">
              <w:rPr>
                <w:b/>
                <w:bCs/>
                <w:iCs/>
                <w:sz w:val="24"/>
              </w:rPr>
              <w:t>)</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6</w:t>
            </w:r>
            <w:r w:rsidRPr="007E433C">
              <w:rPr>
                <w:b/>
                <w:bCs/>
                <w:iCs/>
                <w:sz w:val="24"/>
              </w:rPr>
              <w:t>)</w:t>
            </w:r>
          </w:p>
        </w:tc>
        <w:tc>
          <w:tcPr>
            <w:tcW w:w="135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7</w:t>
            </w:r>
            <w:r w:rsidRPr="007E433C">
              <w:rPr>
                <w:b/>
                <w:bCs/>
                <w:iCs/>
                <w:sz w:val="24"/>
              </w:rPr>
              <w:t>)</w:t>
            </w:r>
          </w:p>
        </w:tc>
        <w:tc>
          <w:tcPr>
            <w:tcW w:w="144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8</w:t>
            </w:r>
            <w:r w:rsidRPr="007E433C">
              <w:rPr>
                <w:b/>
                <w:bCs/>
                <w:iCs/>
                <w:sz w:val="24"/>
              </w:rPr>
              <w:t>)</w:t>
            </w:r>
          </w:p>
        </w:tc>
      </w:tr>
      <w:tr w:rsidR="00B376E5">
        <w:trPr>
          <w:trHeight w:val="315"/>
        </w:trPr>
        <w:tc>
          <w:tcPr>
            <w:tcW w:w="15385" w:type="dxa"/>
            <w:gridSpan w:val="8"/>
          </w:tcPr>
          <w:p w:rsidR="00B376E5" w:rsidRDefault="007F2C75">
            <w:pPr>
              <w:ind w:left="1080"/>
              <w:jc w:val="center"/>
              <w:rPr>
                <w:b/>
                <w:sz w:val="26"/>
                <w:szCs w:val="26"/>
              </w:rPr>
            </w:pPr>
            <w:r>
              <w:rPr>
                <w:b/>
                <w:sz w:val="26"/>
                <w:szCs w:val="26"/>
              </w:rPr>
              <w:t>I. ĐIỆN ẢNH</w:t>
            </w:r>
          </w:p>
        </w:tc>
      </w:tr>
      <w:tr w:rsidR="00B376E5">
        <w:tc>
          <w:tcPr>
            <w:tcW w:w="715" w:type="dxa"/>
            <w:vAlign w:val="center"/>
          </w:tcPr>
          <w:p w:rsidR="00B376E5" w:rsidRDefault="007F2C75">
            <w:pPr>
              <w:jc w:val="center"/>
              <w:rPr>
                <w:bCs/>
                <w:iCs/>
                <w:sz w:val="26"/>
                <w:szCs w:val="26"/>
              </w:rPr>
            </w:pPr>
            <w:bookmarkStart w:id="1" w:name="_GoBack" w:colFirst="7" w:colLast="7"/>
            <w:r>
              <w:rPr>
                <w:bCs/>
                <w:iCs/>
                <w:sz w:val="26"/>
                <w:szCs w:val="26"/>
              </w:rPr>
              <w:t>1.</w:t>
            </w:r>
          </w:p>
        </w:tc>
        <w:tc>
          <w:tcPr>
            <w:tcW w:w="1800" w:type="dxa"/>
            <w:vAlign w:val="center"/>
          </w:tcPr>
          <w:p w:rsidR="00B376E5" w:rsidRDefault="007F2C75">
            <w:pPr>
              <w:jc w:val="both"/>
              <w:rPr>
                <w:bCs/>
                <w:iCs/>
                <w:sz w:val="26"/>
                <w:szCs w:val="26"/>
              </w:rPr>
            </w:pPr>
            <w:r>
              <w:rPr>
                <w:bCs/>
                <w:iCs/>
                <w:sz w:val="26"/>
                <w:szCs w:val="26"/>
              </w:rPr>
              <w:t xml:space="preserve">Thông tư Quy chuẩn kỹ thuật quốc gia về </w:t>
            </w:r>
            <w:r>
              <w:rPr>
                <w:bCs/>
                <w:iCs/>
                <w:sz w:val="26"/>
                <w:szCs w:val="26"/>
              </w:rPr>
              <w:t>Rạp chiếu phim.</w:t>
            </w:r>
          </w:p>
        </w:tc>
        <w:tc>
          <w:tcPr>
            <w:tcW w:w="2340" w:type="dxa"/>
            <w:vAlign w:val="center"/>
          </w:tcPr>
          <w:p w:rsidR="00B376E5" w:rsidRDefault="007F2C75">
            <w:pPr>
              <w:jc w:val="both"/>
              <w:rPr>
                <w:bCs/>
                <w:iCs/>
                <w:sz w:val="26"/>
                <w:szCs w:val="26"/>
              </w:rPr>
            </w:pPr>
            <w:r>
              <w:rPr>
                <w:bCs/>
                <w:iCs/>
                <w:sz w:val="26"/>
                <w:szCs w:val="26"/>
              </w:rPr>
              <w:t>- Điểm b khoản 1 Điều 19 Luật Điện ảnh số 05/2022/QH15</w:t>
            </w:r>
            <w:r>
              <w:rPr>
                <w:bCs/>
                <w:iCs/>
                <w:sz w:val="26"/>
                <w:szCs w:val="26"/>
              </w:rPr>
              <w:br/>
              <w:t xml:space="preserve">- Nghị quyết số 57-NQ/TW ngày 22 tháng 12 năm 2024 </w:t>
            </w:r>
            <w:r>
              <w:rPr>
                <w:bCs/>
                <w:iCs/>
                <w:sz w:val="26"/>
                <w:szCs w:val="26"/>
              </w:rPr>
              <w:lastRenderedPageBreak/>
              <w:t>của Bộ Chính trị về độ phá phát triên khoa học, công nghệ, đổi mới sáng tạo và chuyển đổi số quốc gia.</w:t>
            </w:r>
            <w:r>
              <w:rPr>
                <w:bCs/>
                <w:iCs/>
                <w:sz w:val="26"/>
                <w:szCs w:val="26"/>
              </w:rPr>
              <w:br/>
              <w:t>- Thông tư số 16/2013/TT-BVHTTD</w:t>
            </w:r>
            <w:r>
              <w:rPr>
                <w:bCs/>
                <w:iCs/>
                <w:sz w:val="26"/>
                <w:szCs w:val="26"/>
              </w:rPr>
              <w:t>L ngày 25/12/2013 của Bộ Văn hóa, Thể thao và Du về Quy chuẩn kỹ thuật quốc gia về Rạp chiếu phim.</w:t>
            </w:r>
          </w:p>
        </w:tc>
        <w:tc>
          <w:tcPr>
            <w:tcW w:w="3420" w:type="dxa"/>
            <w:vAlign w:val="center"/>
          </w:tcPr>
          <w:p w:rsidR="00B376E5" w:rsidRDefault="007F2C75">
            <w:pPr>
              <w:jc w:val="both"/>
              <w:rPr>
                <w:bCs/>
                <w:iCs/>
                <w:sz w:val="26"/>
                <w:szCs w:val="26"/>
              </w:rPr>
            </w:pPr>
            <w:r>
              <w:rPr>
                <w:bCs/>
                <w:iCs/>
                <w:sz w:val="26"/>
                <w:szCs w:val="26"/>
              </w:rPr>
              <w:lastRenderedPageBreak/>
              <w:t>Không có nội dung liên quan</w:t>
            </w:r>
          </w:p>
        </w:tc>
        <w:tc>
          <w:tcPr>
            <w:tcW w:w="2160" w:type="dxa"/>
            <w:vAlign w:val="center"/>
          </w:tcPr>
          <w:p w:rsidR="00B376E5" w:rsidRDefault="007F2C75">
            <w:pPr>
              <w:jc w:val="both"/>
              <w:rPr>
                <w:bCs/>
                <w:iCs/>
                <w:sz w:val="26"/>
                <w:szCs w:val="26"/>
              </w:rPr>
            </w:pPr>
            <w:r>
              <w:rPr>
                <w:bCs/>
                <w:iCs/>
                <w:sz w:val="26"/>
                <w:szCs w:val="26"/>
              </w:rPr>
              <w:t xml:space="preserve">Thông tư này quy định tiêu chuẩn cơ sở vật chất, trang thiết bị kỹ thuật phục vụ hoạt động phổ biến phim; việc kiểm tra, đánh </w:t>
            </w:r>
            <w:r>
              <w:rPr>
                <w:bCs/>
                <w:iCs/>
                <w:sz w:val="26"/>
                <w:szCs w:val="26"/>
              </w:rPr>
              <w:lastRenderedPageBreak/>
              <w:t>giá</w:t>
            </w:r>
            <w:r>
              <w:rPr>
                <w:bCs/>
                <w:iCs/>
                <w:sz w:val="26"/>
                <w:szCs w:val="26"/>
              </w:rPr>
              <w:t xml:space="preserve"> việc đáp ứng các tiêu chuẩn về cơ sở vật chất, trang thiết bị kỹ thuật của cơ sở phổ biến phim theo quy định của Luật Điện ảnh.</w:t>
            </w:r>
          </w:p>
        </w:tc>
        <w:tc>
          <w:tcPr>
            <w:tcW w:w="2160" w:type="dxa"/>
            <w:vAlign w:val="center"/>
          </w:tcPr>
          <w:p w:rsidR="00B376E5" w:rsidRDefault="007F2C75">
            <w:pPr>
              <w:jc w:val="both"/>
              <w:rPr>
                <w:bCs/>
                <w:iCs/>
                <w:sz w:val="26"/>
                <w:szCs w:val="26"/>
              </w:rPr>
            </w:pPr>
            <w:r>
              <w:rPr>
                <w:bCs/>
                <w:iCs/>
                <w:sz w:val="26"/>
                <w:szCs w:val="26"/>
              </w:rPr>
              <w:lastRenderedPageBreak/>
              <w:t>- Năm 2026-2027: Nghiên cứu, xây dựng đề tài khoa học về nội dung này.</w:t>
            </w:r>
            <w:r>
              <w:rPr>
                <w:bCs/>
                <w:iCs/>
                <w:sz w:val="26"/>
                <w:szCs w:val="26"/>
              </w:rPr>
              <w:br/>
              <w:t xml:space="preserve">- Năm 2028-2029 : </w:t>
            </w:r>
            <w:r>
              <w:rPr>
                <w:bCs/>
                <w:iCs/>
                <w:sz w:val="26"/>
                <w:szCs w:val="26"/>
              </w:rPr>
              <w:lastRenderedPageBreak/>
              <w:t>Xây dựng Thông tư thay thế.</w:t>
            </w:r>
          </w:p>
        </w:tc>
        <w:tc>
          <w:tcPr>
            <w:tcW w:w="1350" w:type="dxa"/>
            <w:vAlign w:val="center"/>
          </w:tcPr>
          <w:p w:rsidR="00B376E5" w:rsidRDefault="007F2C75">
            <w:pPr>
              <w:jc w:val="both"/>
              <w:rPr>
                <w:bCs/>
                <w:iCs/>
                <w:sz w:val="26"/>
                <w:szCs w:val="26"/>
              </w:rPr>
            </w:pPr>
            <w:r>
              <w:rPr>
                <w:bCs/>
                <w:iCs/>
                <w:sz w:val="26"/>
                <w:szCs w:val="26"/>
              </w:rPr>
              <w:lastRenderedPageBreak/>
              <w:t>Tiêu chí 1</w:t>
            </w:r>
            <w:r>
              <w:rPr>
                <w:bCs/>
                <w:iCs/>
                <w:sz w:val="26"/>
                <w:szCs w:val="26"/>
              </w:rPr>
              <w:t>.2 - Tiêu chí về khoa học, công nghệ; Tiêu chí 5</w:t>
            </w:r>
          </w:p>
        </w:tc>
        <w:tc>
          <w:tcPr>
            <w:tcW w:w="1440" w:type="dxa"/>
            <w:vAlign w:val="center"/>
          </w:tcPr>
          <w:p w:rsidR="003302D1" w:rsidRDefault="003302D1">
            <w:pPr>
              <w:jc w:val="both"/>
              <w:rPr>
                <w:bCs/>
                <w:iCs/>
                <w:sz w:val="26"/>
                <w:szCs w:val="26"/>
              </w:rPr>
            </w:pPr>
            <w:r>
              <w:rPr>
                <w:bCs/>
                <w:iCs/>
                <w:sz w:val="26"/>
                <w:szCs w:val="26"/>
              </w:rPr>
              <w:t>Bổ sung mới</w:t>
            </w:r>
          </w:p>
          <w:p w:rsidR="00B376E5" w:rsidRDefault="003302D1">
            <w:pPr>
              <w:jc w:val="both"/>
              <w:rPr>
                <w:bCs/>
                <w:iCs/>
                <w:sz w:val="26"/>
                <w:szCs w:val="26"/>
              </w:rPr>
            </w:pPr>
            <w:r>
              <w:rPr>
                <w:bCs/>
                <w:iCs/>
                <w:sz w:val="26"/>
                <w:szCs w:val="26"/>
              </w:rPr>
              <w:t>C</w:t>
            </w:r>
            <w:r w:rsidRPr="00337BFD">
              <w:rPr>
                <w:sz w:val="24"/>
              </w:rPr>
              <w:t xml:space="preserve">ần làm rõ, hoàn thiện thêm cơ sở thực tiễn, chủ trương, </w:t>
            </w:r>
            <w:r w:rsidRPr="00337BFD">
              <w:rPr>
                <w:sz w:val="24"/>
              </w:rPr>
              <w:lastRenderedPageBreak/>
              <w:t>đường lối của Đảng về về đột phá phát triển KH, CN, ĐMST &amp; CĐS có liên quan làm cơ sở để ban văn bản</w:t>
            </w:r>
          </w:p>
        </w:tc>
      </w:tr>
      <w:bookmarkEnd w:id="1"/>
      <w:tr w:rsidR="00624769" w:rsidRPr="007E433C" w:rsidTr="00493998">
        <w:tc>
          <w:tcPr>
            <w:tcW w:w="15385" w:type="dxa"/>
            <w:gridSpan w:val="8"/>
            <w:shd w:val="clear" w:color="auto" w:fill="F7CAAC" w:themeFill="accent2" w:themeFillTint="66"/>
          </w:tcPr>
          <w:p w:rsidR="00624769" w:rsidRPr="007E433C" w:rsidRDefault="00624769" w:rsidP="001B3DAE">
            <w:pPr>
              <w:spacing w:before="120" w:after="120"/>
              <w:jc w:val="center"/>
              <w:rPr>
                <w:bCs/>
                <w:iCs/>
                <w:sz w:val="24"/>
              </w:rPr>
            </w:pPr>
            <w:r>
              <w:rPr>
                <w:b/>
                <w:sz w:val="24"/>
              </w:rPr>
              <w:t>Tổng số: 1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Bộ Tư pháp, Bộ Tài chính, Tòa án nhân dân tối cao).</w:t>
      </w:r>
    </w:p>
    <w:p w:rsidR="00DF7C43" w:rsidRDefault="00DF7C43" w:rsidP="00DF7C43">
      <w:pPr>
        <w:shd w:val="clear" w:color="auto" w:fill="FFFFFF"/>
        <w:spacing w:before="120" w:after="120" w:line="360" w:lineRule="exact"/>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before="120" w:after="120" w:line="360" w:lineRule="exact"/>
        <w:jc w:val="both"/>
        <w:rPr>
          <w:szCs w:val="28"/>
        </w:rPr>
      </w:pPr>
      <w:r>
        <w:rPr>
          <w:b/>
          <w:bCs/>
          <w:i/>
          <w:iCs/>
          <w:szCs w:val="28"/>
        </w:rPr>
        <w:t>- Cột (3):</w:t>
      </w:r>
      <w:r>
        <w:rPr>
          <w:szCs w:val="28"/>
        </w:rPr>
        <w:t xml:space="preserve"> Điền căn cứ rà soát theo Mục VI.3 hướng dẫn, trong đó cần ghi rõ thông tin về tên văn bản, tài liệu là căn cứ rà soát (nếu có).</w:t>
      </w:r>
    </w:p>
    <w:p w:rsidR="00DF7C43" w:rsidRDefault="00DF7C43" w:rsidP="00DF7C43">
      <w:pPr>
        <w:shd w:val="clear" w:color="auto" w:fill="FFFFFF"/>
        <w:spacing w:before="120" w:after="120" w:line="360" w:lineRule="exact"/>
        <w:jc w:val="both"/>
        <w:rPr>
          <w:szCs w:val="28"/>
        </w:rPr>
      </w:pPr>
      <w:r>
        <w:rPr>
          <w:b/>
          <w:bCs/>
          <w:i/>
          <w:iCs/>
          <w:szCs w:val="28"/>
        </w:rPr>
        <w:t>- Cột (4):</w:t>
      </w:r>
      <w:r>
        <w:rPr>
          <w:szCs w:val="28"/>
        </w:rPr>
        <w:t xml:space="preserve"> Điền tên VBQPPL hiện hành liên quan đến văn</w:t>
      </w:r>
      <w:r>
        <w:rPr>
          <w:szCs w:val="28"/>
          <w:lang w:val="vi-VN"/>
        </w:rPr>
        <w:t xml:space="preserve"> bản</w:t>
      </w:r>
      <w:r>
        <w:rPr>
          <w:szCs w:val="28"/>
        </w:rPr>
        <w:t xml:space="preserve"> đề xuất ban hành mới trong trường hợp đề xuất ban hành VBQPPL có hiệu lực pháp lý cao hơn.</w:t>
      </w:r>
    </w:p>
    <w:p w:rsidR="00DF7C43" w:rsidRDefault="00DF7C43" w:rsidP="00DF7C43">
      <w:pPr>
        <w:shd w:val="clear" w:color="auto" w:fill="FFFFFF"/>
        <w:spacing w:before="120" w:after="120" w:line="360" w:lineRule="exact"/>
        <w:jc w:val="both"/>
        <w:rPr>
          <w:szCs w:val="28"/>
        </w:rPr>
      </w:pPr>
      <w:r>
        <w:rPr>
          <w:b/>
          <w:bCs/>
          <w:i/>
          <w:iCs/>
          <w:szCs w:val="28"/>
        </w:rPr>
        <w:t>- Cột (5):</w:t>
      </w:r>
      <w:r>
        <w:rPr>
          <w:szCs w:val="28"/>
        </w:rPr>
        <w:t xml:space="preserve"> Điền dự kiến phạm vi điều chỉnh của văn bản.</w:t>
      </w:r>
    </w:p>
    <w:p w:rsidR="00DF7C43" w:rsidRDefault="00DF7C43" w:rsidP="00DF7C43">
      <w:pPr>
        <w:shd w:val="clear" w:color="auto" w:fill="FFFFFF"/>
        <w:spacing w:before="120" w:after="120" w:line="360" w:lineRule="exact"/>
        <w:jc w:val="both"/>
        <w:rPr>
          <w:szCs w:val="28"/>
        </w:rPr>
      </w:pPr>
      <w:r>
        <w:rPr>
          <w:b/>
          <w:bCs/>
          <w:i/>
          <w:iCs/>
          <w:szCs w:val="28"/>
        </w:rPr>
        <w:t xml:space="preserve">- Cột (6): </w:t>
      </w:r>
      <w:r>
        <w:rPr>
          <w:szCs w:val="28"/>
        </w:rPr>
        <w:t>Điền dự kiến lộ trình xây dựng, ban hành văn bản.</w:t>
      </w:r>
    </w:p>
    <w:p w:rsidR="00DF7C43" w:rsidRPr="00182CC5" w:rsidRDefault="00DF7C43" w:rsidP="00DF7C43">
      <w:pPr>
        <w:shd w:val="clear" w:color="auto" w:fill="FFFFFF"/>
        <w:spacing w:before="120" w:after="120" w:line="360" w:lineRule="exact"/>
        <w:jc w:val="both"/>
        <w:rPr>
          <w:szCs w:val="28"/>
          <w:lang w:val="vi-VN"/>
        </w:rPr>
      </w:pPr>
      <w:r>
        <w:rPr>
          <w:b/>
          <w:bCs/>
          <w:i/>
          <w:iCs/>
          <w:szCs w:val="28"/>
        </w:rPr>
        <w:lastRenderedPageBreak/>
        <w:t xml:space="preserve">- Cột (7): </w:t>
      </w:r>
      <w:r>
        <w:rPr>
          <w:szCs w:val="28"/>
        </w:rPr>
        <w:t>Điền tiêu chí rà soát</w:t>
      </w:r>
      <w:r>
        <w:rPr>
          <w:szCs w:val="28"/>
          <w:lang w:val="vi-VN"/>
        </w:rPr>
        <w:t xml:space="preserve">. </w:t>
      </w:r>
      <w:r w:rsidRPr="00182CC5">
        <w:rPr>
          <w:szCs w:val="28"/>
          <w:lang w:val="vi-VN"/>
        </w:rPr>
        <w:t>(Ví</w:t>
      </w:r>
      <w:r>
        <w:rPr>
          <w:szCs w:val="28"/>
          <w:lang w:val="vi-VN"/>
        </w:rPr>
        <w:t xml:space="preserve"> dụ</w:t>
      </w:r>
      <w:r w:rsidRPr="00182CC5">
        <w:rPr>
          <w:szCs w:val="28"/>
          <w:lang w:val="vi-VN"/>
        </w:rPr>
        <w:t>: Tiêu chí 2</w:t>
      </w:r>
      <w:r w:rsidR="002614FF" w:rsidRPr="00182CC5">
        <w:rPr>
          <w:szCs w:val="28"/>
          <w:lang w:val="vi-VN"/>
        </w:rPr>
        <w:t>;</w:t>
      </w:r>
      <w:r w:rsidRPr="00182CC5">
        <w:rPr>
          <w:szCs w:val="28"/>
          <w:lang w:val="vi-VN"/>
        </w:rPr>
        <w:t xml:space="preserve"> Tiêu chí 5) tương ứng với căn cứ rà soát và văn bản đề xuất ban hành mới. </w:t>
      </w:r>
    </w:p>
    <w:p w:rsidR="00DF7C43" w:rsidRDefault="00DF7C43" w:rsidP="00DF7C43">
      <w:pPr>
        <w:spacing w:before="120" w:after="120" w:line="360" w:lineRule="exact"/>
        <w:jc w:val="both"/>
        <w:rPr>
          <w:shd w:val="clear" w:color="auto" w:fill="FFFFFF"/>
          <w:lang w:val="vi-VN"/>
        </w:rPr>
      </w:pPr>
      <w:r w:rsidRPr="00182CC5">
        <w:rPr>
          <w:szCs w:val="28"/>
          <w:lang w:val="vi-VN"/>
        </w:rPr>
        <w:t xml:space="preserve">- </w:t>
      </w:r>
      <w:r w:rsidRPr="00182CC5">
        <w:rPr>
          <w:b/>
          <w:bCs/>
          <w:i/>
          <w:iCs/>
          <w:szCs w:val="28"/>
          <w:lang w:val="vi-VN"/>
        </w:rPr>
        <w:t xml:space="preserve">Cột (8): </w:t>
      </w:r>
      <w:r w:rsidRPr="00182CC5">
        <w:rPr>
          <w:lang w:val="vi-VN"/>
        </w:rPr>
        <w:t xml:space="preserve">Điền </w:t>
      </w:r>
      <w:r>
        <w:rPr>
          <w:shd w:val="clear" w:color="auto" w:fill="FFFFFF"/>
          <w:lang w:val="nl-NL"/>
        </w:rPr>
        <w:t>cơ chế xử lý đặc biệt theo Nghị quyết số 206/2025/QH15</w:t>
      </w:r>
      <w:r>
        <w:rPr>
          <w:b/>
          <w:bCs/>
          <w:shd w:val="clear" w:color="auto" w:fill="FFFFFF"/>
          <w:lang w:val="nl-NL"/>
        </w:rPr>
        <w:t xml:space="preserve"> </w:t>
      </w:r>
      <w:r>
        <w:rPr>
          <w:shd w:val="clear" w:color="auto" w:fill="FFFFFF"/>
          <w:lang w:val="nl-NL"/>
        </w:rPr>
        <w:t>(cụ thể hình thức văn bản)</w:t>
      </w:r>
      <w:r>
        <w:rPr>
          <w:b/>
          <w:bCs/>
          <w:shd w:val="clear" w:color="auto" w:fill="FFFFFF"/>
          <w:lang w:val="nl-NL"/>
        </w:rPr>
        <w:t xml:space="preserve"> </w:t>
      </w:r>
      <w:r>
        <w:rPr>
          <w:shd w:val="clear" w:color="auto" w:fill="FFFFFF"/>
          <w:lang w:val="nl-NL"/>
        </w:rPr>
        <w:t>(nếu có)</w:t>
      </w:r>
      <w:r>
        <w:rPr>
          <w:shd w:val="clear" w:color="auto" w:fill="FFFFFF"/>
          <w:lang w:val="vi-VN"/>
        </w:rPr>
        <w:t>.</w:t>
      </w:r>
    </w:p>
    <w:p w:rsidR="00993233" w:rsidRPr="00182CC5" w:rsidRDefault="00DF7C43" w:rsidP="006612D4">
      <w:pPr>
        <w:spacing w:before="120" w:after="120" w:line="360" w:lineRule="exact"/>
        <w:jc w:val="both"/>
        <w:rPr>
          <w:bCs/>
          <w:szCs w:val="28"/>
          <w:lang w:val="vi-VN"/>
        </w:rPr>
      </w:pPr>
      <w:r w:rsidRPr="00182CC5">
        <w:rPr>
          <w:szCs w:val="28"/>
          <w:lang w:val="vi-VN"/>
        </w:rPr>
        <w:t xml:space="preserve">- </w:t>
      </w:r>
      <w:r w:rsidRPr="00182CC5">
        <w:rPr>
          <w:b/>
          <w:szCs w:val="28"/>
          <w:lang w:val="vi-VN"/>
        </w:rPr>
        <w:t>Lưu ý:</w:t>
      </w:r>
      <w:r w:rsidRPr="00182CC5">
        <w:rPr>
          <w:szCs w:val="28"/>
          <w:lang w:val="vi-VN"/>
        </w:rPr>
        <w:t xml:space="preserve"> </w:t>
      </w:r>
      <w:r w:rsidRPr="00182CC5">
        <w:rPr>
          <w:bCs/>
          <w:szCs w:val="28"/>
          <w:lang w:val="vi-VN"/>
        </w:rPr>
        <w:t>Tên các lĩnh vực: Theo tên của các đơn vị thực hiện rà soát. Trường hợp các VBQPPL do Văn phòng thực hiện thì tên lĩnh vực ghi “Lĩnh vực khác”.</w:t>
      </w:r>
    </w:p>
    <w:sectPr w:rsidR="00993233" w:rsidRPr="00182CC5"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C75" w:rsidRDefault="007F2C75">
      <w:r>
        <w:separator/>
      </w:r>
    </w:p>
  </w:endnote>
  <w:endnote w:type="continuationSeparator" w:id="0">
    <w:p w:rsidR="007F2C75" w:rsidRDefault="007F2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C75" w:rsidRDefault="007F2C75">
      <w:r>
        <w:separator/>
      </w:r>
    </w:p>
  </w:footnote>
  <w:footnote w:type="continuationSeparator" w:id="0">
    <w:p w:rsidR="007F2C75" w:rsidRDefault="007F2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02D1"/>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2C75"/>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6E5"/>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4D16D5"/>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7FBD66-EC8C-4552-A16F-48258FDB6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2026-08-05T04:08:00Z</dcterms:modified>
</cp:coreProperties>
</file>