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05-BN</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Bộ Nông nghiệp và Môi trường</w:t>
      </w:r>
    </w:p>
    <w:p w:rsidR="00BF1230" w:rsidRDefault="00BF1230" w:rsidP="00BF1230">
      <w:pPr>
        <w:jc w:val="center"/>
        <w:rPr>
          <w:bCs/>
          <w:i/>
          <w:iCs/>
          <w:sz w:val="26"/>
          <w:szCs w:val="26"/>
        </w:rPr>
      </w:pPr>
      <w:r>
        <w:rPr>
          <w:bCs/>
          <w:i/>
          <w:iCs/>
          <w:sz w:val="26"/>
          <w:szCs w:val="26"/>
        </w:rPr>
        <w:t>(Kèm theo Báo cáo số: ......... ngày ......... của Bộ Nông nghiệp và Môi trường)</w:t>
      </w:r>
    </w:p>
    <w:bookmarkEnd w:id="0"/>
    <w:p w:rsidR="00835215" w:rsidRPr="0085786E" w:rsidRDefault="00835215" w:rsidP="00835215">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60288" behindDoc="0" locked="0" layoutInCell="1" allowOverlap="1" wp14:anchorId="4E784CA2" wp14:editId="7820BE69">
                <wp:simplePos x="0" y="0"/>
                <wp:positionH relativeFrom="column">
                  <wp:posOffset>3756660</wp:posOffset>
                </wp:positionH>
                <wp:positionV relativeFrom="paragraph">
                  <wp:posOffset>69215</wp:posOffset>
                </wp:positionV>
                <wp:extent cx="1743075" cy="0"/>
                <wp:effectExtent l="13335" t="12065" r="5715" b="6985"/>
                <wp:wrapNone/>
                <wp:docPr id="36610173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DB336C4" id="_x0000_t32" coordsize="21600,21600" o:spt="32" o:oned="t" path="m,l21600,21600e" filled="f">
                <v:path arrowok="t" fillok="f" o:connecttype="none"/>
                <o:lock v:ext="edit" shapetype="t"/>
              </v:shapetype>
              <v:shape id="AutoShape 2" o:spid="_x0000_s1026" type="#_x0000_t32" style="position:absolute;margin-left:295.8pt;margin-top:5.45pt;width:13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pict>
          </mc:Fallback>
        </mc:AlternateContent>
      </w: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800"/>
        <w:gridCol w:w="2340"/>
        <w:gridCol w:w="3420"/>
        <w:gridCol w:w="2160"/>
        <w:gridCol w:w="2160"/>
        <w:gridCol w:w="1350"/>
        <w:gridCol w:w="1440"/>
      </w:tblGrid>
      <w:tr w:rsidR="00624769" w:rsidRPr="007E433C" w:rsidTr="00493998">
        <w:trPr>
          <w:trHeight w:val="854"/>
          <w:tblHeader/>
        </w:trPr>
        <w:tc>
          <w:tcPr>
            <w:tcW w:w="715"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STT</w:t>
            </w:r>
          </w:p>
        </w:tc>
        <w:tc>
          <w:tcPr>
            <w:tcW w:w="1800" w:type="dxa"/>
            <w:shd w:val="clear" w:color="auto" w:fill="F7CAAC" w:themeFill="accent2" w:themeFillTint="66"/>
            <w:vAlign w:val="center"/>
          </w:tcPr>
          <w:p w:rsidR="00624769" w:rsidRDefault="00624769" w:rsidP="001B3DAE">
            <w:pPr>
              <w:jc w:val="center"/>
              <w:rPr>
                <w:b/>
                <w:bCs/>
                <w:sz w:val="24"/>
              </w:rPr>
            </w:pPr>
            <w:r w:rsidRPr="0085786E">
              <w:rPr>
                <w:b/>
                <w:bCs/>
                <w:sz w:val="24"/>
                <w:lang w:val="vi-VN"/>
              </w:rPr>
              <w:t xml:space="preserve">Tên </w:t>
            </w:r>
            <w:r>
              <w:rPr>
                <w:b/>
                <w:bCs/>
                <w:sz w:val="24"/>
              </w:rPr>
              <w:t>VB</w:t>
            </w:r>
          </w:p>
          <w:p w:rsidR="00624769" w:rsidRPr="007E433C" w:rsidRDefault="00624769" w:rsidP="001B3DAE">
            <w:pPr>
              <w:jc w:val="center"/>
              <w:rPr>
                <w:b/>
                <w:bCs/>
                <w:iCs/>
                <w:sz w:val="24"/>
              </w:rPr>
            </w:pPr>
            <w:r>
              <w:rPr>
                <w:b/>
                <w:bCs/>
                <w:sz w:val="24"/>
              </w:rPr>
              <w:t>đề xuất ban hành mới</w:t>
            </w:r>
          </w:p>
        </w:tc>
        <w:tc>
          <w:tcPr>
            <w:tcW w:w="23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Căn cứ rà soát</w:t>
            </w:r>
          </w:p>
        </w:tc>
        <w:tc>
          <w:tcPr>
            <w:tcW w:w="3420" w:type="dxa"/>
            <w:shd w:val="clear" w:color="auto" w:fill="F7CAAC" w:themeFill="accent2" w:themeFillTint="66"/>
          </w:tcPr>
          <w:p w:rsidR="00624769" w:rsidRDefault="00624769" w:rsidP="001B3DAE">
            <w:pPr>
              <w:jc w:val="center"/>
              <w:rPr>
                <w:b/>
                <w:bCs/>
                <w:sz w:val="24"/>
              </w:rPr>
            </w:pPr>
            <w:r w:rsidRPr="00624769">
              <w:rPr>
                <w:b/>
                <w:bCs/>
                <w:sz w:val="24"/>
              </w:rPr>
              <w:t xml:space="preserve">VBQPPL hiện hành liên quan đến VB đề xuất ban hành mới </w:t>
            </w:r>
          </w:p>
          <w:p w:rsidR="00624769" w:rsidRPr="00624769" w:rsidRDefault="00624769" w:rsidP="001B3DAE">
            <w:pPr>
              <w:jc w:val="center"/>
              <w:rPr>
                <w:b/>
                <w:bCs/>
                <w:i/>
                <w:iCs/>
                <w:sz w:val="24"/>
              </w:rPr>
            </w:pPr>
            <w:r w:rsidRPr="00624769">
              <w:rPr>
                <w:i/>
                <w:iCs/>
                <w:sz w:val="24"/>
              </w:rPr>
              <w:t>(trong trường hợp đề xuất ban hành VBQPPL có hiệu lực pháp lý cao hơn)</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Dự kiến phạm vi</w:t>
            </w:r>
          </w:p>
          <w:p w:rsidR="00624769" w:rsidRPr="007E433C" w:rsidRDefault="00624769" w:rsidP="001B3DAE">
            <w:pPr>
              <w:jc w:val="center"/>
              <w:rPr>
                <w:b/>
                <w:bCs/>
                <w:sz w:val="24"/>
              </w:rPr>
            </w:pPr>
            <w:r>
              <w:rPr>
                <w:b/>
                <w:bCs/>
                <w:sz w:val="24"/>
              </w:rPr>
              <w:t>điều chỉnh của VB</w:t>
            </w:r>
          </w:p>
        </w:tc>
        <w:tc>
          <w:tcPr>
            <w:tcW w:w="2160" w:type="dxa"/>
            <w:shd w:val="clear" w:color="auto" w:fill="F7CAAC" w:themeFill="accent2" w:themeFillTint="66"/>
            <w:vAlign w:val="center"/>
          </w:tcPr>
          <w:p w:rsidR="00624769" w:rsidRDefault="00624769" w:rsidP="001B3DAE">
            <w:pPr>
              <w:jc w:val="center"/>
              <w:rPr>
                <w:b/>
                <w:bCs/>
                <w:sz w:val="24"/>
              </w:rPr>
            </w:pPr>
            <w:r>
              <w:rPr>
                <w:b/>
                <w:bCs/>
                <w:sz w:val="24"/>
              </w:rPr>
              <w:t>Lộ trình</w:t>
            </w:r>
          </w:p>
          <w:p w:rsidR="00624769" w:rsidRDefault="00624769" w:rsidP="001B3DAE">
            <w:pPr>
              <w:jc w:val="center"/>
              <w:rPr>
                <w:b/>
                <w:bCs/>
                <w:sz w:val="24"/>
              </w:rPr>
            </w:pPr>
            <w:r>
              <w:rPr>
                <w:b/>
                <w:bCs/>
                <w:sz w:val="24"/>
              </w:rPr>
              <w:t>xây dựng,</w:t>
            </w:r>
          </w:p>
          <w:p w:rsidR="00624769" w:rsidRPr="007E433C" w:rsidRDefault="00624769" w:rsidP="001B3DAE">
            <w:pPr>
              <w:jc w:val="center"/>
              <w:rPr>
                <w:b/>
                <w:bCs/>
                <w:sz w:val="24"/>
              </w:rPr>
            </w:pPr>
            <w:r>
              <w:rPr>
                <w:b/>
                <w:bCs/>
                <w:sz w:val="24"/>
              </w:rPr>
              <w:t>ban hành VB</w:t>
            </w:r>
          </w:p>
        </w:tc>
        <w:tc>
          <w:tcPr>
            <w:tcW w:w="1350" w:type="dxa"/>
            <w:shd w:val="clear" w:color="auto" w:fill="F7CAAC" w:themeFill="accent2" w:themeFillTint="66"/>
            <w:vAlign w:val="center"/>
          </w:tcPr>
          <w:p w:rsidR="00624769" w:rsidRDefault="00624769" w:rsidP="001B3DAE">
            <w:pPr>
              <w:jc w:val="center"/>
              <w:rPr>
                <w:b/>
                <w:bCs/>
                <w:iCs/>
                <w:sz w:val="24"/>
              </w:rPr>
            </w:pPr>
            <w:r w:rsidRPr="007E433C">
              <w:rPr>
                <w:b/>
                <w:bCs/>
                <w:iCs/>
                <w:sz w:val="24"/>
              </w:rPr>
              <w:t xml:space="preserve">Tiêu chí </w:t>
            </w:r>
          </w:p>
          <w:p w:rsidR="00624769" w:rsidRPr="007E433C" w:rsidRDefault="00624769" w:rsidP="001B3DAE">
            <w:pPr>
              <w:jc w:val="center"/>
              <w:rPr>
                <w:b/>
                <w:bCs/>
                <w:iCs/>
                <w:sz w:val="24"/>
              </w:rPr>
            </w:pPr>
            <w:r w:rsidRPr="007E433C">
              <w:rPr>
                <w:b/>
                <w:bCs/>
                <w:iCs/>
                <w:sz w:val="24"/>
              </w:rPr>
              <w:t>rà soát</w:t>
            </w:r>
          </w:p>
        </w:tc>
        <w:tc>
          <w:tcPr>
            <w:tcW w:w="1440" w:type="dxa"/>
            <w:shd w:val="clear" w:color="auto" w:fill="F7CAAC" w:themeFill="accent2" w:themeFillTint="66"/>
            <w:vAlign w:val="center"/>
          </w:tcPr>
          <w:p w:rsidR="00624769" w:rsidRPr="007E433C" w:rsidRDefault="00624769" w:rsidP="001B3DAE">
            <w:pPr>
              <w:jc w:val="center"/>
              <w:rPr>
                <w:b/>
                <w:bCs/>
                <w:iCs/>
                <w:sz w:val="24"/>
              </w:rPr>
            </w:pPr>
            <w:r w:rsidRPr="007E433C">
              <w:rPr>
                <w:b/>
                <w:bCs/>
                <w:iCs/>
                <w:sz w:val="24"/>
              </w:rPr>
              <w:t>Ghi chú</w:t>
            </w:r>
          </w:p>
        </w:tc>
      </w:tr>
      <w:tr w:rsidR="00624769" w:rsidRPr="007E433C" w:rsidTr="00493998">
        <w:trPr>
          <w:tblHeader/>
        </w:trPr>
        <w:tc>
          <w:tcPr>
            <w:tcW w:w="715" w:type="dxa"/>
            <w:shd w:val="clear" w:color="auto" w:fill="F7CAAC" w:themeFill="accent2" w:themeFillTint="66"/>
          </w:tcPr>
          <w:p w:rsidR="00624769" w:rsidRPr="007E433C" w:rsidRDefault="00624769" w:rsidP="001B3DAE">
            <w:pPr>
              <w:jc w:val="center"/>
              <w:rPr>
                <w:b/>
                <w:bCs/>
                <w:iCs/>
                <w:sz w:val="24"/>
              </w:rPr>
            </w:pPr>
            <w:r w:rsidRPr="007E433C">
              <w:rPr>
                <w:b/>
                <w:bCs/>
                <w:iCs/>
                <w:sz w:val="24"/>
              </w:rPr>
              <w:t>(1)</w:t>
            </w:r>
          </w:p>
        </w:tc>
        <w:tc>
          <w:tcPr>
            <w:tcW w:w="1800" w:type="dxa"/>
            <w:shd w:val="clear" w:color="auto" w:fill="F7CAAC" w:themeFill="accent2" w:themeFillTint="66"/>
          </w:tcPr>
          <w:p w:rsidR="00624769" w:rsidRPr="007E433C" w:rsidRDefault="00624769" w:rsidP="001B3DAE">
            <w:pPr>
              <w:jc w:val="center"/>
              <w:rPr>
                <w:b/>
                <w:bCs/>
                <w:iCs/>
                <w:sz w:val="24"/>
              </w:rPr>
            </w:pPr>
            <w:r w:rsidRPr="007E433C">
              <w:rPr>
                <w:b/>
                <w:bCs/>
                <w:iCs/>
                <w:sz w:val="24"/>
              </w:rPr>
              <w:t>(2)</w:t>
            </w:r>
          </w:p>
        </w:tc>
        <w:tc>
          <w:tcPr>
            <w:tcW w:w="2340" w:type="dxa"/>
            <w:shd w:val="clear" w:color="auto" w:fill="F7CAAC" w:themeFill="accent2" w:themeFillTint="66"/>
          </w:tcPr>
          <w:p w:rsidR="00624769" w:rsidRPr="007E433C" w:rsidRDefault="00624769" w:rsidP="001B3DAE">
            <w:pPr>
              <w:jc w:val="center"/>
              <w:rPr>
                <w:b/>
                <w:bCs/>
                <w:iCs/>
                <w:sz w:val="24"/>
              </w:rPr>
            </w:pPr>
            <w:r w:rsidRPr="007E433C">
              <w:rPr>
                <w:b/>
                <w:bCs/>
                <w:iCs/>
                <w:sz w:val="24"/>
              </w:rPr>
              <w:t>(3)</w:t>
            </w:r>
          </w:p>
        </w:tc>
        <w:tc>
          <w:tcPr>
            <w:tcW w:w="3420" w:type="dxa"/>
            <w:shd w:val="clear" w:color="auto" w:fill="F7CAAC" w:themeFill="accent2" w:themeFillTint="66"/>
          </w:tcPr>
          <w:p w:rsidR="00624769" w:rsidRPr="007E433C" w:rsidRDefault="00B82DDB" w:rsidP="001B3DAE">
            <w:pPr>
              <w:jc w:val="center"/>
              <w:rPr>
                <w:b/>
                <w:bCs/>
                <w:iCs/>
                <w:sz w:val="24"/>
              </w:rPr>
            </w:pPr>
            <w:r>
              <w:rPr>
                <w:b/>
                <w:bCs/>
                <w:iCs/>
                <w:sz w:val="24"/>
              </w:rPr>
              <w:t>(4)</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5</w:t>
            </w:r>
            <w:r w:rsidRPr="007E433C">
              <w:rPr>
                <w:b/>
                <w:bCs/>
                <w:iCs/>
                <w:sz w:val="24"/>
              </w:rPr>
              <w:t>)</w:t>
            </w:r>
          </w:p>
        </w:tc>
        <w:tc>
          <w:tcPr>
            <w:tcW w:w="216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6</w:t>
            </w:r>
            <w:r w:rsidRPr="007E433C">
              <w:rPr>
                <w:b/>
                <w:bCs/>
                <w:iCs/>
                <w:sz w:val="24"/>
              </w:rPr>
              <w:t>)</w:t>
            </w:r>
          </w:p>
        </w:tc>
        <w:tc>
          <w:tcPr>
            <w:tcW w:w="135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7</w:t>
            </w:r>
            <w:r w:rsidRPr="007E433C">
              <w:rPr>
                <w:b/>
                <w:bCs/>
                <w:iCs/>
                <w:sz w:val="24"/>
              </w:rPr>
              <w:t>)</w:t>
            </w:r>
          </w:p>
        </w:tc>
        <w:tc>
          <w:tcPr>
            <w:tcW w:w="1440" w:type="dxa"/>
            <w:shd w:val="clear" w:color="auto" w:fill="F7CAAC" w:themeFill="accent2" w:themeFillTint="66"/>
          </w:tcPr>
          <w:p w:rsidR="00624769" w:rsidRPr="007E433C" w:rsidRDefault="00624769" w:rsidP="001B3DAE">
            <w:pPr>
              <w:jc w:val="center"/>
              <w:rPr>
                <w:b/>
                <w:bCs/>
                <w:iCs/>
                <w:sz w:val="24"/>
              </w:rPr>
            </w:pPr>
            <w:r w:rsidRPr="007E433C">
              <w:rPr>
                <w:b/>
                <w:bCs/>
                <w:iCs/>
                <w:sz w:val="24"/>
              </w:rPr>
              <w:t>(</w:t>
            </w:r>
            <w:r w:rsidR="00B82DDB">
              <w:rPr>
                <w:b/>
                <w:bCs/>
                <w:iCs/>
                <w:sz w:val="24"/>
              </w:rPr>
              <w:t>8</w:t>
            </w:r>
            <w:r w:rsidRPr="007E433C">
              <w:rPr>
                <w:b/>
                <w:bCs/>
                <w:iCs/>
                <w:sz w:val="24"/>
              </w:rPr>
              <w:t>)</w:t>
            </w:r>
          </w:p>
        </w:tc>
      </w:tr>
      <w:tr w:rsidR="00D87DC5">
        <w:trPr>
          <w:trHeight w:val="315"/>
        </w:trPr>
        <w:tc>
          <w:tcPr>
            <w:tcW w:w="15385" w:type="dxa"/>
            <w:gridSpan w:val="8"/>
          </w:tcPr>
          <w:p w:rsidR="00D87DC5" w:rsidRDefault="000A31AB">
            <w:pPr>
              <w:ind w:left="1080"/>
              <w:jc w:val="center"/>
              <w:rPr>
                <w:b/>
                <w:sz w:val="26"/>
                <w:szCs w:val="26"/>
              </w:rPr>
            </w:pPr>
            <w:r>
              <w:rPr>
                <w:b/>
                <w:sz w:val="26"/>
                <w:szCs w:val="26"/>
              </w:rPr>
              <w:t>I. CHĂN NUÔI VÀ THÚ Y</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 xml:space="preserve">Thông tư quy định Kiến trúc dữ liệu, Khung quản trị, quản lý dữ liệu và Từ điển dữ liệu </w:t>
            </w:r>
            <w:r>
              <w:rPr>
                <w:bCs/>
                <w:iCs/>
                <w:sz w:val="26"/>
                <w:szCs w:val="26"/>
              </w:rPr>
              <w:lastRenderedPageBreak/>
              <w:t>lĩnh vực chăn nuôi và thú y</w:t>
            </w:r>
          </w:p>
        </w:tc>
        <w:tc>
          <w:tcPr>
            <w:tcW w:w="2340" w:type="dxa"/>
            <w:vAlign w:val="center"/>
          </w:tcPr>
          <w:p w:rsidR="00D87DC5" w:rsidRDefault="000A31AB">
            <w:pPr>
              <w:jc w:val="both"/>
              <w:rPr>
                <w:bCs/>
                <w:iCs/>
                <w:sz w:val="26"/>
                <w:szCs w:val="26"/>
              </w:rPr>
            </w:pPr>
            <w:r>
              <w:rPr>
                <w:bCs/>
                <w:iCs/>
                <w:sz w:val="26"/>
                <w:szCs w:val="26"/>
              </w:rPr>
              <w:lastRenderedPageBreak/>
              <w:t xml:space="preserve">Nghị quyết số 57-NQ/TW ngày 22/12/2024 của Bộ Chính trị về đột phá phát triển khoa học công nghệ, đổi mới </w:t>
            </w:r>
            <w:r>
              <w:rPr>
                <w:bCs/>
                <w:iCs/>
                <w:sz w:val="26"/>
                <w:szCs w:val="26"/>
              </w:rPr>
              <w:lastRenderedPageBreak/>
              <w:t>sáng tạo và chuyển đổi số quốc gia</w:t>
            </w:r>
          </w:p>
        </w:tc>
        <w:tc>
          <w:tcPr>
            <w:tcW w:w="3420" w:type="dxa"/>
            <w:vAlign w:val="center"/>
          </w:tcPr>
          <w:p w:rsidR="00D87DC5" w:rsidRDefault="000A31AB">
            <w:pPr>
              <w:jc w:val="both"/>
              <w:rPr>
                <w:bCs/>
                <w:iCs/>
                <w:sz w:val="26"/>
                <w:szCs w:val="26"/>
              </w:rPr>
            </w:pPr>
            <w:r>
              <w:rPr>
                <w:bCs/>
                <w:iCs/>
                <w:sz w:val="26"/>
                <w:szCs w:val="26"/>
              </w:rPr>
              <w:lastRenderedPageBreak/>
              <w:t>Thông tư</w:t>
            </w:r>
          </w:p>
        </w:tc>
        <w:tc>
          <w:tcPr>
            <w:tcW w:w="2160" w:type="dxa"/>
            <w:vAlign w:val="center"/>
          </w:tcPr>
          <w:p w:rsidR="00D87DC5" w:rsidRDefault="000A31AB">
            <w:pPr>
              <w:jc w:val="both"/>
              <w:rPr>
                <w:bCs/>
                <w:iCs/>
                <w:sz w:val="26"/>
                <w:szCs w:val="26"/>
              </w:rPr>
            </w:pPr>
            <w:r>
              <w:rPr>
                <w:bCs/>
                <w:iCs/>
                <w:sz w:val="26"/>
                <w:szCs w:val="26"/>
              </w:rPr>
              <w:t>Tổ chức, cá nhân hoạt động trong lĩnh vực chăn nuôi và thú y</w:t>
            </w:r>
          </w:p>
        </w:tc>
        <w:tc>
          <w:tcPr>
            <w:tcW w:w="2160" w:type="dxa"/>
            <w:vAlign w:val="center"/>
          </w:tcPr>
          <w:p w:rsidR="00D87DC5" w:rsidRDefault="000A31AB">
            <w:pPr>
              <w:jc w:val="both"/>
              <w:rPr>
                <w:bCs/>
                <w:iCs/>
                <w:sz w:val="26"/>
                <w:szCs w:val="26"/>
              </w:rPr>
            </w:pPr>
            <w:r>
              <w:rPr>
                <w:bCs/>
                <w:iCs/>
                <w:sz w:val="26"/>
                <w:szCs w:val="26"/>
              </w:rPr>
              <w:t>12/2027</w:t>
            </w:r>
          </w:p>
        </w:tc>
        <w:tc>
          <w:tcPr>
            <w:tcW w:w="1350" w:type="dxa"/>
            <w:vAlign w:val="center"/>
          </w:tcPr>
          <w:p w:rsidR="00D87DC5" w:rsidRDefault="000A31AB">
            <w:pPr>
              <w:jc w:val="both"/>
              <w:rPr>
                <w:bCs/>
                <w:iCs/>
                <w:sz w:val="26"/>
                <w:szCs w:val="26"/>
              </w:rPr>
            </w:pPr>
            <w:r>
              <w:rPr>
                <w:bCs/>
                <w:iCs/>
                <w:sz w:val="26"/>
                <w:szCs w:val="26"/>
              </w:rPr>
              <w:t>Tiêu chí 1.2 - Tiêu chí về khoa học, công nghệ</w:t>
            </w:r>
          </w:p>
        </w:tc>
        <w:tc>
          <w:tcPr>
            <w:tcW w:w="1440" w:type="dxa"/>
            <w:vAlign w:val="center"/>
          </w:tcPr>
          <w:p w:rsidR="00D87DC5" w:rsidRDefault="009B2F24">
            <w:pPr>
              <w:jc w:val="both"/>
              <w:rPr>
                <w:bCs/>
                <w:iCs/>
                <w:sz w:val="26"/>
                <w:szCs w:val="26"/>
              </w:rPr>
            </w:pPr>
            <w:r w:rsidRPr="008A32B9">
              <w:rPr>
                <w:sz w:val="24"/>
              </w:rPr>
              <w:t xml:space="preserve">cần làm rõ, hoàn thiện thêm cơ sở thực tiễn, chủ trương, đường lối của Đảng về về đột phá </w:t>
            </w:r>
            <w:r w:rsidRPr="008A32B9">
              <w:rPr>
                <w:sz w:val="24"/>
              </w:rPr>
              <w:lastRenderedPageBreak/>
              <w:t>phát triển KH,CN,ĐMST&amp;CĐS có liên quan làm cơ sở để ban hành văn bản</w:t>
            </w:r>
            <w:r>
              <w:rPr>
                <w:bCs/>
                <w:iCs/>
                <w:sz w:val="26"/>
                <w:szCs w:val="26"/>
              </w:rPr>
              <w:t xml:space="preserve"> </w:t>
            </w:r>
            <w:r w:rsidR="000A31AB">
              <w:rPr>
                <w:bCs/>
                <w:iCs/>
                <w:sz w:val="26"/>
                <w:szCs w:val="26"/>
              </w:rPr>
              <w:t xml:space="preserve"> </w:t>
            </w:r>
          </w:p>
        </w:tc>
      </w:tr>
      <w:tr w:rsidR="00D87DC5">
        <w:trPr>
          <w:trHeight w:val="315"/>
        </w:trPr>
        <w:tc>
          <w:tcPr>
            <w:tcW w:w="15385" w:type="dxa"/>
            <w:gridSpan w:val="8"/>
          </w:tcPr>
          <w:p w:rsidR="00D87DC5" w:rsidRDefault="000A31AB">
            <w:pPr>
              <w:ind w:left="1080"/>
              <w:jc w:val="center"/>
              <w:rPr>
                <w:b/>
                <w:sz w:val="26"/>
                <w:szCs w:val="26"/>
              </w:rPr>
            </w:pPr>
            <w:r>
              <w:rPr>
                <w:b/>
                <w:sz w:val="26"/>
                <w:szCs w:val="26"/>
              </w:rPr>
              <w:lastRenderedPageBreak/>
              <w:t>II. LÂM NGHIỆP VÀ KIỂM LÂM</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Thông tư quy định Kiến trúc dữ liệu, Khung quản trị, quản lý dữ liệu và Từ điển dữ liệu lĩnh vực lâm nghiệp</w:t>
            </w:r>
          </w:p>
        </w:tc>
        <w:tc>
          <w:tcPr>
            <w:tcW w:w="2340" w:type="dxa"/>
            <w:vAlign w:val="center"/>
          </w:tcPr>
          <w:p w:rsidR="00D87DC5" w:rsidRDefault="000A31AB">
            <w:pPr>
              <w:jc w:val="both"/>
              <w:rPr>
                <w:bCs/>
                <w:iCs/>
                <w:sz w:val="26"/>
                <w:szCs w:val="26"/>
              </w:rPr>
            </w:pPr>
            <w:r>
              <w:rPr>
                <w:bCs/>
                <w:iCs/>
                <w:sz w:val="26"/>
                <w:szCs w:val="26"/>
              </w:rPr>
              <w:t xml:space="preserve">Nghị quyết số 57-NQ/TW ngày 22/12/2024 của Bộ Chính trị về đột phá phát triển khoa học, công nghệ, đổi mới sáng tạo và chuyển đổi số quốc gia; Nghị quyết số 71/NQ-CP ngày 01/4/2025 về việc sửa đổi, bổ sung cập nhật chương trình hành động của Chính phủ thực hiện Nghị quyết số 57-NQ/TW ngày 22/12/2024 của Bộ Chính trị; Nghị quyết số 214/NQ-CP ngày 23/7/2025 của Chính phủ ban hành Kế hoạch hành động của Chính phủ thúc đẩy tạo lập dữ </w:t>
            </w:r>
            <w:r>
              <w:rPr>
                <w:bCs/>
                <w:iCs/>
                <w:sz w:val="26"/>
                <w:szCs w:val="26"/>
              </w:rPr>
              <w:lastRenderedPageBreak/>
              <w:t xml:space="preserve">liệu phục vụ chuyển đổi số toàn diện; Quyết định số 05-QĐ/BCĐTW ngày 27/8/2025 của Ban Chỉ đạo Trung ương về phát triển khoa học, công nghệ, đổi mới sáng tạo và chuyển đổi số về Mô hình liên thông số thống nhất, hiệu quả và quản trị dựa trên quản trị dữ liệu trong hệ thống chính trị; Quyết định số 2439/QĐ-TTg ngày 04/11/2025 của Thủ tướng Chính phủ ban hành Khung kiến trúc dữ liệu quốc gia, Khung quản trị, quản lý dữ liệu quốc gia, Từ điển dữ liệu dùng chung (Phiên bản 1.0); Nghị định số 194/2025/NĐ-CP ngày 03/7/2025 của Chính phủ quy định chi tiết một số điều của Luật Giao dịch </w:t>
            </w:r>
            <w:r>
              <w:rPr>
                <w:bCs/>
                <w:iCs/>
                <w:sz w:val="26"/>
                <w:szCs w:val="26"/>
              </w:rPr>
              <w:lastRenderedPageBreak/>
              <w:t xml:space="preserve">điện tử về cơ sở dữ liệu quốc gia, kết nối và chia sẻ dữ liệu, dữ liệu mở phục vụ giao dịch điện tử của cơ quan nhà nước; Nghị định số 278/2025/NĐ-CP ngày 22/10/2025 của Chính phủ quy định về kết nối, chia sẻ dữ liệu bắt buộc giữa các cơ quan thuộc hệ thống chính trị; Quyết định số 2618/QĐ-BKHCN ngày 11/9/2025 của Bộ Khoa học và Công nghệ ban hành danh mục và kế hoạch triển khai các nền tảng số quốc gia, nền tảng số dùng chung của ngành, lĩnh vực.; Luật Lâm nghiệp số 16/2017/QH14 (được sửa đổi, bổ sung bởi Luật số 16/2023/QH15, Luật số </w:t>
            </w:r>
            <w:r>
              <w:rPr>
                <w:bCs/>
                <w:iCs/>
                <w:sz w:val="26"/>
                <w:szCs w:val="26"/>
              </w:rPr>
              <w:lastRenderedPageBreak/>
              <w:t>31/2024/QH15 và Luật số 146/2025/QH15) và Nghị định số 156/2018/NĐ-CP ngày 16/11/2018 của Chính phủ quy định chi tiết thi hành một số điều của Luật Lâm nghiệp (được sửa đổi, bổ sung bởi Nghị định số 42/2026/NĐ-CP); Kết luận số 471-KL/ĐU ngày 10/6/2026 của Ban Thường vụ Đảng ủy Bộ Nông nghiệp và Môi trường về một số định hướng xây dựng, hoàn thiện pháp luật lĩnh vực nông nghiệp và môi trường.</w:t>
            </w:r>
          </w:p>
        </w:tc>
        <w:tc>
          <w:tcPr>
            <w:tcW w:w="3420" w:type="dxa"/>
            <w:vAlign w:val="center"/>
          </w:tcPr>
          <w:p w:rsidR="00D87DC5" w:rsidRDefault="000A31AB">
            <w:pPr>
              <w:jc w:val="both"/>
              <w:rPr>
                <w:bCs/>
                <w:iCs/>
                <w:sz w:val="26"/>
                <w:szCs w:val="26"/>
              </w:rPr>
            </w:pPr>
            <w:r>
              <w:rPr>
                <w:bCs/>
                <w:iCs/>
                <w:sz w:val="26"/>
                <w:szCs w:val="26"/>
              </w:rPr>
              <w:lastRenderedPageBreak/>
              <w:t>Không có. Văn bản đề xuất ban hành mới là Thông tư của Bộ trưởng Bộ Nông nghiệp và Môi trường - hình thức VBQPPL có hiệu lực pháp lý thấp nhất trong hệ thống VBQPPL do Bộ trưởng ban hành; không có VBQPPL hiện hành nào có hiệu lực pháp lý thấp hơn. Nghị định số 194/2025/NĐ-CP và Nghị định số 278/2025/NĐ-CP đã được thống kê tại cột (6) về căn cứ rà soát.</w:t>
            </w:r>
          </w:p>
        </w:tc>
        <w:tc>
          <w:tcPr>
            <w:tcW w:w="2160" w:type="dxa"/>
            <w:vAlign w:val="center"/>
          </w:tcPr>
          <w:p w:rsidR="00D87DC5" w:rsidRDefault="000A31AB">
            <w:pPr>
              <w:jc w:val="both"/>
              <w:rPr>
                <w:bCs/>
                <w:iCs/>
                <w:sz w:val="26"/>
                <w:szCs w:val="26"/>
              </w:rPr>
            </w:pPr>
            <w:r>
              <w:rPr>
                <w:bCs/>
                <w:iCs/>
                <w:sz w:val="26"/>
                <w:szCs w:val="26"/>
              </w:rPr>
              <w:t xml:space="preserve">Quy định khung kiến trúc dữ liệu trong đó nêu rõ danh mục nhóm Cơ sở dữ liệu lĩnh vực Lâm nghiệp, cấu trúc trường/bảng biểu và mối quan hệ giữa trường dữ liệu; quy định về quy trình xây dựng Cơ sở dữ liệu Lâm nghiệp; quy định/nguyên tắc về thu thập, cập nhật cơ sở dữ liệu Lâm nghiệp; quy định khai thác/chia sẻ dữ liệu Lâm nghiệp; quy định về duy trì, vận hành, tích hợp cơ sở dữ liệu lâm nghiệp. Đối </w:t>
            </w:r>
            <w:r>
              <w:rPr>
                <w:bCs/>
                <w:iCs/>
                <w:sz w:val="26"/>
                <w:szCs w:val="26"/>
              </w:rPr>
              <w:lastRenderedPageBreak/>
              <w:t>tượng áp dụng: cơ quan quản lý nhà nước về lâm nghiệp và kiểm lâm ở trung ương và địa phương, chủ rừng, tổ chức, cá nhân tham gia tạo lập, cập nhật, quản lý, kết nối, chia sẻ và khai thác dữ liệu lĩnh vực lâm nghiệp.</w:t>
            </w:r>
          </w:p>
        </w:tc>
        <w:tc>
          <w:tcPr>
            <w:tcW w:w="2160" w:type="dxa"/>
            <w:vAlign w:val="center"/>
          </w:tcPr>
          <w:p w:rsidR="00D87DC5" w:rsidRDefault="000A31AB">
            <w:pPr>
              <w:jc w:val="both"/>
              <w:rPr>
                <w:bCs/>
                <w:iCs/>
                <w:sz w:val="26"/>
                <w:szCs w:val="26"/>
              </w:rPr>
            </w:pPr>
            <w:r>
              <w:rPr>
                <w:bCs/>
                <w:iCs/>
                <w:sz w:val="26"/>
                <w:szCs w:val="26"/>
              </w:rPr>
              <w:lastRenderedPageBreak/>
              <w:t>2026</w:t>
            </w:r>
          </w:p>
        </w:tc>
        <w:tc>
          <w:tcPr>
            <w:tcW w:w="1350" w:type="dxa"/>
            <w:vAlign w:val="center"/>
          </w:tcPr>
          <w:p w:rsidR="00D87DC5" w:rsidRDefault="000A31AB">
            <w:pPr>
              <w:jc w:val="both"/>
              <w:rPr>
                <w:bCs/>
                <w:iCs/>
                <w:sz w:val="26"/>
                <w:szCs w:val="26"/>
              </w:rPr>
            </w:pPr>
            <w:r>
              <w:rPr>
                <w:bCs/>
                <w:iCs/>
                <w:sz w:val="26"/>
                <w:szCs w:val="26"/>
              </w:rPr>
              <w:t>Tiêu chí 1.2 - Tiêu chí về khoa học, công nghệ; Tiêu chí 6</w:t>
            </w:r>
          </w:p>
        </w:tc>
        <w:tc>
          <w:tcPr>
            <w:tcW w:w="1440" w:type="dxa"/>
            <w:vAlign w:val="center"/>
          </w:tcPr>
          <w:p w:rsidR="00D87DC5" w:rsidRDefault="009B2F24">
            <w:pPr>
              <w:jc w:val="both"/>
              <w:rPr>
                <w:bCs/>
                <w:iCs/>
                <w:sz w:val="26"/>
                <w:szCs w:val="26"/>
              </w:rPr>
            </w:pPr>
            <w:r>
              <w:rPr>
                <w:sz w:val="24"/>
              </w:rPr>
              <w:t>C</w:t>
            </w:r>
            <w:r w:rsidRPr="008A32B9">
              <w:rPr>
                <w:sz w:val="24"/>
              </w:rPr>
              <w:t>ần làm rõ, hoàn thiện thêm cơ sở thực tiễn, chủ trương, đường lối của Đảng về về đột phá phát triển KH,CN,ĐMST&amp;CĐS có liên quan làm cơ sở để ban hành văn bản</w:t>
            </w:r>
          </w:p>
        </w:tc>
      </w:tr>
      <w:tr w:rsidR="00D87DC5">
        <w:trPr>
          <w:trHeight w:val="315"/>
        </w:trPr>
        <w:tc>
          <w:tcPr>
            <w:tcW w:w="15385" w:type="dxa"/>
            <w:gridSpan w:val="8"/>
          </w:tcPr>
          <w:p w:rsidR="00D87DC5" w:rsidRDefault="000A31AB">
            <w:pPr>
              <w:ind w:left="1080"/>
              <w:jc w:val="center"/>
              <w:rPr>
                <w:b/>
                <w:sz w:val="26"/>
                <w:szCs w:val="26"/>
              </w:rPr>
            </w:pPr>
            <w:r>
              <w:rPr>
                <w:b/>
                <w:sz w:val="26"/>
                <w:szCs w:val="26"/>
              </w:rPr>
              <w:lastRenderedPageBreak/>
              <w:t>III. KINH TẾ HỢP TÁC VÀ PHÁT TRIỂN NÔNG THÔN</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Nghị định khuyến khích phát triển cơ giới hóa đồng bộ trong nông nghiệp</w:t>
            </w:r>
          </w:p>
        </w:tc>
        <w:tc>
          <w:tcPr>
            <w:tcW w:w="2340" w:type="dxa"/>
            <w:vAlign w:val="center"/>
          </w:tcPr>
          <w:p w:rsidR="00D87DC5" w:rsidRDefault="000A31AB">
            <w:pPr>
              <w:jc w:val="both"/>
              <w:rPr>
                <w:bCs/>
                <w:iCs/>
                <w:sz w:val="26"/>
                <w:szCs w:val="26"/>
              </w:rPr>
            </w:pPr>
            <w:r>
              <w:rPr>
                <w:bCs/>
                <w:iCs/>
                <w:sz w:val="26"/>
                <w:szCs w:val="26"/>
              </w:rPr>
              <w:t xml:space="preserve">- Quyết định số 357/QĐ-TTg ngày 10/3/2020 của Thủ tướng Chính phủ ban hành Kế hoạch triển khai Kết luận số 54-KL/TW ngày </w:t>
            </w:r>
            <w:r>
              <w:rPr>
                <w:bCs/>
                <w:iCs/>
                <w:sz w:val="26"/>
                <w:szCs w:val="26"/>
              </w:rPr>
              <w:lastRenderedPageBreak/>
              <w:t xml:space="preserve">07/8/2019 của Bộ Chính trị về tiếp tục thực hiện Nghị quyết Trung ương 7 khóa X về nông nghiệp, nông dân, nông thôn, trong đó giao Bộ Nông nghiệp và Phát triển nông thôn xây dựng Nghị định về đẩy mạnh cơ giới hóa đồng bộ trong nông nghiệp. Nghị quyết số 124/NQ-CP ngày 03/9/2020 của Chính phủ ban hành Chương trình hành động của Chính phủ thực hiện Nghị quyết số 23-NQ/TW ngày 22/3/2020 của Bộ Chính trị về định hướng xây dựng chính sách phát triển công nghiệp quốc gia đến năm 2030, tầm nhìn đến năm 2045, trong đó giao Bộ Nông nghiệp và Phát triển nông thôn xây dựng, hoàn </w:t>
            </w:r>
            <w:r>
              <w:rPr>
                <w:bCs/>
                <w:iCs/>
                <w:sz w:val="26"/>
                <w:szCs w:val="26"/>
              </w:rPr>
              <w:lastRenderedPageBreak/>
              <w:t>thiện chính sách về đẩy mạnh cơ giới hóa đồng bộ trong nông nghiệp.</w:t>
            </w:r>
            <w:r>
              <w:rPr>
                <w:bCs/>
                <w:iCs/>
                <w:sz w:val="26"/>
                <w:szCs w:val="26"/>
              </w:rPr>
              <w:br/>
              <w:t>- Yêu cầu thực tiễn: Hiện nay, chưa có cơ chế, chính sách chuyên biệt để thúc đẩy ứng dụng cơ giới hoá trong sản xuất nông nghiệp, trong khi đây là giải pháp quan trọng nhằm nâng cao năng suất, giảm chi phí, khắc phục tình trạng thiếu lao động và phát triển nông nghiệp hiện đại, bền vững. Vì vậy, cần ban hành cơ chế, chính sách riêng nhằm trạo cơ sở pháp lý đồng bộ, khuyến khích đầu tư, đẩy mạnh ứng dụng cơ giới hoá và nâng cao hiệu quả sản xuất nông nghiệp.</w:t>
            </w:r>
          </w:p>
        </w:tc>
        <w:tc>
          <w:tcPr>
            <w:tcW w:w="3420" w:type="dxa"/>
            <w:vAlign w:val="center"/>
          </w:tcPr>
          <w:p w:rsidR="00D87DC5" w:rsidRDefault="00D87DC5">
            <w:pPr>
              <w:jc w:val="both"/>
              <w:rPr>
                <w:bCs/>
                <w:iCs/>
                <w:sz w:val="26"/>
                <w:szCs w:val="26"/>
              </w:rPr>
            </w:pPr>
          </w:p>
        </w:tc>
        <w:tc>
          <w:tcPr>
            <w:tcW w:w="2160" w:type="dxa"/>
            <w:vAlign w:val="center"/>
          </w:tcPr>
          <w:p w:rsidR="00D87DC5" w:rsidRDefault="000A31AB">
            <w:pPr>
              <w:jc w:val="both"/>
              <w:rPr>
                <w:bCs/>
                <w:iCs/>
                <w:sz w:val="26"/>
                <w:szCs w:val="26"/>
              </w:rPr>
            </w:pPr>
            <w:r>
              <w:rPr>
                <w:bCs/>
                <w:iCs/>
                <w:sz w:val="26"/>
                <w:szCs w:val="26"/>
              </w:rPr>
              <w:t>Lĩnh vực cơ giới hóa, cơ giới hóa trong nông nghiệp</w:t>
            </w:r>
          </w:p>
        </w:tc>
        <w:tc>
          <w:tcPr>
            <w:tcW w:w="2160" w:type="dxa"/>
            <w:vAlign w:val="center"/>
          </w:tcPr>
          <w:p w:rsidR="00D87DC5" w:rsidRDefault="000A31AB">
            <w:pPr>
              <w:jc w:val="both"/>
              <w:rPr>
                <w:bCs/>
                <w:iCs/>
                <w:sz w:val="26"/>
                <w:szCs w:val="26"/>
              </w:rPr>
            </w:pPr>
            <w:r>
              <w:rPr>
                <w:bCs/>
                <w:iCs/>
                <w:sz w:val="26"/>
                <w:szCs w:val="26"/>
              </w:rPr>
              <w:t>2026</w:t>
            </w:r>
          </w:p>
        </w:tc>
        <w:tc>
          <w:tcPr>
            <w:tcW w:w="1350" w:type="dxa"/>
            <w:vAlign w:val="center"/>
          </w:tcPr>
          <w:p w:rsidR="00D87DC5" w:rsidRDefault="000A31AB">
            <w:pPr>
              <w:jc w:val="both"/>
              <w:rPr>
                <w:bCs/>
                <w:iCs/>
                <w:sz w:val="26"/>
                <w:szCs w:val="26"/>
              </w:rPr>
            </w:pPr>
            <w:r>
              <w:rPr>
                <w:bCs/>
                <w:iCs/>
                <w:sz w:val="26"/>
                <w:szCs w:val="26"/>
              </w:rPr>
              <w:t>Tiêu chí 6; Tiêu chí 1.2 - Tiêu chí về khoa học, công nghệ</w:t>
            </w:r>
          </w:p>
        </w:tc>
        <w:tc>
          <w:tcPr>
            <w:tcW w:w="1440" w:type="dxa"/>
            <w:vAlign w:val="center"/>
          </w:tcPr>
          <w:p w:rsidR="00D87DC5" w:rsidRDefault="000A31AB">
            <w:pPr>
              <w:jc w:val="both"/>
              <w:rPr>
                <w:bCs/>
                <w:iCs/>
                <w:sz w:val="26"/>
                <w:szCs w:val="26"/>
              </w:rPr>
            </w:pPr>
            <w:r>
              <w:rPr>
                <w:bCs/>
                <w:iCs/>
                <w:sz w:val="26"/>
                <w:szCs w:val="26"/>
              </w:rPr>
              <w:t xml:space="preserve"> </w:t>
            </w:r>
            <w:r w:rsidR="002E2CF1">
              <w:rPr>
                <w:bCs/>
                <w:iCs/>
                <w:sz w:val="26"/>
                <w:szCs w:val="26"/>
              </w:rPr>
              <w:t>Bổ sung mới</w:t>
            </w:r>
          </w:p>
          <w:p w:rsidR="002E2CF1" w:rsidRDefault="002E2CF1">
            <w:pPr>
              <w:jc w:val="both"/>
              <w:rPr>
                <w:bCs/>
                <w:iCs/>
                <w:sz w:val="26"/>
                <w:szCs w:val="26"/>
              </w:rPr>
            </w:pPr>
            <w:r>
              <w:rPr>
                <w:bCs/>
                <w:iCs/>
                <w:sz w:val="26"/>
                <w:szCs w:val="26"/>
              </w:rPr>
              <w:t>C</w:t>
            </w:r>
            <w:bookmarkStart w:id="1" w:name="_GoBack"/>
            <w:bookmarkEnd w:id="1"/>
            <w:r w:rsidRPr="00337BFD">
              <w:rPr>
                <w:sz w:val="24"/>
              </w:rPr>
              <w:t xml:space="preserve">ần làm rõ, hoàn thiện thêm cơ sở thực tiễn, chủ trương, đường lối </w:t>
            </w:r>
            <w:r w:rsidRPr="00337BFD">
              <w:rPr>
                <w:sz w:val="24"/>
              </w:rPr>
              <w:lastRenderedPageBreak/>
              <w:t>của Đảng về về đột phá phát triển KH, CN, ĐMST &amp; CĐS có liên quan làm cơ sở để ban văn bản</w:t>
            </w:r>
          </w:p>
        </w:tc>
      </w:tr>
      <w:tr w:rsidR="00D87DC5">
        <w:tc>
          <w:tcPr>
            <w:tcW w:w="715" w:type="dxa"/>
            <w:vAlign w:val="center"/>
          </w:tcPr>
          <w:p w:rsidR="00D87DC5" w:rsidRDefault="000A31AB">
            <w:pPr>
              <w:jc w:val="center"/>
              <w:rPr>
                <w:bCs/>
                <w:iCs/>
                <w:sz w:val="26"/>
                <w:szCs w:val="26"/>
              </w:rPr>
            </w:pPr>
            <w:r>
              <w:rPr>
                <w:bCs/>
                <w:iCs/>
                <w:sz w:val="26"/>
                <w:szCs w:val="26"/>
              </w:rPr>
              <w:lastRenderedPageBreak/>
              <w:t>2.</w:t>
            </w:r>
          </w:p>
        </w:tc>
        <w:tc>
          <w:tcPr>
            <w:tcW w:w="1800" w:type="dxa"/>
            <w:vAlign w:val="center"/>
          </w:tcPr>
          <w:p w:rsidR="00D87DC5" w:rsidRDefault="000A31AB">
            <w:pPr>
              <w:jc w:val="both"/>
              <w:rPr>
                <w:bCs/>
                <w:iCs/>
                <w:sz w:val="26"/>
                <w:szCs w:val="26"/>
              </w:rPr>
            </w:pPr>
            <w:r>
              <w:rPr>
                <w:bCs/>
                <w:iCs/>
                <w:sz w:val="26"/>
                <w:szCs w:val="26"/>
              </w:rPr>
              <w:t xml:space="preserve">Thông tư ban hành Khung </w:t>
            </w:r>
            <w:r>
              <w:rPr>
                <w:bCs/>
                <w:iCs/>
                <w:sz w:val="26"/>
                <w:szCs w:val="26"/>
              </w:rPr>
              <w:lastRenderedPageBreak/>
              <w:t>kiến trúc dữ liệu, khung quản trị, quản lý dữ liệu lĩnh vực kinh tế hợp tác và phát triển nông thôn</w:t>
            </w:r>
          </w:p>
        </w:tc>
        <w:tc>
          <w:tcPr>
            <w:tcW w:w="2340" w:type="dxa"/>
            <w:vAlign w:val="center"/>
          </w:tcPr>
          <w:p w:rsidR="00D87DC5" w:rsidRDefault="000A31AB">
            <w:pPr>
              <w:jc w:val="both"/>
              <w:rPr>
                <w:bCs/>
                <w:iCs/>
                <w:sz w:val="26"/>
                <w:szCs w:val="26"/>
              </w:rPr>
            </w:pPr>
            <w:r>
              <w:rPr>
                <w:bCs/>
                <w:iCs/>
                <w:sz w:val="26"/>
                <w:szCs w:val="26"/>
              </w:rPr>
              <w:lastRenderedPageBreak/>
              <w:t xml:space="preserve">- Nghị quyết 57-NQ/TW ngày </w:t>
            </w:r>
            <w:r>
              <w:rPr>
                <w:bCs/>
                <w:iCs/>
                <w:sz w:val="26"/>
                <w:szCs w:val="26"/>
              </w:rPr>
              <w:lastRenderedPageBreak/>
              <w:t xml:space="preserve">22/12/2024 của Bộ Chính trị về đột phá phát triển khoa học, công nghệ, đổi mới sáng tạo và chuyển đổi số quốc gia. </w:t>
            </w:r>
            <w:r>
              <w:rPr>
                <w:bCs/>
                <w:iCs/>
                <w:sz w:val="26"/>
                <w:szCs w:val="26"/>
              </w:rPr>
              <w:br/>
              <w:t xml:space="preserve">- Nghị quyết số 71/NQ-CP ngày 01/4/2025 của Chính phủ sửa đổi, bổ sung cập nhật Chương trình hành động của Chính phủ thực hiện Nghị quyết số 57-NQ/TW ngày 22 tháng 12 năm 2024 của Bộ Chính trị về đột phá phát triển khoa học, công nghệ, đổi mới sáng tạo và chuyển đổi số quốc gia. </w:t>
            </w:r>
            <w:r>
              <w:rPr>
                <w:bCs/>
                <w:iCs/>
                <w:sz w:val="26"/>
                <w:szCs w:val="26"/>
              </w:rPr>
              <w:br/>
              <w:t xml:space="preserve">- Nghị quyết số 11/NQ-CP ngày 14/01/2026 của Chính phủ sửa đổi, bổ sung, cập nhật Nghị quyết số 71/NQ-CP Sửa đổi, bổ sung, cập nhật một số nội dung tại Chương trình hành </w:t>
            </w:r>
            <w:r>
              <w:rPr>
                <w:bCs/>
                <w:iCs/>
                <w:sz w:val="26"/>
                <w:szCs w:val="26"/>
              </w:rPr>
              <w:lastRenderedPageBreak/>
              <w:t>động của Chính phủ thực hiện Nghị quyết số 57-NQ/TW ngày 22 tháng 12 năm 2024 của Bộ Chính trị về đột phá phát triển khoa học, công nghệ, đổi mới sáng tạo và chuyển đổi số quốc gia</w:t>
            </w:r>
          </w:p>
        </w:tc>
        <w:tc>
          <w:tcPr>
            <w:tcW w:w="3420" w:type="dxa"/>
            <w:vAlign w:val="center"/>
          </w:tcPr>
          <w:p w:rsidR="00D87DC5" w:rsidRDefault="00D87DC5">
            <w:pPr>
              <w:jc w:val="both"/>
              <w:rPr>
                <w:bCs/>
                <w:iCs/>
                <w:sz w:val="26"/>
                <w:szCs w:val="26"/>
              </w:rPr>
            </w:pPr>
          </w:p>
        </w:tc>
        <w:tc>
          <w:tcPr>
            <w:tcW w:w="2160" w:type="dxa"/>
            <w:vAlign w:val="center"/>
          </w:tcPr>
          <w:p w:rsidR="00D87DC5" w:rsidRDefault="000A31AB">
            <w:pPr>
              <w:jc w:val="both"/>
              <w:rPr>
                <w:bCs/>
                <w:iCs/>
                <w:sz w:val="26"/>
                <w:szCs w:val="26"/>
              </w:rPr>
            </w:pPr>
            <w:r>
              <w:rPr>
                <w:bCs/>
                <w:iCs/>
                <w:sz w:val="26"/>
                <w:szCs w:val="26"/>
              </w:rPr>
              <w:t xml:space="preserve">Quy định các nguyên tắc, yêu </w:t>
            </w:r>
            <w:r>
              <w:rPr>
                <w:bCs/>
                <w:iCs/>
                <w:sz w:val="26"/>
                <w:szCs w:val="26"/>
              </w:rPr>
              <w:lastRenderedPageBreak/>
              <w:t xml:space="preserve">cầu, và hướng dẫn liên quan đến việc xây dựng và áp dụng hệ thống dữ liệu lĩnh vực kinh tế hợp tác và phát triển nông thôn bao gồm: (i) Khung kiến trúc dữ liệu: Xác định các tiêu chuẩn về cấu trúc, thành phần, và cách thức lưu trữ, truy xuất dữ liệu trong cơ sở dữ liệu quốc gia; (ii) Khung quản trị, quản lý dữ liệu: Cung cấp các quy định và nguyên tắc về việc quản lý, bảo vệ, và duy trì chất lượng của dữ liệu; (iii) Từ điển dữ liệu: Đảm bảo rằng các thuật ngữ, mã số, chỉ tiêu và các yếu tố liên quan trong cơ sở dữ liệu được định nghĩa rõ ràng, thống nhất và sử </w:t>
            </w:r>
            <w:r>
              <w:rPr>
                <w:bCs/>
                <w:iCs/>
                <w:sz w:val="26"/>
                <w:szCs w:val="26"/>
              </w:rPr>
              <w:lastRenderedPageBreak/>
              <w:t>dụng đồng bộ giữa các cơ quan, đơn vị; (iv) các nội dung khác</w:t>
            </w:r>
          </w:p>
        </w:tc>
        <w:tc>
          <w:tcPr>
            <w:tcW w:w="2160" w:type="dxa"/>
            <w:vAlign w:val="center"/>
          </w:tcPr>
          <w:p w:rsidR="00D87DC5" w:rsidRDefault="000A31AB">
            <w:pPr>
              <w:jc w:val="both"/>
              <w:rPr>
                <w:bCs/>
                <w:iCs/>
                <w:sz w:val="26"/>
                <w:szCs w:val="26"/>
              </w:rPr>
            </w:pPr>
            <w:r>
              <w:rPr>
                <w:bCs/>
                <w:iCs/>
                <w:sz w:val="26"/>
                <w:szCs w:val="26"/>
              </w:rPr>
              <w:lastRenderedPageBreak/>
              <w:t>2026</w:t>
            </w:r>
          </w:p>
        </w:tc>
        <w:tc>
          <w:tcPr>
            <w:tcW w:w="1350" w:type="dxa"/>
            <w:vAlign w:val="center"/>
          </w:tcPr>
          <w:p w:rsidR="00D87DC5" w:rsidRDefault="000A31AB">
            <w:pPr>
              <w:jc w:val="both"/>
              <w:rPr>
                <w:bCs/>
                <w:iCs/>
                <w:sz w:val="26"/>
                <w:szCs w:val="26"/>
              </w:rPr>
            </w:pPr>
            <w:r>
              <w:rPr>
                <w:bCs/>
                <w:iCs/>
                <w:sz w:val="26"/>
                <w:szCs w:val="26"/>
              </w:rPr>
              <w:t xml:space="preserve">Tiêu chí 1.2 - Tiêu </w:t>
            </w:r>
            <w:r>
              <w:rPr>
                <w:bCs/>
                <w:iCs/>
                <w:sz w:val="26"/>
                <w:szCs w:val="26"/>
              </w:rPr>
              <w:lastRenderedPageBreak/>
              <w:t>chí về khoa học, công nghệ</w:t>
            </w:r>
          </w:p>
        </w:tc>
        <w:tc>
          <w:tcPr>
            <w:tcW w:w="1440" w:type="dxa"/>
            <w:vAlign w:val="center"/>
          </w:tcPr>
          <w:p w:rsidR="00D87DC5" w:rsidRDefault="009B2F24">
            <w:pPr>
              <w:jc w:val="both"/>
              <w:rPr>
                <w:bCs/>
                <w:iCs/>
                <w:sz w:val="26"/>
                <w:szCs w:val="26"/>
              </w:rPr>
            </w:pPr>
            <w:r>
              <w:rPr>
                <w:bCs/>
                <w:iCs/>
                <w:sz w:val="26"/>
                <w:szCs w:val="26"/>
              </w:rPr>
              <w:lastRenderedPageBreak/>
              <w:t>C</w:t>
            </w:r>
            <w:r w:rsidRPr="008A32B9">
              <w:rPr>
                <w:sz w:val="24"/>
              </w:rPr>
              <w:t xml:space="preserve">ần làm rõ, hoàn thiện thêm cơ sở </w:t>
            </w:r>
            <w:r w:rsidRPr="008A32B9">
              <w:rPr>
                <w:sz w:val="24"/>
              </w:rPr>
              <w:lastRenderedPageBreak/>
              <w:t>thực tiễn, chủ trương, đường lối của Đảng về về đột phá phát triển KH,CN,ĐMST&amp;CĐS có liên quan làm cơ sở để ban hành văn bản</w:t>
            </w:r>
          </w:p>
        </w:tc>
      </w:tr>
      <w:tr w:rsidR="00D87DC5">
        <w:trPr>
          <w:trHeight w:val="315"/>
        </w:trPr>
        <w:tc>
          <w:tcPr>
            <w:tcW w:w="15385" w:type="dxa"/>
            <w:gridSpan w:val="8"/>
          </w:tcPr>
          <w:p w:rsidR="00D87DC5" w:rsidRDefault="000A31AB">
            <w:pPr>
              <w:ind w:left="1080"/>
              <w:jc w:val="center"/>
              <w:rPr>
                <w:b/>
                <w:sz w:val="26"/>
                <w:szCs w:val="26"/>
              </w:rPr>
            </w:pPr>
            <w:r>
              <w:rPr>
                <w:b/>
                <w:sz w:val="26"/>
                <w:szCs w:val="26"/>
              </w:rPr>
              <w:lastRenderedPageBreak/>
              <w:t>IV. BIẾN ĐỔI KHÍ HẬU</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Thông tư quy định khung kiến trúc, khung quản trị, quản lý dữ liệu biến đổi khí hậu</w:t>
            </w:r>
          </w:p>
        </w:tc>
        <w:tc>
          <w:tcPr>
            <w:tcW w:w="2340" w:type="dxa"/>
            <w:vAlign w:val="center"/>
          </w:tcPr>
          <w:p w:rsidR="00D87DC5" w:rsidRDefault="000A31AB">
            <w:pPr>
              <w:jc w:val="both"/>
              <w:rPr>
                <w:bCs/>
                <w:iCs/>
                <w:sz w:val="26"/>
                <w:szCs w:val="26"/>
              </w:rPr>
            </w:pPr>
            <w:r>
              <w:rPr>
                <w:bCs/>
                <w:iCs/>
                <w:sz w:val="26"/>
                <w:szCs w:val="26"/>
              </w:rPr>
              <w:t>Nghị quyết số 57-NQ/TW ngày 22/12/2024 của Bộ Chính trị về đột phá phát triển khoa học, công nghệ, đổi mới sáng tạo và chuyển đổi số quốc gia.</w:t>
            </w:r>
          </w:p>
        </w:tc>
        <w:tc>
          <w:tcPr>
            <w:tcW w:w="3420" w:type="dxa"/>
            <w:vAlign w:val="center"/>
          </w:tcPr>
          <w:p w:rsidR="00D87DC5" w:rsidRDefault="000A31AB">
            <w:pPr>
              <w:jc w:val="both"/>
              <w:rPr>
                <w:bCs/>
                <w:iCs/>
                <w:sz w:val="26"/>
                <w:szCs w:val="26"/>
              </w:rPr>
            </w:pPr>
            <w:r>
              <w:rPr>
                <w:bCs/>
                <w:iCs/>
                <w:sz w:val="26"/>
                <w:szCs w:val="26"/>
              </w:rPr>
              <w:t>Không có</w:t>
            </w:r>
          </w:p>
        </w:tc>
        <w:tc>
          <w:tcPr>
            <w:tcW w:w="2160" w:type="dxa"/>
            <w:vAlign w:val="center"/>
          </w:tcPr>
          <w:p w:rsidR="00D87DC5" w:rsidRDefault="000A31AB">
            <w:pPr>
              <w:jc w:val="both"/>
              <w:rPr>
                <w:bCs/>
                <w:iCs/>
                <w:sz w:val="26"/>
                <w:szCs w:val="26"/>
              </w:rPr>
            </w:pPr>
            <w:r>
              <w:rPr>
                <w:bCs/>
                <w:iCs/>
                <w:sz w:val="26"/>
                <w:szCs w:val="26"/>
              </w:rPr>
              <w:t>- Hướng dẫn, quy định chi tiết khung kiến trúc, khung quản trị, quản lý dữ liệu biến đổi khí hậu;</w:t>
            </w:r>
            <w:r>
              <w:rPr>
                <w:bCs/>
                <w:iCs/>
                <w:sz w:val="26"/>
                <w:szCs w:val="26"/>
              </w:rPr>
              <w:br/>
              <w:t xml:space="preserve"> - Áp dụng thống nhất trong lĩnh vực biến đổi khí hậu từ trung ương đến địa phương, bao gồm cơ quan, đơn vị, tổ chức, cá nhân tham gia tạo lập, quản lý, khai thác dữ liệu biến đổi khí hậu trong phạm vi được phân công, phân cấp; các hệ thống thông tin, cơ sở dữ </w:t>
            </w:r>
            <w:r>
              <w:rPr>
                <w:bCs/>
                <w:iCs/>
                <w:sz w:val="26"/>
                <w:szCs w:val="26"/>
              </w:rPr>
              <w:lastRenderedPageBreak/>
              <w:t>liệu, kho dữ liệu, nền tảng dữ liệu, nền tảng tích hợp, chia sẻ dữ liệu, nền tảng phân tích dữ liệu, nền tảng số, dịch vụ số thuộc phạm vi quản lý của Bộ Nông nghiệp và Môi trường.</w:t>
            </w:r>
          </w:p>
        </w:tc>
        <w:tc>
          <w:tcPr>
            <w:tcW w:w="2160" w:type="dxa"/>
            <w:vAlign w:val="center"/>
          </w:tcPr>
          <w:p w:rsidR="00D87DC5" w:rsidRDefault="000A31AB">
            <w:pPr>
              <w:jc w:val="both"/>
              <w:rPr>
                <w:bCs/>
                <w:iCs/>
                <w:sz w:val="26"/>
                <w:szCs w:val="26"/>
              </w:rPr>
            </w:pPr>
            <w:r>
              <w:rPr>
                <w:bCs/>
                <w:iCs/>
                <w:sz w:val="26"/>
                <w:szCs w:val="26"/>
              </w:rPr>
              <w:lastRenderedPageBreak/>
              <w:t>Năm 2027</w:t>
            </w:r>
          </w:p>
        </w:tc>
        <w:tc>
          <w:tcPr>
            <w:tcW w:w="1350" w:type="dxa"/>
            <w:vAlign w:val="center"/>
          </w:tcPr>
          <w:p w:rsidR="00D87DC5" w:rsidRDefault="000A31AB">
            <w:pPr>
              <w:jc w:val="both"/>
              <w:rPr>
                <w:bCs/>
                <w:iCs/>
                <w:sz w:val="26"/>
                <w:szCs w:val="26"/>
              </w:rPr>
            </w:pPr>
            <w:r>
              <w:rPr>
                <w:bCs/>
                <w:iCs/>
                <w:sz w:val="26"/>
                <w:szCs w:val="26"/>
              </w:rPr>
              <w:t>Tiêu chí 1.2 - Tiêu chí về khoa học, công nghệ</w:t>
            </w:r>
          </w:p>
        </w:tc>
        <w:tc>
          <w:tcPr>
            <w:tcW w:w="1440" w:type="dxa"/>
            <w:vAlign w:val="center"/>
          </w:tcPr>
          <w:p w:rsidR="00D87DC5" w:rsidRDefault="009B2F24">
            <w:pPr>
              <w:jc w:val="both"/>
              <w:rPr>
                <w:bCs/>
                <w:iCs/>
                <w:sz w:val="26"/>
                <w:szCs w:val="26"/>
              </w:rPr>
            </w:pPr>
            <w:r>
              <w:rPr>
                <w:sz w:val="24"/>
              </w:rPr>
              <w:t>C</w:t>
            </w:r>
            <w:r w:rsidRPr="008A32B9">
              <w:rPr>
                <w:sz w:val="24"/>
              </w:rPr>
              <w:t>ần làm rõ, hoàn thiện thêm cơ sở thực tiễn, chủ trương, đường lối của Đảng về về đột phá phát triển KH,CN,ĐMST&amp;CĐS có liên quan làm cơ sở để ban hành văn bản</w:t>
            </w:r>
          </w:p>
        </w:tc>
      </w:tr>
      <w:tr w:rsidR="00D87DC5">
        <w:trPr>
          <w:trHeight w:val="315"/>
        </w:trPr>
        <w:tc>
          <w:tcPr>
            <w:tcW w:w="15385" w:type="dxa"/>
            <w:gridSpan w:val="8"/>
          </w:tcPr>
          <w:p w:rsidR="00D87DC5" w:rsidRDefault="000A31AB">
            <w:pPr>
              <w:ind w:left="1080"/>
              <w:jc w:val="center"/>
              <w:rPr>
                <w:b/>
                <w:sz w:val="26"/>
                <w:szCs w:val="26"/>
              </w:rPr>
            </w:pPr>
            <w:r>
              <w:rPr>
                <w:b/>
                <w:sz w:val="26"/>
                <w:szCs w:val="26"/>
              </w:rPr>
              <w:t>V. KHÍ TƯỢNG THỦY VĂN</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Ban hành quy chuẩn kỹ thuật quốc gia về cấu trúc, định dạng dữ liệu bản tin dự báo, cảnh báo khí tượng thủy văn</w:t>
            </w:r>
          </w:p>
        </w:tc>
        <w:tc>
          <w:tcPr>
            <w:tcW w:w="2340" w:type="dxa"/>
            <w:vAlign w:val="center"/>
          </w:tcPr>
          <w:p w:rsidR="00D87DC5" w:rsidRDefault="000A31AB">
            <w:pPr>
              <w:jc w:val="both"/>
              <w:rPr>
                <w:bCs/>
                <w:iCs/>
                <w:sz w:val="26"/>
                <w:szCs w:val="26"/>
              </w:rPr>
            </w:pPr>
            <w:r>
              <w:rPr>
                <w:bCs/>
                <w:iCs/>
                <w:sz w:val="26"/>
                <w:szCs w:val="26"/>
              </w:rPr>
              <w:t>Nghị quyết số 57-NQ/TW ngày 22 tháng 12 năm 2024 của Bộ Chính trị về đột phá phát triển khoa học, công nghệ, đổi mới sáng tạo và chuyển đổi số quốc gia.</w:t>
            </w:r>
          </w:p>
        </w:tc>
        <w:tc>
          <w:tcPr>
            <w:tcW w:w="3420" w:type="dxa"/>
            <w:vAlign w:val="center"/>
          </w:tcPr>
          <w:p w:rsidR="00D87DC5" w:rsidRDefault="000A31AB">
            <w:pPr>
              <w:jc w:val="both"/>
              <w:rPr>
                <w:bCs/>
                <w:iCs/>
                <w:sz w:val="26"/>
                <w:szCs w:val="26"/>
              </w:rPr>
            </w:pPr>
            <w:r>
              <w:rPr>
                <w:bCs/>
                <w:iCs/>
                <w:sz w:val="26"/>
                <w:szCs w:val="26"/>
              </w:rPr>
              <w:t>Đối chiếu với căn cứ chính trị</w:t>
            </w:r>
            <w:r>
              <w:rPr>
                <w:bCs/>
                <w:iCs/>
                <w:sz w:val="26"/>
                <w:szCs w:val="26"/>
              </w:rPr>
              <w:br/>
              <w:t xml:space="preserve">Nghị quyết 57-NQ/TW đặt ra mục tiêu, nhiệm vụ giải pháp: “Hoàn thành xây dựng, kết nối, chia sẻ đồng bộ cơ sở dữ liệu quốc gia, cơ sở dữ liệu các ngành; khai thác và sử dụng có hiệu quả tài nguyên số, dữ liệu số, hình thành sàn giao dịch dữ liệu. Phát triển Chính phủ số, kinh tế số, xã hội số, công dân số, công nghiệp văn hoá số đạt mức cao của thế giới. Việt Nam thuộc nhóm các nước dẫn đầu về an toàn, an ninh không gian mạng, an ninh dữ liệu và bảo vệ dữ liệu.”; “Xây dựng, phát huy hiệu quả dữ liệu quốc gia, dữ liệu của bộ, ngành, địa phương bảo đảm liên thông, </w:t>
            </w:r>
            <w:r>
              <w:rPr>
                <w:bCs/>
                <w:iCs/>
                <w:sz w:val="26"/>
                <w:szCs w:val="26"/>
              </w:rPr>
              <w:lastRenderedPageBreak/>
              <w:t>tích hợp, chia sẻ.”</w:t>
            </w:r>
            <w:r>
              <w:rPr>
                <w:bCs/>
                <w:iCs/>
                <w:sz w:val="26"/>
                <w:szCs w:val="26"/>
              </w:rPr>
              <w:br/>
              <w:t>Đối chiếu với căn cứ pháp lý</w:t>
            </w:r>
            <w:r>
              <w:rPr>
                <w:bCs/>
                <w:iCs/>
                <w:sz w:val="26"/>
                <w:szCs w:val="26"/>
              </w:rPr>
              <w:br/>
              <w:t>Ngày 31 tháng 12 năm 2025, Bộ trưởng Bộ Nông nghiệp và Môi trường đã ban hành Quyết định số 5937/QĐ-BNNMT về việc phê duyệt nhiệm vụ khoa học và công nghệ cấp Bộ, trong đó giao Cục Khí tượng Thủy văn chủ trì thực hiện đề tài KHCN “Nghiên cứu cơ sở khoa học và thực tiễn phục vụ xây dựng tiêu chuẩn, quy chuẩn kỹ thuật về quản lý, chia sẻ thông tin, dữ liệu khí tượng thủy văn”  với một trong những mục tiêu là “Đề xuất được hệ thống</w:t>
            </w:r>
            <w:r>
              <w:rPr>
                <w:bCs/>
                <w:iCs/>
                <w:sz w:val="26"/>
                <w:szCs w:val="26"/>
              </w:rPr>
              <w:br/>
              <w:t>tiêu chuẩn, quy chuẩn kỹ thuật về tích hợp, đồng bộ, quản lý và chia sẻ thông tin, dữ liệu khí tượng thuỷ văn” và một trong các sản phẩm chính là “Bộ hồ sơ của 01 QCVN để</w:t>
            </w:r>
          </w:p>
        </w:tc>
        <w:tc>
          <w:tcPr>
            <w:tcW w:w="2160" w:type="dxa"/>
            <w:vAlign w:val="center"/>
          </w:tcPr>
          <w:p w:rsidR="00D87DC5" w:rsidRDefault="000A31AB">
            <w:pPr>
              <w:jc w:val="both"/>
              <w:rPr>
                <w:bCs/>
                <w:iCs/>
                <w:sz w:val="26"/>
                <w:szCs w:val="26"/>
              </w:rPr>
            </w:pPr>
            <w:r>
              <w:rPr>
                <w:bCs/>
                <w:iCs/>
                <w:sz w:val="26"/>
                <w:szCs w:val="26"/>
              </w:rPr>
              <w:lastRenderedPageBreak/>
              <w:t xml:space="preserve">Quy chuẩn này quy định cấu trúc, định dạng dữ liệu bản tin dự báo, cảnh báo khí tượng thủy văn; thông báo tình hình khí tượng thủy văn làm căn cứ cho tổ chức, cá nhân liên quan tới việc xây dựng, ban hành bản tin dự báo, cảnh báo khí tượng thủy văn thực hiện đồng thời phục vụ tích hợp, đồng bộ, quản lý và chia sẻ dữ liệu với cơ sở </w:t>
            </w:r>
            <w:r>
              <w:rPr>
                <w:bCs/>
                <w:iCs/>
                <w:sz w:val="26"/>
                <w:szCs w:val="26"/>
              </w:rPr>
              <w:lastRenderedPageBreak/>
              <w:t>dữ liệu khí tượng thuỷ văn quốc gia.</w:t>
            </w:r>
          </w:p>
        </w:tc>
        <w:tc>
          <w:tcPr>
            <w:tcW w:w="2160" w:type="dxa"/>
            <w:vAlign w:val="center"/>
          </w:tcPr>
          <w:p w:rsidR="00D87DC5" w:rsidRDefault="000A31AB">
            <w:pPr>
              <w:jc w:val="both"/>
              <w:rPr>
                <w:bCs/>
                <w:iCs/>
                <w:sz w:val="26"/>
                <w:szCs w:val="26"/>
              </w:rPr>
            </w:pPr>
            <w:r>
              <w:rPr>
                <w:bCs/>
                <w:iCs/>
                <w:sz w:val="26"/>
                <w:szCs w:val="26"/>
              </w:rPr>
              <w:lastRenderedPageBreak/>
              <w:t>2027</w:t>
            </w:r>
          </w:p>
        </w:tc>
        <w:tc>
          <w:tcPr>
            <w:tcW w:w="1350" w:type="dxa"/>
            <w:vAlign w:val="center"/>
          </w:tcPr>
          <w:p w:rsidR="00D87DC5" w:rsidRDefault="000A31AB">
            <w:pPr>
              <w:jc w:val="both"/>
              <w:rPr>
                <w:bCs/>
                <w:iCs/>
                <w:sz w:val="26"/>
                <w:szCs w:val="26"/>
              </w:rPr>
            </w:pPr>
            <w:r>
              <w:rPr>
                <w:bCs/>
                <w:iCs/>
                <w:sz w:val="26"/>
                <w:szCs w:val="26"/>
              </w:rPr>
              <w:t>Tiêu chí 1.2 - Tiêu chí về khoa học, công nghệ</w:t>
            </w:r>
          </w:p>
        </w:tc>
        <w:tc>
          <w:tcPr>
            <w:tcW w:w="1440" w:type="dxa"/>
            <w:vAlign w:val="center"/>
          </w:tcPr>
          <w:p w:rsidR="00D87DC5" w:rsidRDefault="009B2F24">
            <w:pPr>
              <w:jc w:val="both"/>
              <w:rPr>
                <w:bCs/>
                <w:iCs/>
                <w:sz w:val="26"/>
                <w:szCs w:val="26"/>
              </w:rPr>
            </w:pPr>
            <w:r>
              <w:rPr>
                <w:sz w:val="24"/>
              </w:rPr>
              <w:t>C</w:t>
            </w:r>
            <w:r w:rsidRPr="008A32B9">
              <w:rPr>
                <w:sz w:val="24"/>
              </w:rPr>
              <w:t>ần làm rõ, hoàn thiện thêm cơ sở thực tiễn, chủ trương, đường lối của Đảng về về đột phá phát triển KH,CN,ĐMST&amp;CĐS có liên quan làm cơ sở để ban hành văn bản; xác định hình thức văn bản được ban hành</w:t>
            </w:r>
          </w:p>
        </w:tc>
      </w:tr>
      <w:tr w:rsidR="00D87DC5">
        <w:tc>
          <w:tcPr>
            <w:tcW w:w="715" w:type="dxa"/>
            <w:vAlign w:val="center"/>
          </w:tcPr>
          <w:p w:rsidR="00D87DC5" w:rsidRDefault="000A31AB">
            <w:pPr>
              <w:jc w:val="center"/>
              <w:rPr>
                <w:bCs/>
                <w:iCs/>
                <w:sz w:val="26"/>
                <w:szCs w:val="26"/>
              </w:rPr>
            </w:pPr>
            <w:r>
              <w:rPr>
                <w:bCs/>
                <w:iCs/>
                <w:sz w:val="26"/>
                <w:szCs w:val="26"/>
              </w:rPr>
              <w:t>2.</w:t>
            </w:r>
          </w:p>
        </w:tc>
        <w:tc>
          <w:tcPr>
            <w:tcW w:w="1800" w:type="dxa"/>
            <w:vAlign w:val="center"/>
          </w:tcPr>
          <w:p w:rsidR="00D87DC5" w:rsidRDefault="000A31AB">
            <w:pPr>
              <w:jc w:val="both"/>
              <w:rPr>
                <w:bCs/>
                <w:iCs/>
                <w:sz w:val="26"/>
                <w:szCs w:val="26"/>
              </w:rPr>
            </w:pPr>
            <w:r>
              <w:rPr>
                <w:bCs/>
                <w:iCs/>
                <w:sz w:val="26"/>
                <w:szCs w:val="26"/>
              </w:rPr>
              <w:t>Ban hành khung kiến trúc, khung quản trị, quản lý dữ liệu khí tượng thủy văn</w:t>
            </w:r>
          </w:p>
        </w:tc>
        <w:tc>
          <w:tcPr>
            <w:tcW w:w="2340" w:type="dxa"/>
            <w:vAlign w:val="center"/>
          </w:tcPr>
          <w:p w:rsidR="00D87DC5" w:rsidRDefault="000A31AB">
            <w:pPr>
              <w:jc w:val="both"/>
              <w:rPr>
                <w:bCs/>
                <w:iCs/>
                <w:sz w:val="26"/>
                <w:szCs w:val="26"/>
              </w:rPr>
            </w:pPr>
            <w:r>
              <w:rPr>
                <w:bCs/>
                <w:iCs/>
                <w:sz w:val="26"/>
                <w:szCs w:val="26"/>
              </w:rPr>
              <w:t xml:space="preserve">Nghị quyết số 57-NQ/TW ngày 22 tháng 12 năm 2024 của Bộ Chính trị về đột phá phát triển khoa học, công nghệ, đổi mới sáng </w:t>
            </w:r>
            <w:r>
              <w:rPr>
                <w:bCs/>
                <w:iCs/>
                <w:sz w:val="26"/>
                <w:szCs w:val="26"/>
              </w:rPr>
              <w:lastRenderedPageBreak/>
              <w:t>tạo và chuyển đổi số quốc gia.</w:t>
            </w:r>
          </w:p>
        </w:tc>
        <w:tc>
          <w:tcPr>
            <w:tcW w:w="3420" w:type="dxa"/>
            <w:vAlign w:val="center"/>
          </w:tcPr>
          <w:p w:rsidR="00D87DC5" w:rsidRDefault="000A31AB">
            <w:pPr>
              <w:jc w:val="both"/>
              <w:rPr>
                <w:bCs/>
                <w:iCs/>
                <w:sz w:val="26"/>
                <w:szCs w:val="26"/>
              </w:rPr>
            </w:pPr>
            <w:r>
              <w:rPr>
                <w:bCs/>
                <w:iCs/>
                <w:sz w:val="26"/>
                <w:szCs w:val="26"/>
              </w:rPr>
              <w:lastRenderedPageBreak/>
              <w:t>NQ/TW ngày 22 tháng 12 năm 2024 của Bộ Chính trị về đột phá phát triển KHCN, đổi mới sáng tạo và chuyển đổi số quốc gia trong đó có nhiệm vụ xây dựng Cơ sở dữ liệu khí tượng thủy văn quốc gia.</w:t>
            </w:r>
            <w:r>
              <w:rPr>
                <w:bCs/>
                <w:iCs/>
                <w:sz w:val="26"/>
                <w:szCs w:val="26"/>
              </w:rPr>
              <w:br/>
              <w:t xml:space="preserve">Nghị định 165/2025/NĐ-CP </w:t>
            </w:r>
            <w:r>
              <w:rPr>
                <w:bCs/>
                <w:iCs/>
                <w:sz w:val="26"/>
                <w:szCs w:val="26"/>
              </w:rPr>
              <w:lastRenderedPageBreak/>
              <w:t>ngày 30/6/2025 của Chính phủ quy định chi tiết một số điều và biện pháp thi hành Luật Dữ liệu quy định cơ sở dữ liệu chuyên ngành phải được xây dựng và rà soát bảo đảm phù hợp với: khung kiến trúc, khung quản trị, quản lý dữ liệu quốc gia do Bộ Công an hướng dẫn.</w:t>
            </w:r>
          </w:p>
        </w:tc>
        <w:tc>
          <w:tcPr>
            <w:tcW w:w="2160" w:type="dxa"/>
            <w:vAlign w:val="center"/>
          </w:tcPr>
          <w:p w:rsidR="00D87DC5" w:rsidRDefault="000A31AB">
            <w:pPr>
              <w:jc w:val="both"/>
              <w:rPr>
                <w:bCs/>
                <w:iCs/>
                <w:sz w:val="26"/>
                <w:szCs w:val="26"/>
              </w:rPr>
            </w:pPr>
            <w:r>
              <w:rPr>
                <w:bCs/>
                <w:iCs/>
                <w:sz w:val="26"/>
                <w:szCs w:val="26"/>
              </w:rPr>
              <w:lastRenderedPageBreak/>
              <w:t xml:space="preserve">Thông tư này hướng dẫn, quy định chi tiết Khung kiến trúc dữ liệu, Khung quản trị, quản lý dữ liệu và Từ điển </w:t>
            </w:r>
            <w:r>
              <w:rPr>
                <w:bCs/>
                <w:iCs/>
                <w:sz w:val="26"/>
                <w:szCs w:val="26"/>
              </w:rPr>
              <w:lastRenderedPageBreak/>
              <w:t>dữ liệu khí tượng thủy văn</w:t>
            </w:r>
          </w:p>
        </w:tc>
        <w:tc>
          <w:tcPr>
            <w:tcW w:w="2160" w:type="dxa"/>
            <w:vAlign w:val="center"/>
          </w:tcPr>
          <w:p w:rsidR="00D87DC5" w:rsidRDefault="000A31AB">
            <w:pPr>
              <w:jc w:val="both"/>
              <w:rPr>
                <w:bCs/>
                <w:iCs/>
                <w:sz w:val="26"/>
                <w:szCs w:val="26"/>
              </w:rPr>
            </w:pPr>
            <w:r>
              <w:rPr>
                <w:bCs/>
                <w:iCs/>
                <w:sz w:val="26"/>
                <w:szCs w:val="26"/>
              </w:rPr>
              <w:lastRenderedPageBreak/>
              <w:t>11/2026</w:t>
            </w:r>
          </w:p>
        </w:tc>
        <w:tc>
          <w:tcPr>
            <w:tcW w:w="1350" w:type="dxa"/>
            <w:vAlign w:val="center"/>
          </w:tcPr>
          <w:p w:rsidR="00D87DC5" w:rsidRDefault="000A31AB">
            <w:pPr>
              <w:jc w:val="both"/>
              <w:rPr>
                <w:bCs/>
                <w:iCs/>
                <w:sz w:val="26"/>
                <w:szCs w:val="26"/>
              </w:rPr>
            </w:pPr>
            <w:r>
              <w:rPr>
                <w:bCs/>
                <w:iCs/>
                <w:sz w:val="26"/>
                <w:szCs w:val="26"/>
              </w:rPr>
              <w:t>Tiêu chí 1.2 - Tiêu chí về khoa học, công nghệ</w:t>
            </w:r>
          </w:p>
        </w:tc>
        <w:tc>
          <w:tcPr>
            <w:tcW w:w="1440" w:type="dxa"/>
            <w:vAlign w:val="center"/>
          </w:tcPr>
          <w:p w:rsidR="00D87DC5" w:rsidRDefault="009B2F24">
            <w:pPr>
              <w:jc w:val="both"/>
              <w:rPr>
                <w:bCs/>
                <w:iCs/>
                <w:sz w:val="26"/>
                <w:szCs w:val="26"/>
              </w:rPr>
            </w:pPr>
            <w:r>
              <w:rPr>
                <w:sz w:val="24"/>
              </w:rPr>
              <w:t>C</w:t>
            </w:r>
            <w:r w:rsidRPr="008A32B9">
              <w:rPr>
                <w:sz w:val="24"/>
              </w:rPr>
              <w:t xml:space="preserve">ần làm rõ, hoàn thiện thêm cơ sở thực tiễn, chủ trương, đường lối của Đảng về về đột phá phát triển </w:t>
            </w:r>
            <w:r w:rsidRPr="008A32B9">
              <w:rPr>
                <w:sz w:val="24"/>
              </w:rPr>
              <w:lastRenderedPageBreak/>
              <w:t>KH,CN,ĐMST&amp;CĐS có liên quan làm cơ sở để ban hành văn bản, xác định hình thức văn bản được ban hành</w:t>
            </w:r>
          </w:p>
        </w:tc>
      </w:tr>
      <w:tr w:rsidR="00D87DC5">
        <w:trPr>
          <w:trHeight w:val="315"/>
        </w:trPr>
        <w:tc>
          <w:tcPr>
            <w:tcW w:w="15385" w:type="dxa"/>
            <w:gridSpan w:val="8"/>
          </w:tcPr>
          <w:p w:rsidR="00D87DC5" w:rsidRDefault="000A31AB">
            <w:pPr>
              <w:ind w:left="1080"/>
              <w:jc w:val="center"/>
              <w:rPr>
                <w:b/>
                <w:sz w:val="26"/>
                <w:szCs w:val="26"/>
              </w:rPr>
            </w:pPr>
            <w:r>
              <w:rPr>
                <w:b/>
                <w:sz w:val="26"/>
                <w:szCs w:val="26"/>
              </w:rPr>
              <w:lastRenderedPageBreak/>
              <w:t>VI. GIẢM NGHÈO</w:t>
            </w:r>
          </w:p>
        </w:tc>
      </w:tr>
      <w:tr w:rsidR="00D87DC5">
        <w:tc>
          <w:tcPr>
            <w:tcW w:w="715" w:type="dxa"/>
            <w:vAlign w:val="center"/>
          </w:tcPr>
          <w:p w:rsidR="00D87DC5" w:rsidRDefault="000A31AB">
            <w:pPr>
              <w:jc w:val="center"/>
              <w:rPr>
                <w:bCs/>
                <w:iCs/>
                <w:sz w:val="26"/>
                <w:szCs w:val="26"/>
              </w:rPr>
            </w:pPr>
            <w:r>
              <w:rPr>
                <w:bCs/>
                <w:iCs/>
                <w:sz w:val="26"/>
                <w:szCs w:val="26"/>
              </w:rPr>
              <w:t>1.</w:t>
            </w:r>
          </w:p>
        </w:tc>
        <w:tc>
          <w:tcPr>
            <w:tcW w:w="1800" w:type="dxa"/>
            <w:vAlign w:val="center"/>
          </w:tcPr>
          <w:p w:rsidR="00D87DC5" w:rsidRDefault="000A31AB">
            <w:pPr>
              <w:jc w:val="both"/>
              <w:rPr>
                <w:bCs/>
                <w:iCs/>
                <w:sz w:val="26"/>
                <w:szCs w:val="26"/>
              </w:rPr>
            </w:pPr>
            <w:r>
              <w:rPr>
                <w:bCs/>
                <w:iCs/>
                <w:sz w:val="26"/>
                <w:szCs w:val="26"/>
              </w:rPr>
              <w:t>Thông tư ban hành Khung kiến trúc dữ liệu, Khung quản trị, quản lý dữ liệu và Từ điển dữ liệu cơ sở dữ liệu quốc gia hộ nghèo, cận nghèo</w:t>
            </w:r>
          </w:p>
        </w:tc>
        <w:tc>
          <w:tcPr>
            <w:tcW w:w="2340" w:type="dxa"/>
            <w:vAlign w:val="center"/>
          </w:tcPr>
          <w:p w:rsidR="00D87DC5" w:rsidRDefault="000A31AB">
            <w:pPr>
              <w:jc w:val="both"/>
              <w:rPr>
                <w:bCs/>
                <w:iCs/>
                <w:sz w:val="26"/>
                <w:szCs w:val="26"/>
              </w:rPr>
            </w:pPr>
            <w:r>
              <w:rPr>
                <w:bCs/>
                <w:iCs/>
                <w:sz w:val="26"/>
                <w:szCs w:val="26"/>
              </w:rPr>
              <w:t>Căn cứ chính trị:</w:t>
            </w:r>
            <w:r>
              <w:rPr>
                <w:bCs/>
                <w:iCs/>
                <w:sz w:val="26"/>
                <w:szCs w:val="26"/>
              </w:rPr>
              <w:br/>
              <w:t>- Nghị quyết số 57-NQ/TW ngày 22/12/2024 của Bộ Chính trị về đột phá phát triển khoa học, công nghệ, đổi mới sáng tạo và chuyển đổi số quốc gia.</w:t>
            </w:r>
            <w:r>
              <w:rPr>
                <w:bCs/>
                <w:iCs/>
                <w:sz w:val="26"/>
                <w:szCs w:val="26"/>
              </w:rPr>
              <w:br/>
              <w:t>- Nghị quyết số 71/NQ-CP ngày 01/4/2025 của Chính phủ và Nghị quyết số 11/NQ-CP ngày 14/01/2026 sửa đổi, bổ sung, cập nhật Chương trình hành động thực hiện Nghị quyết số 57-NQ/TW.</w:t>
            </w:r>
            <w:r>
              <w:rPr>
                <w:bCs/>
                <w:iCs/>
                <w:sz w:val="26"/>
                <w:szCs w:val="26"/>
              </w:rPr>
              <w:br/>
              <w:t xml:space="preserve">Căn cứ pháp lý, thực </w:t>
            </w:r>
            <w:r>
              <w:rPr>
                <w:bCs/>
                <w:iCs/>
                <w:sz w:val="26"/>
                <w:szCs w:val="26"/>
              </w:rPr>
              <w:lastRenderedPageBreak/>
              <w:t>tiễn:</w:t>
            </w:r>
            <w:r>
              <w:rPr>
                <w:bCs/>
                <w:iCs/>
                <w:sz w:val="26"/>
                <w:szCs w:val="26"/>
              </w:rPr>
              <w:br/>
              <w:t>- Nghị định số 351/2025/NĐ-CP ngày 30/12/2025 của Chính phủ quy định chuẩn nghèo đa chiều quốc gia giai đoạn 2026-2030.</w:t>
            </w:r>
            <w:r>
              <w:rPr>
                <w:bCs/>
                <w:iCs/>
                <w:sz w:val="26"/>
                <w:szCs w:val="26"/>
              </w:rPr>
              <w:br/>
              <w:t>- Quyết định số 417/QĐ-BNNMT ngày 31/01/2026 của Bộ trưởng Bộ Nông nghiệp và Môi trường về việc phê duyệt Chương trình mục tiêu quốc gia xây dựng nông thôn mới, giảm nghèo bền vững và phát triển kinh tế - xã hội vùng đồng bào dân tộc thiểu số và miền núi giai đoạn 2026-2035, giai đoạn từ năm 2026 đến năm 2030.</w:t>
            </w:r>
            <w:r>
              <w:rPr>
                <w:bCs/>
                <w:iCs/>
                <w:sz w:val="26"/>
                <w:szCs w:val="26"/>
              </w:rPr>
              <w:br/>
              <w:t xml:space="preserve">- Yêu cầu chuẩn hóa, quản trị, kết nối, chia sẻ và khai thác dữ liệu hộ nghèo, hộ cận nghèo </w:t>
            </w:r>
            <w:r>
              <w:rPr>
                <w:bCs/>
                <w:iCs/>
                <w:sz w:val="26"/>
                <w:szCs w:val="26"/>
              </w:rPr>
              <w:lastRenderedPageBreak/>
              <w:t>thống nhất trên phạm vi toàn quốc.</w:t>
            </w:r>
          </w:p>
        </w:tc>
        <w:tc>
          <w:tcPr>
            <w:tcW w:w="3420" w:type="dxa"/>
            <w:vAlign w:val="center"/>
          </w:tcPr>
          <w:p w:rsidR="00D87DC5" w:rsidRDefault="000A31AB">
            <w:pPr>
              <w:jc w:val="both"/>
              <w:rPr>
                <w:bCs/>
                <w:iCs/>
                <w:sz w:val="26"/>
                <w:szCs w:val="26"/>
              </w:rPr>
            </w:pPr>
            <w:r>
              <w:rPr>
                <w:bCs/>
                <w:iCs/>
                <w:sz w:val="26"/>
                <w:szCs w:val="26"/>
              </w:rPr>
              <w:lastRenderedPageBreak/>
              <w:t>Không có</w:t>
            </w:r>
          </w:p>
        </w:tc>
        <w:tc>
          <w:tcPr>
            <w:tcW w:w="2160" w:type="dxa"/>
            <w:vAlign w:val="center"/>
          </w:tcPr>
          <w:p w:rsidR="00D87DC5" w:rsidRDefault="000A31AB">
            <w:pPr>
              <w:jc w:val="both"/>
              <w:rPr>
                <w:bCs/>
                <w:iCs/>
                <w:sz w:val="26"/>
                <w:szCs w:val="26"/>
              </w:rPr>
            </w:pPr>
            <w:r>
              <w:rPr>
                <w:bCs/>
                <w:iCs/>
                <w:sz w:val="26"/>
                <w:szCs w:val="26"/>
              </w:rPr>
              <w:t>Quy định các nguyên tắc, yêu cầu và hướng dẫn liên quan đến xây dựng, quản lý và áp dụng hệ thống dữ liệu quốc gia hộ nghèo, hộ cận nghèo, gồm:</w:t>
            </w:r>
            <w:r>
              <w:rPr>
                <w:bCs/>
                <w:iCs/>
                <w:sz w:val="26"/>
                <w:szCs w:val="26"/>
              </w:rPr>
              <w:br/>
              <w:t>(i) Khung kiến trúc dữ liệu: cấu trúc, thành phần, tiêu chuẩn lưu trữ, kết nối, truy xuất dữ liệu;</w:t>
            </w:r>
            <w:r>
              <w:rPr>
                <w:bCs/>
                <w:iCs/>
                <w:sz w:val="26"/>
                <w:szCs w:val="26"/>
              </w:rPr>
              <w:br/>
              <w:t xml:space="preserve">(ii) Khung quản trị, quản lý dữ liệu: phân công trách nhiệm, quản lý, bảo vệ, cập nhật, duy trì chất lượng, </w:t>
            </w:r>
            <w:r>
              <w:rPr>
                <w:bCs/>
                <w:iCs/>
                <w:sz w:val="26"/>
                <w:szCs w:val="26"/>
              </w:rPr>
              <w:lastRenderedPageBreak/>
              <w:t>chia sẻ và khai thác dữ liệu;</w:t>
            </w:r>
            <w:r>
              <w:rPr>
                <w:bCs/>
                <w:iCs/>
                <w:sz w:val="26"/>
                <w:szCs w:val="26"/>
              </w:rPr>
              <w:br/>
              <w:t>(iii) Từ điển dữ liệu: thuật ngữ, mã số, chỉ tiêu, trường dữ liệu và quy tắc sử dụng thống nhất;</w:t>
            </w:r>
            <w:r>
              <w:rPr>
                <w:bCs/>
                <w:iCs/>
                <w:sz w:val="26"/>
                <w:szCs w:val="26"/>
              </w:rPr>
              <w:br/>
              <w:t>(iv) Các nội dung liên quan khác.</w:t>
            </w:r>
            <w:r>
              <w:rPr>
                <w:bCs/>
                <w:iCs/>
                <w:sz w:val="26"/>
                <w:szCs w:val="26"/>
              </w:rPr>
              <w:br/>
              <w:t>Đối tượng áp dụng: cơ quan, đơn vị, tổ chức, hộ gia đình và cá nhân có liên quan.</w:t>
            </w:r>
          </w:p>
        </w:tc>
        <w:tc>
          <w:tcPr>
            <w:tcW w:w="2160" w:type="dxa"/>
            <w:vAlign w:val="center"/>
          </w:tcPr>
          <w:p w:rsidR="00D87DC5" w:rsidRDefault="000A31AB">
            <w:pPr>
              <w:jc w:val="both"/>
              <w:rPr>
                <w:bCs/>
                <w:iCs/>
                <w:sz w:val="26"/>
                <w:szCs w:val="26"/>
              </w:rPr>
            </w:pPr>
            <w:r>
              <w:rPr>
                <w:bCs/>
                <w:iCs/>
                <w:sz w:val="26"/>
                <w:szCs w:val="26"/>
              </w:rPr>
              <w:lastRenderedPageBreak/>
              <w:t>2026</w:t>
            </w:r>
          </w:p>
        </w:tc>
        <w:tc>
          <w:tcPr>
            <w:tcW w:w="1350" w:type="dxa"/>
            <w:vAlign w:val="center"/>
          </w:tcPr>
          <w:p w:rsidR="00D87DC5" w:rsidRDefault="000A31AB">
            <w:pPr>
              <w:jc w:val="both"/>
              <w:rPr>
                <w:bCs/>
                <w:iCs/>
                <w:sz w:val="26"/>
                <w:szCs w:val="26"/>
              </w:rPr>
            </w:pPr>
            <w:r>
              <w:rPr>
                <w:bCs/>
                <w:iCs/>
                <w:sz w:val="26"/>
                <w:szCs w:val="26"/>
              </w:rPr>
              <w:t>Tiêu chí 1.2 - Tiêu chí về khoa học, công nghệ; Tiêu chí 6</w:t>
            </w:r>
          </w:p>
        </w:tc>
        <w:tc>
          <w:tcPr>
            <w:tcW w:w="1440" w:type="dxa"/>
            <w:vAlign w:val="center"/>
          </w:tcPr>
          <w:p w:rsidR="00D87DC5" w:rsidRDefault="000A31AB">
            <w:pPr>
              <w:jc w:val="both"/>
              <w:rPr>
                <w:bCs/>
                <w:iCs/>
                <w:sz w:val="26"/>
                <w:szCs w:val="26"/>
              </w:rPr>
            </w:pPr>
            <w:r>
              <w:rPr>
                <w:bCs/>
                <w:iCs/>
                <w:sz w:val="26"/>
                <w:szCs w:val="26"/>
              </w:rPr>
              <w:t xml:space="preserve"> </w:t>
            </w:r>
            <w:r w:rsidR="009B2F24">
              <w:rPr>
                <w:sz w:val="24"/>
              </w:rPr>
              <w:t>C</w:t>
            </w:r>
            <w:r w:rsidR="009B2F24" w:rsidRPr="008A32B9">
              <w:rPr>
                <w:sz w:val="24"/>
              </w:rPr>
              <w:t>ần làm rõ, hoàn thiện thêm cơ sở thực tiễn, chủ trương, đường lối của Đảng về về đột phá phát triển KH,CN,ĐMST&amp;CĐS có liên quan làm cơ sở để ban hành văn bản</w:t>
            </w:r>
          </w:p>
        </w:tc>
      </w:tr>
      <w:tr w:rsidR="00624769" w:rsidRPr="007E433C" w:rsidTr="00493998">
        <w:tc>
          <w:tcPr>
            <w:tcW w:w="15385" w:type="dxa"/>
            <w:gridSpan w:val="8"/>
            <w:shd w:val="clear" w:color="auto" w:fill="F7CAAC" w:themeFill="accent2" w:themeFillTint="66"/>
          </w:tcPr>
          <w:p w:rsidR="00624769" w:rsidRPr="007E433C" w:rsidRDefault="00624769" w:rsidP="001B3DAE">
            <w:pPr>
              <w:spacing w:before="120" w:after="120"/>
              <w:jc w:val="center"/>
              <w:rPr>
                <w:bCs/>
                <w:iCs/>
                <w:sz w:val="24"/>
              </w:rPr>
            </w:pPr>
            <w:r>
              <w:rPr>
                <w:b/>
                <w:sz w:val="24"/>
              </w:rPr>
              <w:lastRenderedPageBreak/>
              <w:t>Tổng số: 8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Bộ Tư pháp, Bộ Tài chính, Tòa án nhân dân tối cao).</w:t>
      </w:r>
    </w:p>
    <w:p w:rsidR="00DF7C43" w:rsidRDefault="00DF7C43" w:rsidP="00DF7C43">
      <w:pPr>
        <w:shd w:val="clear" w:color="auto" w:fill="FFFFFF"/>
        <w:spacing w:before="120" w:after="120" w:line="360" w:lineRule="exact"/>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before="120" w:after="120" w:line="360" w:lineRule="exact"/>
        <w:jc w:val="both"/>
        <w:rPr>
          <w:szCs w:val="28"/>
        </w:rPr>
      </w:pPr>
      <w:r>
        <w:rPr>
          <w:b/>
          <w:bCs/>
          <w:i/>
          <w:iCs/>
          <w:szCs w:val="28"/>
        </w:rPr>
        <w:t>- Cột (3):</w:t>
      </w:r>
      <w:r>
        <w:rPr>
          <w:szCs w:val="28"/>
        </w:rPr>
        <w:t xml:space="preserve"> Điền căn cứ rà soát theo Mục VI.3 hướng dẫn, trong đó cần ghi rõ thông tin về tên văn bản, tài liệu là căn cứ rà soát (nếu có).</w:t>
      </w:r>
    </w:p>
    <w:p w:rsidR="00DF7C43" w:rsidRDefault="00DF7C43" w:rsidP="00DF7C43">
      <w:pPr>
        <w:shd w:val="clear" w:color="auto" w:fill="FFFFFF"/>
        <w:spacing w:before="120" w:after="120" w:line="360" w:lineRule="exact"/>
        <w:jc w:val="both"/>
        <w:rPr>
          <w:szCs w:val="28"/>
        </w:rPr>
      </w:pPr>
      <w:r>
        <w:rPr>
          <w:b/>
          <w:bCs/>
          <w:i/>
          <w:iCs/>
          <w:szCs w:val="28"/>
        </w:rPr>
        <w:t>- Cột (4):</w:t>
      </w:r>
      <w:r>
        <w:rPr>
          <w:szCs w:val="28"/>
        </w:rPr>
        <w:t xml:space="preserve"> Điền tên VBQPPL hiện hành liên quan đến văn</w:t>
      </w:r>
      <w:r>
        <w:rPr>
          <w:szCs w:val="28"/>
          <w:lang w:val="vi-VN"/>
        </w:rPr>
        <w:t xml:space="preserve"> bản</w:t>
      </w:r>
      <w:r>
        <w:rPr>
          <w:szCs w:val="28"/>
        </w:rPr>
        <w:t xml:space="preserve"> đề xuất ban hành mới trong trường hợp đề xuất ban hành VBQPPL có hiệu lực pháp lý cao hơn.</w:t>
      </w:r>
    </w:p>
    <w:p w:rsidR="00DF7C43" w:rsidRDefault="00DF7C43" w:rsidP="00DF7C43">
      <w:pPr>
        <w:shd w:val="clear" w:color="auto" w:fill="FFFFFF"/>
        <w:spacing w:before="120" w:after="120" w:line="360" w:lineRule="exact"/>
        <w:jc w:val="both"/>
        <w:rPr>
          <w:szCs w:val="28"/>
        </w:rPr>
      </w:pPr>
      <w:r>
        <w:rPr>
          <w:b/>
          <w:bCs/>
          <w:i/>
          <w:iCs/>
          <w:szCs w:val="28"/>
        </w:rPr>
        <w:t>- Cột (5):</w:t>
      </w:r>
      <w:r>
        <w:rPr>
          <w:szCs w:val="28"/>
        </w:rPr>
        <w:t xml:space="preserve"> Điền dự kiến phạm vi điều chỉnh của văn bản.</w:t>
      </w:r>
    </w:p>
    <w:p w:rsidR="00DF7C43" w:rsidRDefault="00DF7C43" w:rsidP="00DF7C43">
      <w:pPr>
        <w:shd w:val="clear" w:color="auto" w:fill="FFFFFF"/>
        <w:spacing w:before="120" w:after="120" w:line="360" w:lineRule="exact"/>
        <w:jc w:val="both"/>
        <w:rPr>
          <w:szCs w:val="28"/>
        </w:rPr>
      </w:pPr>
      <w:r>
        <w:rPr>
          <w:b/>
          <w:bCs/>
          <w:i/>
          <w:iCs/>
          <w:szCs w:val="28"/>
        </w:rPr>
        <w:t xml:space="preserve">- Cột (6): </w:t>
      </w:r>
      <w:r>
        <w:rPr>
          <w:szCs w:val="28"/>
        </w:rPr>
        <w:t>Điền dự kiến lộ trình xây dựng, ban hành văn bản.</w:t>
      </w:r>
    </w:p>
    <w:p w:rsidR="00DF7C43" w:rsidRPr="00182CC5" w:rsidRDefault="00DF7C43" w:rsidP="00DF7C43">
      <w:pPr>
        <w:shd w:val="clear" w:color="auto" w:fill="FFFFFF"/>
        <w:spacing w:before="120" w:after="120" w:line="360" w:lineRule="exact"/>
        <w:jc w:val="both"/>
        <w:rPr>
          <w:szCs w:val="28"/>
          <w:lang w:val="vi-VN"/>
        </w:rPr>
      </w:pPr>
      <w:r>
        <w:rPr>
          <w:b/>
          <w:bCs/>
          <w:i/>
          <w:iCs/>
          <w:szCs w:val="28"/>
        </w:rPr>
        <w:t xml:space="preserve">- Cột (7): </w:t>
      </w:r>
      <w:r>
        <w:rPr>
          <w:szCs w:val="28"/>
        </w:rPr>
        <w:t>Điền tiêu chí rà soát</w:t>
      </w:r>
      <w:r>
        <w:rPr>
          <w:szCs w:val="28"/>
          <w:lang w:val="vi-VN"/>
        </w:rPr>
        <w:t xml:space="preserve">. </w:t>
      </w:r>
      <w:r w:rsidRPr="00182CC5">
        <w:rPr>
          <w:szCs w:val="28"/>
          <w:lang w:val="vi-VN"/>
        </w:rPr>
        <w:t>(Ví</w:t>
      </w:r>
      <w:r>
        <w:rPr>
          <w:szCs w:val="28"/>
          <w:lang w:val="vi-VN"/>
        </w:rPr>
        <w:t xml:space="preserve"> dụ</w:t>
      </w:r>
      <w:r w:rsidRPr="00182CC5">
        <w:rPr>
          <w:szCs w:val="28"/>
          <w:lang w:val="vi-VN"/>
        </w:rPr>
        <w:t>: Tiêu chí 2</w:t>
      </w:r>
      <w:r w:rsidR="002614FF" w:rsidRPr="00182CC5">
        <w:rPr>
          <w:szCs w:val="28"/>
          <w:lang w:val="vi-VN"/>
        </w:rPr>
        <w:t>;</w:t>
      </w:r>
      <w:r w:rsidRPr="00182CC5">
        <w:rPr>
          <w:szCs w:val="28"/>
          <w:lang w:val="vi-VN"/>
        </w:rPr>
        <w:t xml:space="preserve"> Tiêu chí 5) tương ứng với căn cứ rà soát và văn bản đề xuất ban hành mới. </w:t>
      </w:r>
    </w:p>
    <w:p w:rsidR="00DF7C43" w:rsidRDefault="00DF7C43" w:rsidP="00DF7C43">
      <w:pPr>
        <w:spacing w:before="120" w:after="120" w:line="360" w:lineRule="exact"/>
        <w:jc w:val="both"/>
        <w:rPr>
          <w:shd w:val="clear" w:color="auto" w:fill="FFFFFF"/>
          <w:lang w:val="vi-VN"/>
        </w:rPr>
      </w:pPr>
      <w:r w:rsidRPr="00182CC5">
        <w:rPr>
          <w:szCs w:val="28"/>
          <w:lang w:val="vi-VN"/>
        </w:rPr>
        <w:t xml:space="preserve">- </w:t>
      </w:r>
      <w:r w:rsidRPr="00182CC5">
        <w:rPr>
          <w:b/>
          <w:bCs/>
          <w:i/>
          <w:iCs/>
          <w:szCs w:val="28"/>
          <w:lang w:val="vi-VN"/>
        </w:rPr>
        <w:t xml:space="preserve">Cột (8): </w:t>
      </w:r>
      <w:r w:rsidRPr="00182CC5">
        <w:rPr>
          <w:lang w:val="vi-VN"/>
        </w:rPr>
        <w:t xml:space="preserve">Điền </w:t>
      </w:r>
      <w:r>
        <w:rPr>
          <w:shd w:val="clear" w:color="auto" w:fill="FFFFFF"/>
          <w:lang w:val="nl-NL"/>
        </w:rPr>
        <w:t>cơ chế xử lý đặc biệt theo Nghị quyết số 206/2025/QH15</w:t>
      </w:r>
      <w:r>
        <w:rPr>
          <w:b/>
          <w:bCs/>
          <w:shd w:val="clear" w:color="auto" w:fill="FFFFFF"/>
          <w:lang w:val="nl-NL"/>
        </w:rPr>
        <w:t xml:space="preserve"> </w:t>
      </w:r>
      <w:r>
        <w:rPr>
          <w:shd w:val="clear" w:color="auto" w:fill="FFFFFF"/>
          <w:lang w:val="nl-NL"/>
        </w:rPr>
        <w:t>(cụ thể hình thức văn bản)</w:t>
      </w:r>
      <w:r>
        <w:rPr>
          <w:b/>
          <w:bCs/>
          <w:shd w:val="clear" w:color="auto" w:fill="FFFFFF"/>
          <w:lang w:val="nl-NL"/>
        </w:rPr>
        <w:t xml:space="preserve"> </w:t>
      </w:r>
      <w:r>
        <w:rPr>
          <w:shd w:val="clear" w:color="auto" w:fill="FFFFFF"/>
          <w:lang w:val="nl-NL"/>
        </w:rPr>
        <w:t>(nếu có)</w:t>
      </w:r>
      <w:r>
        <w:rPr>
          <w:shd w:val="clear" w:color="auto" w:fill="FFFFFF"/>
          <w:lang w:val="vi-VN"/>
        </w:rPr>
        <w:t>.</w:t>
      </w:r>
    </w:p>
    <w:p w:rsidR="00993233" w:rsidRPr="00182CC5" w:rsidRDefault="00DF7C43" w:rsidP="006612D4">
      <w:pPr>
        <w:spacing w:before="120" w:after="120" w:line="360" w:lineRule="exact"/>
        <w:jc w:val="both"/>
        <w:rPr>
          <w:bCs/>
          <w:szCs w:val="28"/>
          <w:lang w:val="vi-VN"/>
        </w:rPr>
      </w:pPr>
      <w:r w:rsidRPr="00182CC5">
        <w:rPr>
          <w:szCs w:val="28"/>
          <w:lang w:val="vi-VN"/>
        </w:rPr>
        <w:t xml:space="preserve">- </w:t>
      </w:r>
      <w:r w:rsidRPr="00182CC5">
        <w:rPr>
          <w:b/>
          <w:szCs w:val="28"/>
          <w:lang w:val="vi-VN"/>
        </w:rPr>
        <w:t>Lưu ý:</w:t>
      </w:r>
      <w:r w:rsidRPr="00182CC5">
        <w:rPr>
          <w:szCs w:val="28"/>
          <w:lang w:val="vi-VN"/>
        </w:rPr>
        <w:t xml:space="preserve"> </w:t>
      </w:r>
      <w:r w:rsidRPr="00182CC5">
        <w:rPr>
          <w:bCs/>
          <w:szCs w:val="28"/>
          <w:lang w:val="vi-VN"/>
        </w:rPr>
        <w:t>Tên các lĩnh vực: Theo tên của các đơn vị thực hiện rà soát. Trường hợp các VBQPPL do Văn phòng thực hiện thì tên lĩnh vực ghi “Lĩnh vực khác”.</w:t>
      </w:r>
    </w:p>
    <w:sectPr w:rsidR="00993233" w:rsidRPr="00182CC5"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FF2" w:rsidRDefault="00682FF2">
      <w:r>
        <w:separator/>
      </w:r>
    </w:p>
  </w:endnote>
  <w:endnote w:type="continuationSeparator" w:id="0">
    <w:p w:rsidR="00682FF2" w:rsidRDefault="0068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FF2" w:rsidRDefault="00682FF2">
      <w:r>
        <w:separator/>
      </w:r>
    </w:p>
  </w:footnote>
  <w:footnote w:type="continuationSeparator" w:id="0">
    <w:p w:rsidR="00682FF2" w:rsidRDefault="0068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31AB"/>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E2CF1"/>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2FF2"/>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2F24"/>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87DC5"/>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42E61"/>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6BB8634-E83B-4AF1-87A9-7D2A536D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2026-08-05T04:07:00Z</dcterms:modified>
</cp:coreProperties>
</file>