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05-BN</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Bộ Công an</w:t>
      </w:r>
    </w:p>
    <w:p w:rsidR="00BF1230" w:rsidRDefault="00BF1230" w:rsidP="00BF1230">
      <w:pPr>
        <w:jc w:val="center"/>
        <w:rPr>
          <w:bCs/>
          <w:i/>
          <w:iCs/>
          <w:sz w:val="26"/>
          <w:szCs w:val="26"/>
        </w:rPr>
      </w:pPr>
      <w:r>
        <w:rPr>
          <w:bCs/>
          <w:i/>
          <w:iCs/>
          <w:sz w:val="26"/>
          <w:szCs w:val="26"/>
        </w:rPr>
        <w:t>(Kèm theo Báo cáo số: ......... ngày ......... của Bộ Công an)</w:t>
      </w:r>
    </w:p>
    <w:bookmarkEnd w:id="0"/>
    <w:p w:rsidR="00835215" w:rsidRPr="0085786E" w:rsidRDefault="00835215" w:rsidP="00835215">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60288" behindDoc="0" locked="0" layoutInCell="1" allowOverlap="1" wp14:anchorId="4E784CA2" wp14:editId="7820BE69">
                <wp:simplePos x="0" y="0"/>
                <wp:positionH relativeFrom="column">
                  <wp:posOffset>3756660</wp:posOffset>
                </wp:positionH>
                <wp:positionV relativeFrom="paragraph">
                  <wp:posOffset>69215</wp:posOffset>
                </wp:positionV>
                <wp:extent cx="1743075" cy="0"/>
                <wp:effectExtent l="13335" t="12065" r="5715" b="6985"/>
                <wp:wrapNone/>
                <wp:docPr id="36610173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DB336C4" id="_x0000_t32" coordsize="21600,21600" o:spt="32" o:oned="t" path="m,l21600,21600e" filled="f">
                <v:path arrowok="t" fillok="f" o:connecttype="none"/>
                <o:lock v:ext="edit" shapetype="t"/>
              </v:shapetype>
              <v:shape id="AutoShape 2" o:spid="_x0000_s1026" type="#_x0000_t32" style="position:absolute;margin-left:295.8pt;margin-top:5.45pt;width:13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pict>
          </mc:Fallback>
        </mc:AlternateContent>
      </w:r>
    </w:p>
    <w:tbl>
      <w:tblPr>
        <w:tblpPr w:leftFromText="180" w:rightFromText="180" w:vertAnchor="text" w:tblpXSpec="center" w:tblpY="1"/>
        <w:tblOverlap w:val="neve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800"/>
        <w:gridCol w:w="2340"/>
        <w:gridCol w:w="3420"/>
        <w:gridCol w:w="2160"/>
        <w:gridCol w:w="2160"/>
        <w:gridCol w:w="1350"/>
        <w:gridCol w:w="1440"/>
      </w:tblGrid>
      <w:tr w:rsidR="002B1545" w:rsidRPr="007E433C" w:rsidTr="00493998">
        <w:trPr>
          <w:trHeight w:val="854"/>
          <w:tblHeader/>
        </w:trPr>
        <w:tc>
          <w:tcPr>
            <w:tcW w:w="715" w:type="dxa"/>
            <w:shd w:val="clear" w:color="auto" w:fill="F7CAAC" w:themeFill="accent2" w:themeFillTint="66"/>
            <w:vAlign w:val="center"/>
          </w:tcPr>
          <w:p w:rsidR="002B1545" w:rsidRPr="007E433C" w:rsidRDefault="002B1545" w:rsidP="002B1545">
            <w:pPr>
              <w:jc w:val="center"/>
              <w:rPr>
                <w:b/>
                <w:bCs/>
                <w:iCs/>
                <w:sz w:val="24"/>
              </w:rPr>
            </w:pPr>
            <w:r w:rsidRPr="007E433C">
              <w:rPr>
                <w:b/>
                <w:bCs/>
                <w:iCs/>
                <w:sz w:val="24"/>
              </w:rPr>
              <w:t>STT</w:t>
            </w:r>
          </w:p>
        </w:tc>
        <w:tc>
          <w:tcPr>
            <w:tcW w:w="1800" w:type="dxa"/>
            <w:shd w:val="clear" w:color="auto" w:fill="F7CAAC" w:themeFill="accent2" w:themeFillTint="66"/>
            <w:vAlign w:val="center"/>
          </w:tcPr>
          <w:p w:rsidR="002B1545" w:rsidRDefault="002B1545" w:rsidP="002B1545">
            <w:pPr>
              <w:jc w:val="center"/>
              <w:rPr>
                <w:b/>
                <w:bCs/>
                <w:sz w:val="24"/>
              </w:rPr>
            </w:pPr>
            <w:r w:rsidRPr="0085786E">
              <w:rPr>
                <w:b/>
                <w:bCs/>
                <w:sz w:val="24"/>
                <w:lang w:val="vi-VN"/>
              </w:rPr>
              <w:t xml:space="preserve">Tên </w:t>
            </w:r>
            <w:r>
              <w:rPr>
                <w:b/>
                <w:bCs/>
                <w:sz w:val="24"/>
              </w:rPr>
              <w:t>VB</w:t>
            </w:r>
          </w:p>
          <w:p w:rsidR="002B1545" w:rsidRPr="007E433C" w:rsidRDefault="002B1545" w:rsidP="002B1545">
            <w:pPr>
              <w:jc w:val="center"/>
              <w:rPr>
                <w:b/>
                <w:bCs/>
                <w:iCs/>
                <w:sz w:val="24"/>
              </w:rPr>
            </w:pPr>
            <w:r>
              <w:rPr>
                <w:b/>
                <w:bCs/>
                <w:sz w:val="24"/>
              </w:rPr>
              <w:t>đề xuất ban hành mới</w:t>
            </w:r>
          </w:p>
        </w:tc>
        <w:tc>
          <w:tcPr>
            <w:tcW w:w="2340" w:type="dxa"/>
            <w:shd w:val="clear" w:color="auto" w:fill="F7CAAC" w:themeFill="accent2" w:themeFillTint="66"/>
            <w:vAlign w:val="center"/>
          </w:tcPr>
          <w:p w:rsidR="002B1545" w:rsidRPr="007E433C" w:rsidRDefault="002B1545" w:rsidP="002B1545">
            <w:pPr>
              <w:jc w:val="center"/>
              <w:rPr>
                <w:b/>
                <w:bCs/>
                <w:iCs/>
                <w:sz w:val="24"/>
              </w:rPr>
            </w:pPr>
            <w:r w:rsidRPr="007E433C">
              <w:rPr>
                <w:b/>
                <w:bCs/>
                <w:iCs/>
                <w:sz w:val="24"/>
              </w:rPr>
              <w:t>Căn cứ rà soát</w:t>
            </w:r>
          </w:p>
        </w:tc>
        <w:tc>
          <w:tcPr>
            <w:tcW w:w="3420" w:type="dxa"/>
            <w:shd w:val="clear" w:color="auto" w:fill="F7CAAC" w:themeFill="accent2" w:themeFillTint="66"/>
          </w:tcPr>
          <w:p w:rsidR="002B1545" w:rsidRDefault="002B1545" w:rsidP="002B1545">
            <w:pPr>
              <w:jc w:val="center"/>
              <w:rPr>
                <w:b/>
                <w:bCs/>
                <w:sz w:val="24"/>
              </w:rPr>
            </w:pPr>
            <w:r w:rsidRPr="00624769">
              <w:rPr>
                <w:b/>
                <w:bCs/>
                <w:sz w:val="24"/>
              </w:rPr>
              <w:t xml:space="preserve">VBQPPL hiện hành liên quan đến VB đề xuất ban hành mới </w:t>
            </w:r>
          </w:p>
          <w:p w:rsidR="002B1545" w:rsidRPr="00624769" w:rsidRDefault="002B1545" w:rsidP="002B1545">
            <w:pPr>
              <w:jc w:val="center"/>
              <w:rPr>
                <w:b/>
                <w:bCs/>
                <w:i/>
                <w:iCs/>
                <w:sz w:val="24"/>
              </w:rPr>
            </w:pPr>
            <w:r w:rsidRPr="00624769">
              <w:rPr>
                <w:i/>
                <w:iCs/>
                <w:sz w:val="24"/>
              </w:rPr>
              <w:t>(trong trường hợp đề xuất ban hành VBQPPL có hiệu lực pháp lý cao hơn)</w:t>
            </w:r>
          </w:p>
        </w:tc>
        <w:tc>
          <w:tcPr>
            <w:tcW w:w="2160" w:type="dxa"/>
            <w:shd w:val="clear" w:color="auto" w:fill="F7CAAC" w:themeFill="accent2" w:themeFillTint="66"/>
            <w:vAlign w:val="center"/>
          </w:tcPr>
          <w:p w:rsidR="002B1545" w:rsidRDefault="002B1545" w:rsidP="002B1545">
            <w:pPr>
              <w:jc w:val="center"/>
              <w:rPr>
                <w:b/>
                <w:bCs/>
                <w:sz w:val="24"/>
              </w:rPr>
            </w:pPr>
            <w:r>
              <w:rPr>
                <w:b/>
                <w:bCs/>
                <w:sz w:val="24"/>
              </w:rPr>
              <w:t>Dự kiến phạm vi</w:t>
            </w:r>
          </w:p>
          <w:p w:rsidR="002B1545" w:rsidRPr="007E433C" w:rsidRDefault="002B1545" w:rsidP="002B1545">
            <w:pPr>
              <w:jc w:val="center"/>
              <w:rPr>
                <w:b/>
                <w:bCs/>
                <w:sz w:val="24"/>
              </w:rPr>
            </w:pPr>
            <w:r>
              <w:rPr>
                <w:b/>
                <w:bCs/>
                <w:sz w:val="24"/>
              </w:rPr>
              <w:t>điều chỉnh của VB</w:t>
            </w:r>
          </w:p>
        </w:tc>
        <w:tc>
          <w:tcPr>
            <w:tcW w:w="2160" w:type="dxa"/>
            <w:shd w:val="clear" w:color="auto" w:fill="F7CAAC" w:themeFill="accent2" w:themeFillTint="66"/>
            <w:vAlign w:val="center"/>
          </w:tcPr>
          <w:p w:rsidR="002B1545" w:rsidRDefault="002B1545" w:rsidP="002B1545">
            <w:pPr>
              <w:jc w:val="center"/>
              <w:rPr>
                <w:b/>
                <w:bCs/>
                <w:sz w:val="24"/>
              </w:rPr>
            </w:pPr>
            <w:r>
              <w:rPr>
                <w:b/>
                <w:bCs/>
                <w:sz w:val="24"/>
              </w:rPr>
              <w:t>Lộ trình</w:t>
            </w:r>
          </w:p>
          <w:p w:rsidR="002B1545" w:rsidRDefault="002B1545" w:rsidP="002B1545">
            <w:pPr>
              <w:jc w:val="center"/>
              <w:rPr>
                <w:b/>
                <w:bCs/>
                <w:sz w:val="24"/>
              </w:rPr>
            </w:pPr>
            <w:r>
              <w:rPr>
                <w:b/>
                <w:bCs/>
                <w:sz w:val="24"/>
              </w:rPr>
              <w:t>xây dựng,</w:t>
            </w:r>
          </w:p>
          <w:p w:rsidR="002B1545" w:rsidRPr="007E433C" w:rsidRDefault="002B1545" w:rsidP="002B1545">
            <w:pPr>
              <w:jc w:val="center"/>
              <w:rPr>
                <w:b/>
                <w:bCs/>
                <w:sz w:val="24"/>
              </w:rPr>
            </w:pPr>
            <w:r>
              <w:rPr>
                <w:b/>
                <w:bCs/>
                <w:sz w:val="24"/>
              </w:rPr>
              <w:t>ban hành VB</w:t>
            </w:r>
          </w:p>
        </w:tc>
        <w:tc>
          <w:tcPr>
            <w:tcW w:w="1350" w:type="dxa"/>
            <w:shd w:val="clear" w:color="auto" w:fill="F7CAAC" w:themeFill="accent2" w:themeFillTint="66"/>
            <w:vAlign w:val="center"/>
          </w:tcPr>
          <w:p w:rsidR="002B1545" w:rsidRDefault="002B1545" w:rsidP="002B1545">
            <w:pPr>
              <w:jc w:val="center"/>
              <w:rPr>
                <w:b/>
                <w:bCs/>
                <w:iCs/>
                <w:sz w:val="24"/>
              </w:rPr>
            </w:pPr>
            <w:r w:rsidRPr="007E433C">
              <w:rPr>
                <w:b/>
                <w:bCs/>
                <w:iCs/>
                <w:sz w:val="24"/>
              </w:rPr>
              <w:t xml:space="preserve">Tiêu chí </w:t>
            </w:r>
          </w:p>
          <w:p w:rsidR="002B1545" w:rsidRPr="007E433C" w:rsidRDefault="002B1545" w:rsidP="002B1545">
            <w:pPr>
              <w:jc w:val="center"/>
              <w:rPr>
                <w:b/>
                <w:bCs/>
                <w:iCs/>
                <w:sz w:val="24"/>
              </w:rPr>
            </w:pPr>
            <w:r w:rsidRPr="007E433C">
              <w:rPr>
                <w:b/>
                <w:bCs/>
                <w:iCs/>
                <w:sz w:val="24"/>
              </w:rPr>
              <w:t>rà soát</w:t>
            </w:r>
          </w:p>
        </w:tc>
        <w:tc>
          <w:tcPr>
            <w:tcW w:w="1440" w:type="dxa"/>
            <w:shd w:val="clear" w:color="auto" w:fill="F7CAAC" w:themeFill="accent2" w:themeFillTint="66"/>
            <w:vAlign w:val="center"/>
          </w:tcPr>
          <w:p w:rsidR="002B1545" w:rsidRPr="00025F6B" w:rsidRDefault="002B1545" w:rsidP="002B1545">
            <w:pPr>
              <w:jc w:val="center"/>
              <w:rPr>
                <w:b/>
                <w:bCs/>
                <w:color w:val="000000" w:themeColor="text1"/>
                <w:sz w:val="24"/>
              </w:rPr>
            </w:pPr>
            <w:r w:rsidRPr="00025F6B">
              <w:rPr>
                <w:b/>
                <w:bCs/>
                <w:color w:val="000000" w:themeColor="text1"/>
                <w:sz w:val="20"/>
                <w:szCs w:val="20"/>
              </w:rPr>
              <w:t>Ý kiến của Bộ KH&amp;CN</w:t>
            </w:r>
          </w:p>
        </w:tc>
      </w:tr>
      <w:tr w:rsidR="00624769" w:rsidRPr="007E433C" w:rsidTr="00493998">
        <w:trPr>
          <w:tblHeader/>
        </w:trPr>
        <w:tc>
          <w:tcPr>
            <w:tcW w:w="715" w:type="dxa"/>
            <w:shd w:val="clear" w:color="auto" w:fill="F7CAAC" w:themeFill="accent2" w:themeFillTint="66"/>
          </w:tcPr>
          <w:p w:rsidR="00624769" w:rsidRPr="007E433C" w:rsidRDefault="00624769" w:rsidP="001B3DAE">
            <w:pPr>
              <w:jc w:val="center"/>
              <w:rPr>
                <w:b/>
                <w:bCs/>
                <w:iCs/>
                <w:sz w:val="24"/>
              </w:rPr>
            </w:pPr>
            <w:r w:rsidRPr="007E433C">
              <w:rPr>
                <w:b/>
                <w:bCs/>
                <w:iCs/>
                <w:sz w:val="24"/>
              </w:rPr>
              <w:t>(1)</w:t>
            </w:r>
          </w:p>
        </w:tc>
        <w:tc>
          <w:tcPr>
            <w:tcW w:w="1800" w:type="dxa"/>
            <w:shd w:val="clear" w:color="auto" w:fill="F7CAAC" w:themeFill="accent2" w:themeFillTint="66"/>
          </w:tcPr>
          <w:p w:rsidR="00624769" w:rsidRPr="007E433C" w:rsidRDefault="00624769" w:rsidP="001B3DAE">
            <w:pPr>
              <w:jc w:val="center"/>
              <w:rPr>
                <w:b/>
                <w:bCs/>
                <w:iCs/>
                <w:sz w:val="24"/>
              </w:rPr>
            </w:pPr>
            <w:r w:rsidRPr="007E433C">
              <w:rPr>
                <w:b/>
                <w:bCs/>
                <w:iCs/>
                <w:sz w:val="24"/>
              </w:rPr>
              <w:t>(2)</w:t>
            </w:r>
          </w:p>
        </w:tc>
        <w:tc>
          <w:tcPr>
            <w:tcW w:w="2340" w:type="dxa"/>
            <w:shd w:val="clear" w:color="auto" w:fill="F7CAAC" w:themeFill="accent2" w:themeFillTint="66"/>
          </w:tcPr>
          <w:p w:rsidR="00624769" w:rsidRPr="007E433C" w:rsidRDefault="00624769" w:rsidP="001B3DAE">
            <w:pPr>
              <w:jc w:val="center"/>
              <w:rPr>
                <w:b/>
                <w:bCs/>
                <w:iCs/>
                <w:sz w:val="24"/>
              </w:rPr>
            </w:pPr>
            <w:r w:rsidRPr="007E433C">
              <w:rPr>
                <w:b/>
                <w:bCs/>
                <w:iCs/>
                <w:sz w:val="24"/>
              </w:rPr>
              <w:t>(3)</w:t>
            </w:r>
          </w:p>
        </w:tc>
        <w:tc>
          <w:tcPr>
            <w:tcW w:w="3420" w:type="dxa"/>
            <w:shd w:val="clear" w:color="auto" w:fill="F7CAAC" w:themeFill="accent2" w:themeFillTint="66"/>
          </w:tcPr>
          <w:p w:rsidR="00624769" w:rsidRPr="007E433C" w:rsidRDefault="00B82DDB" w:rsidP="001B3DAE">
            <w:pPr>
              <w:jc w:val="center"/>
              <w:rPr>
                <w:b/>
                <w:bCs/>
                <w:iCs/>
                <w:sz w:val="24"/>
              </w:rPr>
            </w:pPr>
            <w:r>
              <w:rPr>
                <w:b/>
                <w:bCs/>
                <w:iCs/>
                <w:sz w:val="24"/>
              </w:rPr>
              <w:t>(4)</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5</w:t>
            </w:r>
            <w:r w:rsidRPr="007E433C">
              <w:rPr>
                <w:b/>
                <w:bCs/>
                <w:iCs/>
                <w:sz w:val="24"/>
              </w:rPr>
              <w:t>)</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6</w:t>
            </w:r>
            <w:r w:rsidRPr="007E433C">
              <w:rPr>
                <w:b/>
                <w:bCs/>
                <w:iCs/>
                <w:sz w:val="24"/>
              </w:rPr>
              <w:t>)</w:t>
            </w:r>
          </w:p>
        </w:tc>
        <w:tc>
          <w:tcPr>
            <w:tcW w:w="135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7</w:t>
            </w:r>
            <w:r w:rsidRPr="007E433C">
              <w:rPr>
                <w:b/>
                <w:bCs/>
                <w:iCs/>
                <w:sz w:val="24"/>
              </w:rPr>
              <w:t>)</w:t>
            </w:r>
          </w:p>
        </w:tc>
        <w:tc>
          <w:tcPr>
            <w:tcW w:w="144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8</w:t>
            </w:r>
            <w:r w:rsidRPr="007E433C">
              <w:rPr>
                <w:b/>
                <w:bCs/>
                <w:iCs/>
                <w:sz w:val="24"/>
              </w:rPr>
              <w:t>)</w:t>
            </w:r>
          </w:p>
        </w:tc>
      </w:tr>
      <w:tr w:rsidR="000A2940">
        <w:trPr>
          <w:trHeight w:val="315"/>
        </w:trPr>
        <w:tc>
          <w:tcPr>
            <w:tcW w:w="15385" w:type="dxa"/>
            <w:gridSpan w:val="8"/>
          </w:tcPr>
          <w:p w:rsidR="000A2940" w:rsidRDefault="00A6080B">
            <w:pPr>
              <w:ind w:left="1080"/>
              <w:jc w:val="center"/>
              <w:rPr>
                <w:b/>
                <w:sz w:val="26"/>
                <w:szCs w:val="26"/>
              </w:rPr>
            </w:pPr>
            <w:r>
              <w:rPr>
                <w:b/>
                <w:sz w:val="26"/>
                <w:szCs w:val="26"/>
              </w:rPr>
              <w:t>I. PHÒNG, CHỐNG THAM NHŨNG; THANH TRA; KHIẾU NẠI; TỐ CÁO; TIẾP CÔNG DÂN</w:t>
            </w:r>
          </w:p>
        </w:tc>
      </w:tr>
      <w:tr w:rsidR="002B1545">
        <w:tc>
          <w:tcPr>
            <w:tcW w:w="715" w:type="dxa"/>
            <w:vAlign w:val="center"/>
          </w:tcPr>
          <w:p w:rsidR="002B1545" w:rsidRDefault="002B1545" w:rsidP="002B1545">
            <w:pPr>
              <w:jc w:val="center"/>
              <w:rPr>
                <w:bCs/>
                <w:iCs/>
                <w:sz w:val="26"/>
                <w:szCs w:val="26"/>
              </w:rPr>
            </w:pPr>
            <w:r>
              <w:rPr>
                <w:bCs/>
                <w:iCs/>
                <w:sz w:val="26"/>
                <w:szCs w:val="26"/>
              </w:rPr>
              <w:t>1.</w:t>
            </w:r>
          </w:p>
        </w:tc>
        <w:tc>
          <w:tcPr>
            <w:tcW w:w="1800" w:type="dxa"/>
            <w:vAlign w:val="center"/>
          </w:tcPr>
          <w:p w:rsidR="002B1545" w:rsidRDefault="002B1545" w:rsidP="002B1545">
            <w:pPr>
              <w:jc w:val="both"/>
              <w:rPr>
                <w:bCs/>
                <w:iCs/>
                <w:sz w:val="26"/>
                <w:szCs w:val="26"/>
              </w:rPr>
            </w:pPr>
            <w:r>
              <w:rPr>
                <w:bCs/>
                <w:iCs/>
                <w:sz w:val="26"/>
                <w:szCs w:val="26"/>
              </w:rPr>
              <w:t xml:space="preserve">Nghị quyết của Quốc hội về cơ chế, chính sách đặc thù để xử lý vi phạm pháp luật liên quan đến kinh </w:t>
            </w:r>
            <w:r>
              <w:rPr>
                <w:bCs/>
                <w:iCs/>
                <w:sz w:val="26"/>
                <w:szCs w:val="26"/>
              </w:rPr>
              <w:lastRenderedPageBreak/>
              <w:t>tế nhà nước, kinh tế tư nhân và ứng dụng khoa học, công nghệ, đổi mới sáng tạo, chuyển đổi số</w:t>
            </w:r>
          </w:p>
        </w:tc>
        <w:tc>
          <w:tcPr>
            <w:tcW w:w="2340" w:type="dxa"/>
            <w:vAlign w:val="center"/>
          </w:tcPr>
          <w:p w:rsidR="002B1545" w:rsidRDefault="002B1545" w:rsidP="002B1545">
            <w:pPr>
              <w:jc w:val="both"/>
              <w:rPr>
                <w:bCs/>
                <w:iCs/>
                <w:sz w:val="26"/>
                <w:szCs w:val="26"/>
              </w:rPr>
            </w:pPr>
            <w:r>
              <w:rPr>
                <w:bCs/>
                <w:iCs/>
                <w:sz w:val="26"/>
                <w:szCs w:val="26"/>
              </w:rPr>
              <w:lastRenderedPageBreak/>
              <w:t xml:space="preserve">Nghị quyết số 04-NQ/TW ngày 01/4/2026 tại Hội nghị lần thứ hai BCHTW Đảng về tiếp tục tăng cường sự lãnh đạo của </w:t>
            </w:r>
            <w:r>
              <w:rPr>
                <w:bCs/>
                <w:iCs/>
                <w:sz w:val="26"/>
                <w:szCs w:val="26"/>
              </w:rPr>
              <w:lastRenderedPageBreak/>
              <w:t>Đảng đối với công tác phòng, chống tham nhũng, lãng phí, tiêu cực trong giai đoạn mới.</w:t>
            </w:r>
            <w:r>
              <w:rPr>
                <w:bCs/>
                <w:iCs/>
                <w:sz w:val="26"/>
                <w:szCs w:val="26"/>
              </w:rPr>
              <w:br/>
              <w:t>- Nghị quyết số 57-NQ/TW ngày 22/12/2024 của Bộ Chính trị về đốt phá phát triển khoa học, công nghệ, đổi mới sáng tạo và chuyển đổi số quốc gia.</w:t>
            </w:r>
            <w:r>
              <w:rPr>
                <w:bCs/>
                <w:iCs/>
                <w:sz w:val="26"/>
                <w:szCs w:val="26"/>
              </w:rPr>
              <w:br/>
              <w:t>- Nghị quyết số 66-NQ/TW ngày 30/4/2025 của Bộ Chính trị về đổi mới công tác xây dựng và thi hành pháp luật đáp ứng yêu cầu phát triển đất nước tỏng kỷ nguyên mới.</w:t>
            </w:r>
            <w:r>
              <w:rPr>
                <w:bCs/>
                <w:iCs/>
                <w:sz w:val="26"/>
                <w:szCs w:val="26"/>
              </w:rPr>
              <w:br/>
              <w:t>- Nghị quyết số 68- NQ/TW ngày 4/5/2025 của Bộ Chính trị về phát triển kinh tế tư nhân</w:t>
            </w:r>
            <w:r>
              <w:rPr>
                <w:bCs/>
                <w:iCs/>
                <w:sz w:val="26"/>
                <w:szCs w:val="26"/>
              </w:rPr>
              <w:br/>
              <w:t xml:space="preserve">- Nghị quyết số 79-NQ/TW ngày 06/01/2026 của Bộ Chính trị về định </w:t>
            </w:r>
            <w:r>
              <w:rPr>
                <w:bCs/>
                <w:iCs/>
                <w:sz w:val="26"/>
                <w:szCs w:val="26"/>
              </w:rPr>
              <w:lastRenderedPageBreak/>
              <w:t>hướng phát triển kinh tế nhà nước</w:t>
            </w:r>
          </w:p>
        </w:tc>
        <w:tc>
          <w:tcPr>
            <w:tcW w:w="3420" w:type="dxa"/>
            <w:vAlign w:val="center"/>
          </w:tcPr>
          <w:p w:rsidR="002B1545" w:rsidRDefault="002B1545" w:rsidP="002B1545">
            <w:pPr>
              <w:jc w:val="both"/>
              <w:rPr>
                <w:bCs/>
                <w:iCs/>
                <w:sz w:val="26"/>
                <w:szCs w:val="26"/>
              </w:rPr>
            </w:pPr>
          </w:p>
        </w:tc>
        <w:tc>
          <w:tcPr>
            <w:tcW w:w="2160" w:type="dxa"/>
            <w:vAlign w:val="center"/>
          </w:tcPr>
          <w:p w:rsidR="002B1545" w:rsidRDefault="002B1545" w:rsidP="002B1545">
            <w:pPr>
              <w:jc w:val="both"/>
              <w:rPr>
                <w:bCs/>
                <w:iCs/>
                <w:sz w:val="26"/>
                <w:szCs w:val="26"/>
              </w:rPr>
            </w:pPr>
            <w:r>
              <w:rPr>
                <w:bCs/>
                <w:iCs/>
                <w:sz w:val="26"/>
                <w:szCs w:val="26"/>
              </w:rPr>
              <w:t xml:space="preserve">Nghị quyết quy định cơ chế, chính sách đặc thù để xử lý vi phạm pháp luật liên quan đến kinh tế nhà nước, kinh tế tư nhân và </w:t>
            </w:r>
            <w:r>
              <w:rPr>
                <w:bCs/>
                <w:iCs/>
                <w:sz w:val="26"/>
                <w:szCs w:val="26"/>
              </w:rPr>
              <w:lastRenderedPageBreak/>
              <w:t>ứng dụng khoa học, công nghệ, đổi mới sáng tạo, chuyển đổi số; quy định nguyên tắc thực hiện, giải thích các thuật ngữ: không tham nhũng, vì lợi ích chung, hậu quả thiệt hại, khắc phục hậu quả thiệt hại, mang lại hiệu quả kinh tế, xã hội cho địa phương, đất nước;… nhằm bảo vệ cán bộ năng động, dám nghĩ, dá làm, vì lợi ích chung, không tham nhũng, lãng phí, tiêu cực.</w:t>
            </w:r>
          </w:p>
        </w:tc>
        <w:tc>
          <w:tcPr>
            <w:tcW w:w="2160" w:type="dxa"/>
            <w:vAlign w:val="center"/>
          </w:tcPr>
          <w:p w:rsidR="002B1545" w:rsidRDefault="002B1545" w:rsidP="002B1545">
            <w:pPr>
              <w:jc w:val="both"/>
              <w:rPr>
                <w:bCs/>
                <w:iCs/>
                <w:sz w:val="26"/>
                <w:szCs w:val="26"/>
              </w:rPr>
            </w:pPr>
            <w:r>
              <w:rPr>
                <w:bCs/>
                <w:iCs/>
                <w:sz w:val="26"/>
                <w:szCs w:val="26"/>
              </w:rPr>
              <w:lastRenderedPageBreak/>
              <w:t>Dự kiến trình Quốc hội khóa XVI thông qua tại Kỳ họp không thường lệ lần thứ Nhất (tháng 8/2026)</w:t>
            </w:r>
          </w:p>
        </w:tc>
        <w:tc>
          <w:tcPr>
            <w:tcW w:w="1350" w:type="dxa"/>
            <w:vAlign w:val="center"/>
          </w:tcPr>
          <w:p w:rsidR="002B1545" w:rsidRDefault="002B1545" w:rsidP="002B1545">
            <w:pPr>
              <w:jc w:val="both"/>
              <w:rPr>
                <w:bCs/>
                <w:iCs/>
                <w:sz w:val="26"/>
                <w:szCs w:val="26"/>
              </w:rPr>
            </w:pPr>
            <w:r>
              <w:rPr>
                <w:bCs/>
                <w:iCs/>
                <w:sz w:val="26"/>
                <w:szCs w:val="26"/>
              </w:rPr>
              <w:t xml:space="preserve">Tiêu chí 1.5 - Tiêu chí về kinh tế tư nhân; Tiêu chí 1.9 - Tiêu chí về kinh </w:t>
            </w:r>
            <w:r>
              <w:rPr>
                <w:bCs/>
                <w:iCs/>
                <w:sz w:val="26"/>
                <w:szCs w:val="26"/>
              </w:rPr>
              <w:lastRenderedPageBreak/>
              <w:t>tế nhà nước; Tiêu chí 1.2 - Tiêu chí về khoa học, công nghệ; Tiêu chí 1.4 - Tiêu chí về xây dựng, thi hành pháp luật; Tiêu chí 1.12 - Tiêu chí riêng khác</w:t>
            </w:r>
          </w:p>
        </w:tc>
        <w:tc>
          <w:tcPr>
            <w:tcW w:w="1440" w:type="dxa"/>
            <w:vAlign w:val="center"/>
          </w:tcPr>
          <w:p w:rsidR="002B1545" w:rsidRPr="00025F6B" w:rsidRDefault="002B1545" w:rsidP="002B1545">
            <w:pPr>
              <w:jc w:val="both"/>
              <w:rPr>
                <w:b/>
                <w:bCs/>
                <w:color w:val="000000" w:themeColor="text1"/>
                <w:sz w:val="24"/>
              </w:rPr>
            </w:pPr>
            <w:r>
              <w:rPr>
                <w:color w:val="000000" w:themeColor="text1"/>
                <w:sz w:val="24"/>
              </w:rPr>
              <w:lastRenderedPageBreak/>
              <w:t>C</w:t>
            </w:r>
            <w:r w:rsidRPr="00025F6B">
              <w:rPr>
                <w:color w:val="000000" w:themeColor="text1"/>
                <w:sz w:val="24"/>
              </w:rPr>
              <w:t xml:space="preserve">ần làm rõ, hoàn thiện thêm cơ sở thực tiễn, chủ trương, đường lối của Đảng về về đột phá </w:t>
            </w:r>
            <w:r w:rsidRPr="00025F6B">
              <w:rPr>
                <w:color w:val="000000" w:themeColor="text1"/>
                <w:sz w:val="24"/>
              </w:rPr>
              <w:lastRenderedPageBreak/>
              <w:t>phát triển KH,CN,ĐMST&amp;CĐS có liên quan làm cơ sở để ban hành Nghị định; quy định pháp luật hiện hành liên quan đến văn bản đề xuất ban hành mới</w:t>
            </w:r>
          </w:p>
        </w:tc>
      </w:tr>
      <w:tr w:rsidR="002B1545">
        <w:trPr>
          <w:trHeight w:val="315"/>
        </w:trPr>
        <w:tc>
          <w:tcPr>
            <w:tcW w:w="15385" w:type="dxa"/>
            <w:gridSpan w:val="8"/>
          </w:tcPr>
          <w:p w:rsidR="002B1545" w:rsidRDefault="002B1545" w:rsidP="002B1545">
            <w:pPr>
              <w:ind w:left="1080"/>
              <w:jc w:val="center"/>
              <w:rPr>
                <w:b/>
                <w:sz w:val="26"/>
                <w:szCs w:val="26"/>
              </w:rPr>
            </w:pPr>
            <w:r>
              <w:rPr>
                <w:b/>
                <w:sz w:val="26"/>
                <w:szCs w:val="26"/>
              </w:rPr>
              <w:lastRenderedPageBreak/>
              <w:t>II. CĂN CƯỚC</w:t>
            </w:r>
          </w:p>
        </w:tc>
      </w:tr>
      <w:tr w:rsidR="002B1545">
        <w:tc>
          <w:tcPr>
            <w:tcW w:w="715" w:type="dxa"/>
            <w:vAlign w:val="center"/>
          </w:tcPr>
          <w:p w:rsidR="002B1545" w:rsidRDefault="002B1545" w:rsidP="002B1545">
            <w:pPr>
              <w:jc w:val="center"/>
              <w:rPr>
                <w:bCs/>
                <w:iCs/>
                <w:sz w:val="26"/>
                <w:szCs w:val="26"/>
              </w:rPr>
            </w:pPr>
            <w:r>
              <w:rPr>
                <w:bCs/>
                <w:iCs/>
                <w:sz w:val="26"/>
                <w:szCs w:val="26"/>
              </w:rPr>
              <w:t>1.</w:t>
            </w:r>
          </w:p>
        </w:tc>
        <w:tc>
          <w:tcPr>
            <w:tcW w:w="1800" w:type="dxa"/>
            <w:vAlign w:val="center"/>
          </w:tcPr>
          <w:p w:rsidR="002B1545" w:rsidRDefault="002B1545" w:rsidP="002B1545">
            <w:pPr>
              <w:jc w:val="both"/>
              <w:rPr>
                <w:bCs/>
                <w:iCs/>
                <w:sz w:val="26"/>
                <w:szCs w:val="26"/>
              </w:rPr>
            </w:pPr>
            <w:r>
              <w:rPr>
                <w:bCs/>
                <w:iCs/>
                <w:sz w:val="26"/>
                <w:szCs w:val="26"/>
              </w:rPr>
              <w:t>Luật Định danh và xác   thực điện tử</w:t>
            </w:r>
          </w:p>
        </w:tc>
        <w:tc>
          <w:tcPr>
            <w:tcW w:w="2340" w:type="dxa"/>
            <w:vAlign w:val="center"/>
          </w:tcPr>
          <w:p w:rsidR="002B1545" w:rsidRDefault="002B1545" w:rsidP="002B1545">
            <w:pPr>
              <w:jc w:val="both"/>
              <w:rPr>
                <w:bCs/>
                <w:iCs/>
                <w:sz w:val="26"/>
                <w:szCs w:val="26"/>
              </w:rPr>
            </w:pPr>
            <w:r>
              <w:rPr>
                <w:bCs/>
                <w:iCs/>
                <w:sz w:val="26"/>
                <w:szCs w:val="26"/>
              </w:rPr>
              <w:t>Nghị quyết số 57-NQ/TW     Nghị quyết số 30-NQ/TW ngày 25/07/2018 của Bộ Chính trị về Chiến lược An   ninh mạng quốc gia Nghị quyết số 52-NQ/TW ngày 27/09/2019 của Bộ Chính trị về   một số chủ trương, chính sách chủ động tham gia cuộc Cách mạng công nghiệp   lần thứ tư     Nghị quyết số 66-NQ/TW     Luật Căn cước số 26/2023/QH15 được sửa đổi bởi Luật số 118/2025/QH15 sửa   đổi, bổ sung một số điều của 10 Luật có liên quan đến ANTT     Luật Giao dịch điện tử số 20/2023/QH150     Luật An ninh mạng năm 2025</w:t>
            </w:r>
          </w:p>
        </w:tc>
        <w:tc>
          <w:tcPr>
            <w:tcW w:w="3420" w:type="dxa"/>
            <w:vAlign w:val="center"/>
          </w:tcPr>
          <w:p w:rsidR="002B1545" w:rsidRDefault="002B1545" w:rsidP="002B1545">
            <w:pPr>
              <w:jc w:val="both"/>
              <w:rPr>
                <w:bCs/>
                <w:iCs/>
                <w:sz w:val="26"/>
                <w:szCs w:val="26"/>
              </w:rPr>
            </w:pPr>
            <w:r>
              <w:rPr>
                <w:bCs/>
                <w:iCs/>
                <w:sz w:val="26"/>
                <w:szCs w:val="26"/>
              </w:rPr>
              <w:t>Nghị định số   69/2024/NĐ-CP ngày 25/6/2024 của Chính phủ quy định về định danh và xác thực   điện tử</w:t>
            </w:r>
          </w:p>
        </w:tc>
        <w:tc>
          <w:tcPr>
            <w:tcW w:w="2160" w:type="dxa"/>
            <w:vAlign w:val="center"/>
          </w:tcPr>
          <w:p w:rsidR="002B1545" w:rsidRDefault="002B1545" w:rsidP="002B1545">
            <w:pPr>
              <w:jc w:val="both"/>
              <w:rPr>
                <w:bCs/>
                <w:iCs/>
                <w:sz w:val="26"/>
                <w:szCs w:val="26"/>
              </w:rPr>
            </w:pPr>
            <w:r>
              <w:rPr>
                <w:bCs/>
                <w:iCs/>
                <w:sz w:val="26"/>
                <w:szCs w:val="26"/>
              </w:rPr>
              <w:t>Quy định về hoạt động   định danh và xác thực điện tử, bao gồm: đối tượng và mô hình định danh điện   tử; danh tính điện tử; xác thực điện tử; dữ liệu định danh điện tử; hệ thống   và nền tảng định danh và xác thực điện tử quốc gia; dịch vụ định danh và xác   thực điện tử; quyền, nghĩa vụ, trách nhiệm của cơ quan, tổ chức, cá nhân;   quản lý nhà nước</w:t>
            </w:r>
          </w:p>
        </w:tc>
        <w:tc>
          <w:tcPr>
            <w:tcW w:w="2160" w:type="dxa"/>
            <w:vAlign w:val="center"/>
          </w:tcPr>
          <w:p w:rsidR="002B1545" w:rsidRDefault="002B1545" w:rsidP="002B1545">
            <w:pPr>
              <w:jc w:val="both"/>
              <w:rPr>
                <w:bCs/>
                <w:iCs/>
                <w:sz w:val="26"/>
                <w:szCs w:val="26"/>
              </w:rPr>
            </w:pPr>
            <w:r>
              <w:rPr>
                <w:bCs/>
                <w:iCs/>
                <w:sz w:val="26"/>
                <w:szCs w:val="26"/>
              </w:rPr>
              <w:t>Dự kiến trình thông   qua tại kỳ họp thứ 2, Quốc hội khóa XVI (tháng 10/2026)</w:t>
            </w:r>
          </w:p>
        </w:tc>
        <w:tc>
          <w:tcPr>
            <w:tcW w:w="1350" w:type="dxa"/>
            <w:vAlign w:val="center"/>
          </w:tcPr>
          <w:p w:rsidR="002B1545" w:rsidRDefault="002B1545" w:rsidP="002B1545">
            <w:pPr>
              <w:jc w:val="both"/>
              <w:rPr>
                <w:bCs/>
                <w:iCs/>
                <w:sz w:val="26"/>
                <w:szCs w:val="26"/>
              </w:rPr>
            </w:pPr>
            <w:r>
              <w:rPr>
                <w:bCs/>
                <w:iCs/>
                <w:sz w:val="26"/>
                <w:szCs w:val="26"/>
              </w:rPr>
              <w:t>Tiêu chí 1.2 - Tiêu chí về khoa học, công nghệ; Tiêu chí 2.3; Tiêu chí 1.4 - Tiêu chí về xây dựng, thi hành pháp luật</w:t>
            </w:r>
          </w:p>
        </w:tc>
        <w:tc>
          <w:tcPr>
            <w:tcW w:w="1440" w:type="dxa"/>
            <w:vAlign w:val="center"/>
          </w:tcPr>
          <w:p w:rsidR="002B1545" w:rsidRDefault="00526E9B" w:rsidP="002B1545">
            <w:pPr>
              <w:jc w:val="both"/>
              <w:rPr>
                <w:bCs/>
                <w:iCs/>
                <w:sz w:val="26"/>
                <w:szCs w:val="26"/>
              </w:rPr>
            </w:pPr>
            <w:r>
              <w:rPr>
                <w:bCs/>
                <w:iCs/>
                <w:sz w:val="26"/>
                <w:szCs w:val="26"/>
              </w:rPr>
              <w:t>Bổ sung mới</w:t>
            </w:r>
          </w:p>
          <w:p w:rsidR="00526E9B" w:rsidRDefault="00526E9B" w:rsidP="002B1545">
            <w:pPr>
              <w:jc w:val="both"/>
              <w:rPr>
                <w:bCs/>
                <w:iCs/>
                <w:sz w:val="26"/>
                <w:szCs w:val="26"/>
              </w:rPr>
            </w:pPr>
            <w:r>
              <w:rPr>
                <w:sz w:val="24"/>
              </w:rPr>
              <w:t>Cầ</w:t>
            </w:r>
            <w:r w:rsidRPr="00337BFD">
              <w:rPr>
                <w:sz w:val="24"/>
              </w:rPr>
              <w:t>n làm rõ, hoàn thiện thêm cơ sở thực tiễn, chủ trương, đường lối của Đảng về về đột phá phát triển KH, CN, ĐMST &amp; CĐS có liên quan làm cơ sở để ban văn bản</w:t>
            </w:r>
          </w:p>
        </w:tc>
      </w:tr>
      <w:tr w:rsidR="002B1545">
        <w:trPr>
          <w:trHeight w:val="315"/>
        </w:trPr>
        <w:tc>
          <w:tcPr>
            <w:tcW w:w="15385" w:type="dxa"/>
            <w:gridSpan w:val="8"/>
          </w:tcPr>
          <w:p w:rsidR="002B1545" w:rsidRDefault="002B1545" w:rsidP="002B1545">
            <w:pPr>
              <w:ind w:left="1080"/>
              <w:jc w:val="center"/>
              <w:rPr>
                <w:b/>
                <w:sz w:val="26"/>
                <w:szCs w:val="26"/>
              </w:rPr>
            </w:pPr>
            <w:r>
              <w:rPr>
                <w:b/>
                <w:sz w:val="26"/>
                <w:szCs w:val="26"/>
              </w:rPr>
              <w:lastRenderedPageBreak/>
              <w:t>III. DỮ LIỆU / BẢO VỆ DỮ LIỆU CÁ NHÂN</w:t>
            </w:r>
          </w:p>
        </w:tc>
      </w:tr>
      <w:tr w:rsidR="00526E9B">
        <w:tc>
          <w:tcPr>
            <w:tcW w:w="715" w:type="dxa"/>
            <w:vAlign w:val="center"/>
          </w:tcPr>
          <w:p w:rsidR="00526E9B" w:rsidRDefault="00526E9B" w:rsidP="00526E9B">
            <w:pPr>
              <w:jc w:val="center"/>
              <w:rPr>
                <w:bCs/>
                <w:iCs/>
                <w:sz w:val="26"/>
                <w:szCs w:val="26"/>
              </w:rPr>
            </w:pPr>
            <w:bookmarkStart w:id="1" w:name="_GoBack" w:colFirst="7" w:colLast="7"/>
            <w:r>
              <w:rPr>
                <w:bCs/>
                <w:iCs/>
                <w:sz w:val="26"/>
                <w:szCs w:val="26"/>
              </w:rPr>
              <w:t>1.</w:t>
            </w:r>
          </w:p>
        </w:tc>
        <w:tc>
          <w:tcPr>
            <w:tcW w:w="1800" w:type="dxa"/>
            <w:vAlign w:val="center"/>
          </w:tcPr>
          <w:p w:rsidR="00526E9B" w:rsidRDefault="00526E9B" w:rsidP="00526E9B">
            <w:pPr>
              <w:jc w:val="both"/>
              <w:rPr>
                <w:bCs/>
                <w:iCs/>
                <w:sz w:val="26"/>
                <w:szCs w:val="26"/>
              </w:rPr>
            </w:pPr>
            <w:r>
              <w:rPr>
                <w:bCs/>
                <w:iCs/>
                <w:sz w:val="26"/>
                <w:szCs w:val="26"/>
              </w:rPr>
              <w:t>Luật An ninh dữ liệu</w:t>
            </w:r>
          </w:p>
        </w:tc>
        <w:tc>
          <w:tcPr>
            <w:tcW w:w="2340" w:type="dxa"/>
            <w:vAlign w:val="center"/>
          </w:tcPr>
          <w:p w:rsidR="00526E9B" w:rsidRDefault="00526E9B" w:rsidP="00526E9B">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w:t>
            </w:r>
            <w:r>
              <w:rPr>
                <w:bCs/>
                <w:iCs/>
                <w:sz w:val="26"/>
                <w:szCs w:val="26"/>
              </w:rPr>
              <w:br/>
              <w:t>- Chỉ thị số 57-CT/TW của Ban Bí thư ngày 31/12/2025 về tăng cường bảo</w:t>
            </w:r>
            <w:r>
              <w:rPr>
                <w:bCs/>
                <w:iCs/>
                <w:sz w:val="26"/>
                <w:szCs w:val="26"/>
              </w:rPr>
              <w:br/>
              <w:t>đảm an ninh mạng, bảo mật thông tin, an ninh dữ liệu trong hệ thống</w:t>
            </w:r>
            <w:r>
              <w:rPr>
                <w:bCs/>
                <w:iCs/>
                <w:sz w:val="26"/>
                <w:szCs w:val="26"/>
              </w:rPr>
              <w:br/>
              <w:t>- Nghị quyết số 59-NQ/TW ngày 24/01/2025 của Bộ Chính trị về hội nhập quốc tế trong tình hình mới  chính trị</w:t>
            </w:r>
            <w:r>
              <w:rPr>
                <w:bCs/>
                <w:iCs/>
                <w:sz w:val="26"/>
                <w:szCs w:val="26"/>
              </w:rPr>
              <w:br/>
              <w:t xml:space="preserve">- Nghị quyết số 66-NQ/TW ngày 30/4/2025 của Bộ Chính trị về đổi mới công tác xây dựng pháp luật đáp ứng yêu cầu phát triển </w:t>
            </w:r>
            <w:r>
              <w:rPr>
                <w:bCs/>
                <w:iCs/>
                <w:sz w:val="26"/>
                <w:szCs w:val="26"/>
              </w:rPr>
              <w:lastRenderedPageBreak/>
              <w:t>đất nước trong kỷ nguyên mới</w:t>
            </w:r>
            <w:r>
              <w:rPr>
                <w:bCs/>
                <w:iCs/>
                <w:sz w:val="26"/>
                <w:szCs w:val="26"/>
              </w:rPr>
              <w:br/>
              <w:t>- Nghị quyết số 68-NQ/TW ngày 04/5/2025 của Bộ Chính trị về phát triển kinh tế tư nhân</w:t>
            </w:r>
            <w:r>
              <w:rPr>
                <w:bCs/>
                <w:iCs/>
                <w:sz w:val="26"/>
                <w:szCs w:val="26"/>
              </w:rPr>
              <w:br/>
              <w:t>- Nghị quyết số 79-NQ/TW ngày 06/01/2026 của Bộ Chính trị về phát triển kinh tế nhà nước</w:t>
            </w:r>
            <w:r>
              <w:rPr>
                <w:bCs/>
                <w:iCs/>
                <w:sz w:val="26"/>
                <w:szCs w:val="26"/>
              </w:rPr>
              <w:br/>
              <w:t>- Nghị quyết số 22-NQ/TW ngày 15/6/2023 của Bộ Chính trị về bảo vệ Tổ</w:t>
            </w:r>
            <w:r>
              <w:rPr>
                <w:bCs/>
                <w:iCs/>
                <w:sz w:val="26"/>
                <w:szCs w:val="26"/>
              </w:rPr>
              <w:br/>
              <w:t>quốc trên không gian mạng</w:t>
            </w:r>
          </w:p>
        </w:tc>
        <w:tc>
          <w:tcPr>
            <w:tcW w:w="3420" w:type="dxa"/>
            <w:vAlign w:val="center"/>
          </w:tcPr>
          <w:p w:rsidR="00526E9B" w:rsidRDefault="00526E9B" w:rsidP="00526E9B">
            <w:pPr>
              <w:jc w:val="both"/>
              <w:rPr>
                <w:bCs/>
                <w:iCs/>
                <w:sz w:val="26"/>
                <w:szCs w:val="26"/>
              </w:rPr>
            </w:pPr>
          </w:p>
        </w:tc>
        <w:tc>
          <w:tcPr>
            <w:tcW w:w="2160" w:type="dxa"/>
            <w:vAlign w:val="center"/>
          </w:tcPr>
          <w:p w:rsidR="00526E9B" w:rsidRDefault="00526E9B" w:rsidP="00526E9B">
            <w:pPr>
              <w:jc w:val="both"/>
              <w:rPr>
                <w:bCs/>
                <w:iCs/>
                <w:sz w:val="26"/>
                <w:szCs w:val="26"/>
              </w:rPr>
            </w:pPr>
            <w:r>
              <w:rPr>
                <w:bCs/>
                <w:iCs/>
                <w:sz w:val="26"/>
                <w:szCs w:val="26"/>
              </w:rPr>
              <w:t>Phạm vi điều chỉnh</w:t>
            </w:r>
            <w:r>
              <w:rPr>
                <w:bCs/>
                <w:iCs/>
                <w:sz w:val="26"/>
                <w:szCs w:val="26"/>
              </w:rPr>
              <w:br/>
              <w:t>- Quy định về hoạt động xử lý, phân loại dữ liệu theo cấp độ, bảo đảm an ninh dữ liệu toàn diện; quyền và nghĩa vụ, trách nhiệm của cơ quan, tổ chức, cá</w:t>
            </w:r>
            <w:r>
              <w:rPr>
                <w:bCs/>
                <w:iCs/>
                <w:sz w:val="26"/>
                <w:szCs w:val="26"/>
              </w:rPr>
              <w:br/>
              <w:t>nhân; hành lang pháp lý cho chuyển đổi số, phát triển nguồn nhân lực và hợp tác quốc tế nhằm bảo vệ chủ quyền dữ liệu và an ninh, trật tự đất nước.</w:t>
            </w:r>
            <w:r>
              <w:rPr>
                <w:bCs/>
                <w:iCs/>
                <w:sz w:val="26"/>
                <w:szCs w:val="26"/>
              </w:rPr>
              <w:br/>
              <w:t>- Bảo vệ dữ liệu cá nhân là một nội dung quan trọng thuộc bảo đảm an ninh dữ liệu. Các quy định về bảo vệ dữ liệu cá nhân không được điều chỉnh bởi các</w:t>
            </w:r>
            <w:r>
              <w:rPr>
                <w:bCs/>
                <w:iCs/>
                <w:sz w:val="26"/>
                <w:szCs w:val="26"/>
              </w:rPr>
              <w:br/>
              <w:t xml:space="preserve">chính sách của dự án Luật An ninh </w:t>
            </w:r>
            <w:r>
              <w:rPr>
                <w:bCs/>
                <w:iCs/>
                <w:sz w:val="26"/>
                <w:szCs w:val="26"/>
              </w:rPr>
              <w:lastRenderedPageBreak/>
              <w:t>dữ liệu sẽ thực hiện theo quy định của pháp</w:t>
            </w:r>
            <w:r>
              <w:rPr>
                <w:bCs/>
                <w:iCs/>
                <w:sz w:val="26"/>
                <w:szCs w:val="26"/>
              </w:rPr>
              <w:br/>
              <w:t>luật về bảo vệ dữ liệu cá nhân.</w:t>
            </w:r>
          </w:p>
        </w:tc>
        <w:tc>
          <w:tcPr>
            <w:tcW w:w="2160" w:type="dxa"/>
            <w:vAlign w:val="center"/>
          </w:tcPr>
          <w:p w:rsidR="00526E9B" w:rsidRDefault="00526E9B" w:rsidP="00526E9B">
            <w:pPr>
              <w:jc w:val="both"/>
              <w:rPr>
                <w:bCs/>
                <w:iCs/>
                <w:sz w:val="26"/>
                <w:szCs w:val="26"/>
              </w:rPr>
            </w:pPr>
            <w:r>
              <w:rPr>
                <w:bCs/>
                <w:iCs/>
                <w:sz w:val="26"/>
                <w:szCs w:val="26"/>
              </w:rPr>
              <w:lastRenderedPageBreak/>
              <w:t>Trình</w:t>
            </w:r>
            <w:r>
              <w:rPr>
                <w:bCs/>
                <w:iCs/>
                <w:sz w:val="26"/>
                <w:szCs w:val="26"/>
              </w:rPr>
              <w:br/>
              <w:t>Quốc hội xem xét, thông qua tại kỳ họp thứ hai, Quốc hội khóa XVI (tháng 10/2026)</w:t>
            </w:r>
          </w:p>
        </w:tc>
        <w:tc>
          <w:tcPr>
            <w:tcW w:w="1350" w:type="dxa"/>
            <w:vAlign w:val="center"/>
          </w:tcPr>
          <w:p w:rsidR="00526E9B" w:rsidRDefault="00526E9B" w:rsidP="00526E9B">
            <w:pPr>
              <w:jc w:val="both"/>
              <w:rPr>
                <w:bCs/>
                <w:iCs/>
                <w:sz w:val="26"/>
                <w:szCs w:val="26"/>
              </w:rPr>
            </w:pPr>
            <w:r>
              <w:rPr>
                <w:bCs/>
                <w:iCs/>
                <w:sz w:val="26"/>
                <w:szCs w:val="26"/>
              </w:rPr>
              <w:t>Tiêu chí 1.2 - Tiêu chí về khoa học, công nghệ; Tiêu chí 1.3 - Tiêu chí về hội nhập quốc tế; Tiêu chí 1.4 - Tiêu chí về xây dựng, thi hành pháp luật; Tiêu chí 1.5 - Tiêu chí về kinh tế tư nhân; Tiêu chí 1.9 - Tiêu chí về kinh tế nhà nước; Tiêu chí 1.12 - Tiêu chí riêng khác; Tiêu chí 2.3</w:t>
            </w:r>
          </w:p>
        </w:tc>
        <w:tc>
          <w:tcPr>
            <w:tcW w:w="1440" w:type="dxa"/>
            <w:vAlign w:val="center"/>
          </w:tcPr>
          <w:p w:rsidR="00526E9B" w:rsidRDefault="00526E9B" w:rsidP="00526E9B">
            <w:pPr>
              <w:jc w:val="both"/>
              <w:rPr>
                <w:bCs/>
                <w:iCs/>
                <w:sz w:val="26"/>
                <w:szCs w:val="26"/>
              </w:rPr>
            </w:pPr>
            <w:r>
              <w:rPr>
                <w:bCs/>
                <w:iCs/>
                <w:sz w:val="26"/>
                <w:szCs w:val="26"/>
              </w:rPr>
              <w:t>Bổ sung mới</w:t>
            </w:r>
          </w:p>
          <w:p w:rsidR="00526E9B" w:rsidRDefault="00526E9B" w:rsidP="00526E9B">
            <w:pPr>
              <w:jc w:val="both"/>
              <w:rPr>
                <w:bCs/>
                <w:iCs/>
                <w:sz w:val="26"/>
                <w:szCs w:val="26"/>
              </w:rPr>
            </w:pPr>
            <w:r>
              <w:rPr>
                <w:sz w:val="24"/>
              </w:rPr>
              <w:t>Cầ</w:t>
            </w:r>
            <w:r w:rsidRPr="00337BFD">
              <w:rPr>
                <w:sz w:val="24"/>
              </w:rPr>
              <w:t>n làm rõ, hoàn thiện thêm cơ sở thực tiễn, chủ trương, đường lối của Đảng về về đột phá phát triển KH, CN, ĐMST &amp; CĐS có liên quan làm cơ sở để ban văn bản</w:t>
            </w:r>
          </w:p>
        </w:tc>
      </w:tr>
      <w:bookmarkEnd w:id="1"/>
      <w:tr w:rsidR="00526E9B">
        <w:trPr>
          <w:trHeight w:val="315"/>
        </w:trPr>
        <w:tc>
          <w:tcPr>
            <w:tcW w:w="15385" w:type="dxa"/>
            <w:gridSpan w:val="8"/>
          </w:tcPr>
          <w:p w:rsidR="00526E9B" w:rsidRDefault="00526E9B" w:rsidP="00526E9B">
            <w:pPr>
              <w:ind w:left="1080"/>
              <w:jc w:val="center"/>
              <w:rPr>
                <w:b/>
                <w:sz w:val="26"/>
                <w:szCs w:val="26"/>
              </w:rPr>
            </w:pPr>
            <w:r>
              <w:rPr>
                <w:b/>
                <w:sz w:val="26"/>
                <w:szCs w:val="26"/>
              </w:rPr>
              <w:t>IV. AN NINH QUỐC GIA</w:t>
            </w:r>
          </w:p>
        </w:tc>
      </w:tr>
      <w:tr w:rsidR="00526E9B">
        <w:tc>
          <w:tcPr>
            <w:tcW w:w="715" w:type="dxa"/>
            <w:vAlign w:val="center"/>
          </w:tcPr>
          <w:p w:rsidR="00526E9B" w:rsidRDefault="00526E9B" w:rsidP="00526E9B">
            <w:pPr>
              <w:jc w:val="center"/>
              <w:rPr>
                <w:bCs/>
                <w:iCs/>
                <w:sz w:val="26"/>
                <w:szCs w:val="26"/>
              </w:rPr>
            </w:pPr>
            <w:r>
              <w:rPr>
                <w:bCs/>
                <w:iCs/>
                <w:sz w:val="26"/>
                <w:szCs w:val="26"/>
              </w:rPr>
              <w:t>1.</w:t>
            </w:r>
          </w:p>
        </w:tc>
        <w:tc>
          <w:tcPr>
            <w:tcW w:w="1800" w:type="dxa"/>
            <w:vAlign w:val="center"/>
          </w:tcPr>
          <w:p w:rsidR="00526E9B" w:rsidRDefault="00526E9B" w:rsidP="00526E9B">
            <w:pPr>
              <w:jc w:val="both"/>
              <w:rPr>
                <w:bCs/>
                <w:iCs/>
                <w:sz w:val="26"/>
                <w:szCs w:val="26"/>
              </w:rPr>
            </w:pPr>
            <w:r>
              <w:rPr>
                <w:bCs/>
                <w:iCs/>
                <w:sz w:val="26"/>
                <w:szCs w:val="26"/>
              </w:rPr>
              <w:t>Nghị định về kết hợp an ninh với kinh tế - xã hội và kinh tế - xã hội với an ninh</w:t>
            </w:r>
          </w:p>
        </w:tc>
        <w:tc>
          <w:tcPr>
            <w:tcW w:w="2340" w:type="dxa"/>
            <w:vAlign w:val="center"/>
          </w:tcPr>
          <w:p w:rsidR="00526E9B" w:rsidRDefault="00526E9B" w:rsidP="00526E9B">
            <w:pPr>
              <w:jc w:val="both"/>
              <w:rPr>
                <w:bCs/>
                <w:iCs/>
                <w:sz w:val="26"/>
                <w:szCs w:val="26"/>
              </w:rPr>
            </w:pPr>
            <w:r>
              <w:rPr>
                <w:bCs/>
                <w:iCs/>
                <w:sz w:val="26"/>
                <w:szCs w:val="26"/>
              </w:rPr>
              <w:t xml:space="preserve">Chỉ thị số 12-CT/TW ngày 05/01/2017 về tăng cường sự lãnh đạo của Đảng đối với công tác bảo đảm an ninh kinh tế trong điều kiện phát triển kinh tế thị trường định hướng xã hội chủ nghĩa và hội </w:t>
            </w:r>
            <w:r>
              <w:rPr>
                <w:bCs/>
                <w:iCs/>
                <w:sz w:val="26"/>
                <w:szCs w:val="26"/>
              </w:rPr>
              <w:lastRenderedPageBreak/>
              <w:t>nhập kinh tế quốc tế.</w:t>
            </w:r>
            <w:r>
              <w:rPr>
                <w:bCs/>
                <w:iCs/>
                <w:sz w:val="26"/>
                <w:szCs w:val="26"/>
              </w:rPr>
              <w:br/>
              <w:t>- Nghị quyết số 44-NQ/TW ngày 24/11/2023 về Chiến lược bảo vệ Tổ quốc trong tình hình mới.</w:t>
            </w:r>
            <w:r>
              <w:rPr>
                <w:bCs/>
                <w:iCs/>
                <w:sz w:val="26"/>
                <w:szCs w:val="26"/>
              </w:rPr>
              <w:br/>
              <w:t>- Nghị quyết số 51-NQ/TW ngày 05/9/2019 về Chiến lược bảo vệ an ninh quốc gia</w:t>
            </w:r>
            <w:r>
              <w:rPr>
                <w:bCs/>
                <w:iCs/>
                <w:sz w:val="26"/>
                <w:szCs w:val="26"/>
              </w:rPr>
              <w:br/>
              <w:t>- Kết luận số 57-KL/TW ngày 16/9/2019 về kết hợp giữa quốc phòng, an ninh với kinh tế, kinh tế với quốc phòng, an ninh</w:t>
            </w:r>
            <w:r>
              <w:rPr>
                <w:bCs/>
                <w:iCs/>
                <w:sz w:val="26"/>
                <w:szCs w:val="26"/>
              </w:rPr>
              <w:br/>
              <w:t>- Chỉ thị số 24-CT/TW ngày 13/7/2023 về bảo đảm vững chắc an ninh quốc gia trong bối cảnh hội nhập quốc tế toàn diện, sâu rộng.</w:t>
            </w:r>
            <w:r>
              <w:rPr>
                <w:bCs/>
                <w:iCs/>
                <w:sz w:val="26"/>
                <w:szCs w:val="26"/>
              </w:rPr>
              <w:br/>
              <w:t xml:space="preserve">- Nghị quyết số 11-NQ/TW ngày 03/6/2017 về hoàn thiện thể chế kinh tế thị trường định </w:t>
            </w:r>
            <w:r>
              <w:rPr>
                <w:bCs/>
                <w:iCs/>
                <w:sz w:val="26"/>
                <w:szCs w:val="26"/>
              </w:rPr>
              <w:lastRenderedPageBreak/>
              <w:t>hướng XHCN.</w:t>
            </w:r>
            <w:r>
              <w:rPr>
                <w:bCs/>
                <w:iCs/>
                <w:sz w:val="26"/>
                <w:szCs w:val="26"/>
              </w:rPr>
              <w:br/>
              <w:t>- Nghị quyết 36-NQ/TW ngày 22/10/2018 về chiến lược phát triển bền vững kinh tế biển Việt Nam đến năm 2030, tầm nhìn đến năm 2024.</w:t>
            </w:r>
            <w:r>
              <w:rPr>
                <w:bCs/>
                <w:iCs/>
                <w:sz w:val="26"/>
                <w:szCs w:val="26"/>
              </w:rPr>
              <w:br/>
              <w:t>- Nghị quết số 68-NQ/TW ngày  04/5/2025 của Bộ Chính trị về phát triển kinh tế tư nhân.</w:t>
            </w:r>
            <w:r>
              <w:rPr>
                <w:bCs/>
                <w:iCs/>
                <w:sz w:val="26"/>
                <w:szCs w:val="26"/>
              </w:rPr>
              <w:br/>
              <w:t>- Nghị quyết số 70-NQ/TW ngày 20/8/2025 về bảo đảm an ninh năng lượng quốc gia đến năm 2030, tầm nhìn đến năm 2045.</w:t>
            </w:r>
            <w:r>
              <w:rPr>
                <w:bCs/>
                <w:iCs/>
                <w:sz w:val="26"/>
                <w:szCs w:val="26"/>
              </w:rPr>
              <w:br/>
              <w:t>- Nghị quyết số 79-NQ/TW ngày 06/01/2026 về phát triển kinh tế nhà nước;</w:t>
            </w:r>
            <w:r>
              <w:rPr>
                <w:bCs/>
                <w:iCs/>
                <w:sz w:val="26"/>
                <w:szCs w:val="26"/>
              </w:rPr>
              <w:br/>
              <w:t xml:space="preserve">- Luật An ninh quốc gia, Luật Công an nhân dân, Luật Quy hoạch, Luật Đầu tư, Luật Đầu tư công, Luật Đất đai, Luật </w:t>
            </w:r>
            <w:r>
              <w:rPr>
                <w:bCs/>
                <w:iCs/>
                <w:sz w:val="26"/>
                <w:szCs w:val="26"/>
              </w:rPr>
              <w:lastRenderedPageBreak/>
              <w:t>Xây dựng, Luật Công nghiệp công nghệ số, Luật Địa chất và khoáng sản, Luật Điện lực, Luật Du lịch, Luật Bảo vệ môi trường, Luật Tài nguyên, môi trường biển và hải đảo…</w:t>
            </w:r>
          </w:p>
        </w:tc>
        <w:tc>
          <w:tcPr>
            <w:tcW w:w="3420" w:type="dxa"/>
            <w:vAlign w:val="center"/>
          </w:tcPr>
          <w:p w:rsidR="00526E9B" w:rsidRDefault="00526E9B" w:rsidP="00526E9B">
            <w:pPr>
              <w:jc w:val="both"/>
              <w:rPr>
                <w:bCs/>
                <w:iCs/>
                <w:sz w:val="26"/>
                <w:szCs w:val="26"/>
              </w:rPr>
            </w:pPr>
          </w:p>
        </w:tc>
        <w:tc>
          <w:tcPr>
            <w:tcW w:w="2160" w:type="dxa"/>
            <w:vAlign w:val="center"/>
          </w:tcPr>
          <w:p w:rsidR="00526E9B" w:rsidRDefault="00526E9B" w:rsidP="00526E9B">
            <w:pPr>
              <w:jc w:val="both"/>
              <w:rPr>
                <w:bCs/>
                <w:iCs/>
                <w:sz w:val="26"/>
                <w:szCs w:val="26"/>
              </w:rPr>
            </w:pPr>
            <w:r>
              <w:rPr>
                <w:bCs/>
                <w:iCs/>
                <w:sz w:val="26"/>
                <w:szCs w:val="26"/>
              </w:rPr>
              <w:t xml:space="preserve">Nghị định quy định về nguyên tắc, căn cứ, nội dung, hình thức kết hợp an ninh với kinh tế - xã hội và kinh tế - xã hội với an ninh; trách nhiệm của cán bộ, cơ quan ngang bộ, chính quyền địa </w:t>
            </w:r>
            <w:r>
              <w:rPr>
                <w:bCs/>
                <w:iCs/>
                <w:sz w:val="26"/>
                <w:szCs w:val="26"/>
              </w:rPr>
              <w:lastRenderedPageBreak/>
              <w:t>phương, tổ chức, cá nhân liên quan</w:t>
            </w:r>
          </w:p>
        </w:tc>
        <w:tc>
          <w:tcPr>
            <w:tcW w:w="2160" w:type="dxa"/>
            <w:vAlign w:val="center"/>
          </w:tcPr>
          <w:p w:rsidR="00526E9B" w:rsidRDefault="00526E9B" w:rsidP="00526E9B">
            <w:pPr>
              <w:jc w:val="both"/>
              <w:rPr>
                <w:bCs/>
                <w:iCs/>
                <w:sz w:val="26"/>
                <w:szCs w:val="26"/>
              </w:rPr>
            </w:pPr>
            <w:r>
              <w:rPr>
                <w:bCs/>
                <w:iCs/>
                <w:sz w:val="26"/>
                <w:szCs w:val="26"/>
              </w:rPr>
              <w:lastRenderedPageBreak/>
              <w:t>Năm 2029</w:t>
            </w:r>
          </w:p>
        </w:tc>
        <w:tc>
          <w:tcPr>
            <w:tcW w:w="1350" w:type="dxa"/>
            <w:vAlign w:val="center"/>
          </w:tcPr>
          <w:p w:rsidR="00526E9B" w:rsidRDefault="00526E9B" w:rsidP="00526E9B">
            <w:pPr>
              <w:jc w:val="both"/>
              <w:rPr>
                <w:bCs/>
                <w:iCs/>
                <w:sz w:val="26"/>
                <w:szCs w:val="26"/>
              </w:rPr>
            </w:pPr>
            <w:r>
              <w:rPr>
                <w:bCs/>
                <w:iCs/>
                <w:sz w:val="26"/>
                <w:szCs w:val="26"/>
              </w:rPr>
              <w:t xml:space="preserve">Tiêu chí 1.2 - Tiêu chí về khoa học, công nghệ; Tiêu chí 1.5 - Tiêu chí về kinh tế tư nhân; Tiêu chí 1.9 - Tiêu </w:t>
            </w:r>
            <w:r>
              <w:rPr>
                <w:bCs/>
                <w:iCs/>
                <w:sz w:val="26"/>
                <w:szCs w:val="26"/>
              </w:rPr>
              <w:lastRenderedPageBreak/>
              <w:t>chí về kinh tế nhà nước; Tiêu chí 1.12 - Tiêu chí riêng khác; Tiêu chí 1.6 - Tiêu chí về an ninh năng lượng quốc gia</w:t>
            </w:r>
          </w:p>
        </w:tc>
        <w:tc>
          <w:tcPr>
            <w:tcW w:w="1440" w:type="dxa"/>
            <w:vAlign w:val="center"/>
          </w:tcPr>
          <w:p w:rsidR="00526E9B" w:rsidRPr="00025F6B" w:rsidRDefault="00526E9B" w:rsidP="00526E9B">
            <w:pPr>
              <w:jc w:val="both"/>
              <w:rPr>
                <w:b/>
                <w:bCs/>
                <w:color w:val="000000" w:themeColor="text1"/>
                <w:sz w:val="24"/>
              </w:rPr>
            </w:pPr>
            <w:r>
              <w:rPr>
                <w:color w:val="000000" w:themeColor="text1"/>
                <w:sz w:val="24"/>
              </w:rPr>
              <w:lastRenderedPageBreak/>
              <w:t>C</w:t>
            </w:r>
            <w:r w:rsidRPr="00025F6B">
              <w:rPr>
                <w:color w:val="000000" w:themeColor="text1"/>
                <w:sz w:val="24"/>
              </w:rPr>
              <w:t xml:space="preserve">ần làm rõ, hoàn thiện thêm cơ sở thực tiễn, chủ trương, đường lối của Đảng về về đột phá phát triển KH,CN,ĐMST&amp;CĐS có liên quan </w:t>
            </w:r>
            <w:r w:rsidRPr="00025F6B">
              <w:rPr>
                <w:color w:val="000000" w:themeColor="text1"/>
                <w:sz w:val="24"/>
              </w:rPr>
              <w:lastRenderedPageBreak/>
              <w:t>làm cơ sở để ban hành Nghị định; quy định pháp luật hiện hành liên quan đến văn bản đề xuất ban hành mới</w:t>
            </w:r>
          </w:p>
        </w:tc>
      </w:tr>
      <w:tr w:rsidR="00526E9B">
        <w:trPr>
          <w:trHeight w:val="315"/>
        </w:trPr>
        <w:tc>
          <w:tcPr>
            <w:tcW w:w="15385" w:type="dxa"/>
            <w:gridSpan w:val="8"/>
          </w:tcPr>
          <w:p w:rsidR="00526E9B" w:rsidRDefault="00526E9B" w:rsidP="00526E9B">
            <w:pPr>
              <w:ind w:left="1080"/>
              <w:jc w:val="center"/>
              <w:rPr>
                <w:b/>
                <w:sz w:val="26"/>
                <w:szCs w:val="26"/>
              </w:rPr>
            </w:pPr>
            <w:r>
              <w:rPr>
                <w:b/>
                <w:sz w:val="26"/>
                <w:szCs w:val="26"/>
              </w:rPr>
              <w:lastRenderedPageBreak/>
              <w:t>V. CÔNG NGHỆ THÔNG TIN</w:t>
            </w:r>
          </w:p>
        </w:tc>
      </w:tr>
      <w:tr w:rsidR="00526E9B">
        <w:tc>
          <w:tcPr>
            <w:tcW w:w="715" w:type="dxa"/>
            <w:vAlign w:val="center"/>
          </w:tcPr>
          <w:p w:rsidR="00526E9B" w:rsidRDefault="00526E9B" w:rsidP="00526E9B">
            <w:pPr>
              <w:jc w:val="center"/>
              <w:rPr>
                <w:bCs/>
                <w:iCs/>
                <w:sz w:val="26"/>
                <w:szCs w:val="26"/>
              </w:rPr>
            </w:pPr>
            <w:r>
              <w:rPr>
                <w:bCs/>
                <w:iCs/>
                <w:sz w:val="26"/>
                <w:szCs w:val="26"/>
              </w:rPr>
              <w:t>1.</w:t>
            </w:r>
          </w:p>
        </w:tc>
        <w:tc>
          <w:tcPr>
            <w:tcW w:w="1800" w:type="dxa"/>
            <w:vAlign w:val="center"/>
          </w:tcPr>
          <w:p w:rsidR="00526E9B" w:rsidRDefault="00526E9B" w:rsidP="00526E9B">
            <w:pPr>
              <w:jc w:val="both"/>
              <w:rPr>
                <w:bCs/>
                <w:iCs/>
                <w:sz w:val="26"/>
                <w:szCs w:val="26"/>
              </w:rPr>
            </w:pPr>
            <w:r>
              <w:rPr>
                <w:bCs/>
                <w:iCs/>
                <w:sz w:val="26"/>
                <w:szCs w:val="26"/>
              </w:rPr>
              <w:t>Nghị định của Chính phủ quy định về việc quản lý, hướng dẫn việc phát hành tài sản mã hóa và hoạt động kinh doanh tài sản mã hóa trên sàn giao dịch tài sản mã hóa</w:t>
            </w:r>
          </w:p>
        </w:tc>
        <w:tc>
          <w:tcPr>
            <w:tcW w:w="2340" w:type="dxa"/>
            <w:vAlign w:val="center"/>
          </w:tcPr>
          <w:p w:rsidR="00526E9B" w:rsidRDefault="00526E9B" w:rsidP="00526E9B">
            <w:pPr>
              <w:jc w:val="both"/>
              <w:rPr>
                <w:bCs/>
                <w:iCs/>
                <w:sz w:val="26"/>
                <w:szCs w:val="26"/>
              </w:rPr>
            </w:pPr>
            <w:r>
              <w:rPr>
                <w:bCs/>
                <w:iCs/>
                <w:sz w:val="26"/>
                <w:szCs w:val="26"/>
              </w:rPr>
              <w:t>Chủ trương của Đảng tại NQ57, NQ59; qua công tác thực tiễn nắm tình hình và đấu tranh PCTP của đơn vị</w:t>
            </w:r>
          </w:p>
        </w:tc>
        <w:tc>
          <w:tcPr>
            <w:tcW w:w="3420" w:type="dxa"/>
            <w:vAlign w:val="center"/>
          </w:tcPr>
          <w:p w:rsidR="00526E9B" w:rsidRDefault="00526E9B" w:rsidP="00526E9B">
            <w:pPr>
              <w:jc w:val="both"/>
              <w:rPr>
                <w:bCs/>
                <w:iCs/>
                <w:sz w:val="26"/>
                <w:szCs w:val="26"/>
              </w:rPr>
            </w:pPr>
          </w:p>
        </w:tc>
        <w:tc>
          <w:tcPr>
            <w:tcW w:w="2160" w:type="dxa"/>
            <w:vAlign w:val="center"/>
          </w:tcPr>
          <w:p w:rsidR="00526E9B" w:rsidRDefault="00526E9B" w:rsidP="00526E9B">
            <w:pPr>
              <w:jc w:val="both"/>
              <w:rPr>
                <w:bCs/>
                <w:iCs/>
                <w:sz w:val="26"/>
                <w:szCs w:val="26"/>
              </w:rPr>
            </w:pPr>
            <w:r>
              <w:rPr>
                <w:bCs/>
                <w:iCs/>
                <w:sz w:val="26"/>
                <w:szCs w:val="26"/>
              </w:rPr>
              <w:t>Dân sự, Hành chính (nội dung không rõ)</w:t>
            </w:r>
            <w:r>
              <w:rPr>
                <w:bCs/>
                <w:iCs/>
                <w:sz w:val="26"/>
                <w:szCs w:val="26"/>
              </w:rPr>
              <w:br/>
              <w:t>Quy định về việc quản lý, hướng dẫn việc phát hành tài sản mã hóa và hoạt động kinh doanh tài sản mã hóa trên sàn giao dịch tài sản mã hóa</w:t>
            </w:r>
          </w:p>
        </w:tc>
        <w:tc>
          <w:tcPr>
            <w:tcW w:w="2160" w:type="dxa"/>
            <w:vAlign w:val="center"/>
          </w:tcPr>
          <w:p w:rsidR="00526E9B" w:rsidRDefault="00526E9B" w:rsidP="00526E9B">
            <w:pPr>
              <w:jc w:val="both"/>
              <w:rPr>
                <w:bCs/>
                <w:iCs/>
                <w:sz w:val="26"/>
                <w:szCs w:val="26"/>
              </w:rPr>
            </w:pPr>
            <w:r>
              <w:rPr>
                <w:bCs/>
                <w:iCs/>
                <w:sz w:val="26"/>
                <w:szCs w:val="26"/>
              </w:rPr>
              <w:t>Năm 2028</w:t>
            </w:r>
          </w:p>
        </w:tc>
        <w:tc>
          <w:tcPr>
            <w:tcW w:w="1350" w:type="dxa"/>
            <w:vAlign w:val="center"/>
          </w:tcPr>
          <w:p w:rsidR="00526E9B" w:rsidRDefault="00526E9B" w:rsidP="00526E9B">
            <w:pPr>
              <w:jc w:val="both"/>
              <w:rPr>
                <w:bCs/>
                <w:iCs/>
                <w:sz w:val="26"/>
                <w:szCs w:val="26"/>
              </w:rPr>
            </w:pPr>
            <w:r>
              <w:rPr>
                <w:bCs/>
                <w:iCs/>
                <w:sz w:val="26"/>
                <w:szCs w:val="26"/>
              </w:rPr>
              <w:t>Tiêu chí 6; Tiêu chí 1.2 - Tiêu chí về khoa học, công nghệ; Tiêu chí 1.3 - Tiêu chí về hội nhập quốc tế</w:t>
            </w:r>
          </w:p>
        </w:tc>
        <w:tc>
          <w:tcPr>
            <w:tcW w:w="1440" w:type="dxa"/>
            <w:vAlign w:val="center"/>
          </w:tcPr>
          <w:p w:rsidR="00526E9B" w:rsidRDefault="00526E9B" w:rsidP="00526E9B">
            <w:pPr>
              <w:jc w:val="both"/>
              <w:rPr>
                <w:bCs/>
                <w:iCs/>
                <w:sz w:val="26"/>
                <w:szCs w:val="26"/>
              </w:rPr>
            </w:pPr>
            <w:r>
              <w:rPr>
                <w:bCs/>
                <w:iCs/>
                <w:sz w:val="26"/>
                <w:szCs w:val="26"/>
              </w:rPr>
              <w:t>Cần</w:t>
            </w:r>
            <w:r w:rsidRPr="00025F6B">
              <w:rPr>
                <w:color w:val="000000" w:themeColor="text1"/>
                <w:sz w:val="24"/>
              </w:rPr>
              <w:t xml:space="preserve"> làm rõ, hoàn thiện thêm cơ sở thực tiễn, chủ trương, đường lối của Đảng về về đột phá phát triển KH,CN,ĐMST&amp;CĐS có liên quan làm cơ sở để ban hành Nghị định; quy định pháp luật hiện hành liên quan đến văn bản đề xuất ban hành mới</w:t>
            </w:r>
          </w:p>
        </w:tc>
      </w:tr>
      <w:tr w:rsidR="00526E9B" w:rsidRPr="007E433C" w:rsidTr="00493998">
        <w:tc>
          <w:tcPr>
            <w:tcW w:w="15385" w:type="dxa"/>
            <w:gridSpan w:val="8"/>
            <w:shd w:val="clear" w:color="auto" w:fill="F7CAAC" w:themeFill="accent2" w:themeFillTint="66"/>
          </w:tcPr>
          <w:p w:rsidR="00526E9B" w:rsidRPr="007E433C" w:rsidRDefault="00526E9B" w:rsidP="00526E9B">
            <w:pPr>
              <w:spacing w:before="120" w:after="120"/>
              <w:jc w:val="center"/>
              <w:rPr>
                <w:bCs/>
                <w:iCs/>
                <w:sz w:val="24"/>
              </w:rPr>
            </w:pPr>
            <w:r>
              <w:rPr>
                <w:b/>
                <w:sz w:val="24"/>
              </w:rPr>
              <w:lastRenderedPageBreak/>
              <w:t>Tổng số: 04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Bộ Tư pháp, Bộ Tài chính, Tòa án nhân dân tối cao).</w:t>
      </w:r>
    </w:p>
    <w:p w:rsidR="00DF7C43" w:rsidRDefault="00DF7C43" w:rsidP="00DF7C43">
      <w:pPr>
        <w:shd w:val="clear" w:color="auto" w:fill="FFFFFF"/>
        <w:spacing w:before="120" w:after="120" w:line="360" w:lineRule="exact"/>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before="120" w:after="120" w:line="360" w:lineRule="exact"/>
        <w:jc w:val="both"/>
        <w:rPr>
          <w:szCs w:val="28"/>
        </w:rPr>
      </w:pPr>
      <w:r>
        <w:rPr>
          <w:b/>
          <w:bCs/>
          <w:i/>
          <w:iCs/>
          <w:szCs w:val="28"/>
        </w:rPr>
        <w:t>- Cột (3):</w:t>
      </w:r>
      <w:r>
        <w:rPr>
          <w:szCs w:val="28"/>
        </w:rPr>
        <w:t xml:space="preserve"> Điền căn cứ rà soát theo Mục VI.3 hướng dẫn, trong đó cần ghi rõ thông tin về tên văn bản, tài liệu là căn cứ rà soát (nếu có).</w:t>
      </w:r>
    </w:p>
    <w:p w:rsidR="00DF7C43" w:rsidRDefault="00DF7C43" w:rsidP="00DF7C43">
      <w:pPr>
        <w:shd w:val="clear" w:color="auto" w:fill="FFFFFF"/>
        <w:spacing w:before="120" w:after="120" w:line="360" w:lineRule="exact"/>
        <w:jc w:val="both"/>
        <w:rPr>
          <w:szCs w:val="28"/>
        </w:rPr>
      </w:pPr>
      <w:r>
        <w:rPr>
          <w:b/>
          <w:bCs/>
          <w:i/>
          <w:iCs/>
          <w:szCs w:val="28"/>
        </w:rPr>
        <w:t>- Cột (4):</w:t>
      </w:r>
      <w:r>
        <w:rPr>
          <w:szCs w:val="28"/>
        </w:rPr>
        <w:t xml:space="preserve"> Điền tên VBQPPL hiện hành liên quan đến văn</w:t>
      </w:r>
      <w:r>
        <w:rPr>
          <w:szCs w:val="28"/>
          <w:lang w:val="vi-VN"/>
        </w:rPr>
        <w:t xml:space="preserve"> bản</w:t>
      </w:r>
      <w:r>
        <w:rPr>
          <w:szCs w:val="28"/>
        </w:rPr>
        <w:t xml:space="preserve"> đề xuất ban hành mới trong trường hợp đề xuất ban hành VBQPPL có hiệu lực pháp lý cao hơn.</w:t>
      </w:r>
    </w:p>
    <w:p w:rsidR="00DF7C43" w:rsidRDefault="00DF7C43" w:rsidP="00DF7C43">
      <w:pPr>
        <w:shd w:val="clear" w:color="auto" w:fill="FFFFFF"/>
        <w:spacing w:before="120" w:after="120" w:line="360" w:lineRule="exact"/>
        <w:jc w:val="both"/>
        <w:rPr>
          <w:szCs w:val="28"/>
        </w:rPr>
      </w:pPr>
      <w:r>
        <w:rPr>
          <w:b/>
          <w:bCs/>
          <w:i/>
          <w:iCs/>
          <w:szCs w:val="28"/>
        </w:rPr>
        <w:t>- Cột (5):</w:t>
      </w:r>
      <w:r>
        <w:rPr>
          <w:szCs w:val="28"/>
        </w:rPr>
        <w:t xml:space="preserve"> Điền dự kiến phạm vi điều chỉnh của văn bản.</w:t>
      </w:r>
    </w:p>
    <w:p w:rsidR="00DF7C43" w:rsidRDefault="00DF7C43" w:rsidP="00DF7C43">
      <w:pPr>
        <w:shd w:val="clear" w:color="auto" w:fill="FFFFFF"/>
        <w:spacing w:before="120" w:after="120" w:line="360" w:lineRule="exact"/>
        <w:jc w:val="both"/>
        <w:rPr>
          <w:szCs w:val="28"/>
        </w:rPr>
      </w:pPr>
      <w:r>
        <w:rPr>
          <w:b/>
          <w:bCs/>
          <w:i/>
          <w:iCs/>
          <w:szCs w:val="28"/>
        </w:rPr>
        <w:t xml:space="preserve">- Cột (6): </w:t>
      </w:r>
      <w:r>
        <w:rPr>
          <w:szCs w:val="28"/>
        </w:rPr>
        <w:t>Điền dự kiến lộ trình xây dựng, ban hành văn bản.</w:t>
      </w:r>
    </w:p>
    <w:p w:rsidR="00DF7C43" w:rsidRPr="00182CC5" w:rsidRDefault="00DF7C43" w:rsidP="00DF7C43">
      <w:pPr>
        <w:shd w:val="clear" w:color="auto" w:fill="FFFFFF"/>
        <w:spacing w:before="120" w:after="120" w:line="360" w:lineRule="exact"/>
        <w:jc w:val="both"/>
        <w:rPr>
          <w:szCs w:val="28"/>
          <w:lang w:val="vi-VN"/>
        </w:rPr>
      </w:pPr>
      <w:r>
        <w:rPr>
          <w:b/>
          <w:bCs/>
          <w:i/>
          <w:iCs/>
          <w:szCs w:val="28"/>
        </w:rPr>
        <w:t xml:space="preserve">- Cột (7): </w:t>
      </w:r>
      <w:r>
        <w:rPr>
          <w:szCs w:val="28"/>
        </w:rPr>
        <w:t>Điền tiêu chí rà soát</w:t>
      </w:r>
      <w:r>
        <w:rPr>
          <w:szCs w:val="28"/>
          <w:lang w:val="vi-VN"/>
        </w:rPr>
        <w:t xml:space="preserve">. </w:t>
      </w:r>
      <w:r w:rsidRPr="00182CC5">
        <w:rPr>
          <w:szCs w:val="28"/>
          <w:lang w:val="vi-VN"/>
        </w:rPr>
        <w:t>(Ví</w:t>
      </w:r>
      <w:r>
        <w:rPr>
          <w:szCs w:val="28"/>
          <w:lang w:val="vi-VN"/>
        </w:rPr>
        <w:t xml:space="preserve"> dụ</w:t>
      </w:r>
      <w:r w:rsidRPr="00182CC5">
        <w:rPr>
          <w:szCs w:val="28"/>
          <w:lang w:val="vi-VN"/>
        </w:rPr>
        <w:t>: Tiêu chí 2</w:t>
      </w:r>
      <w:r w:rsidR="002614FF" w:rsidRPr="00182CC5">
        <w:rPr>
          <w:szCs w:val="28"/>
          <w:lang w:val="vi-VN"/>
        </w:rPr>
        <w:t>;</w:t>
      </w:r>
      <w:r w:rsidRPr="00182CC5">
        <w:rPr>
          <w:szCs w:val="28"/>
          <w:lang w:val="vi-VN"/>
        </w:rPr>
        <w:t xml:space="preserve"> Tiêu chí 5) tương ứng với căn cứ rà soát và văn bản đề xuất ban hành mới. </w:t>
      </w:r>
    </w:p>
    <w:p w:rsidR="00DF7C43" w:rsidRDefault="00DF7C43" w:rsidP="00DF7C43">
      <w:pPr>
        <w:spacing w:before="120" w:after="120" w:line="360" w:lineRule="exact"/>
        <w:jc w:val="both"/>
        <w:rPr>
          <w:shd w:val="clear" w:color="auto" w:fill="FFFFFF"/>
          <w:lang w:val="vi-VN"/>
        </w:rPr>
      </w:pPr>
      <w:r w:rsidRPr="00182CC5">
        <w:rPr>
          <w:szCs w:val="28"/>
          <w:lang w:val="vi-VN"/>
        </w:rPr>
        <w:t xml:space="preserve">- </w:t>
      </w:r>
      <w:r w:rsidRPr="00182CC5">
        <w:rPr>
          <w:b/>
          <w:bCs/>
          <w:i/>
          <w:iCs/>
          <w:szCs w:val="28"/>
          <w:lang w:val="vi-VN"/>
        </w:rPr>
        <w:t xml:space="preserve">Cột (8): </w:t>
      </w:r>
      <w:r w:rsidRPr="00182CC5">
        <w:rPr>
          <w:lang w:val="vi-VN"/>
        </w:rPr>
        <w:t xml:space="preserve">Điền </w:t>
      </w:r>
      <w:r>
        <w:rPr>
          <w:shd w:val="clear" w:color="auto" w:fill="FFFFFF"/>
          <w:lang w:val="nl-NL"/>
        </w:rPr>
        <w:t>cơ chế xử lý đặc biệt theo Nghị quyết số 206/2025/QH15</w:t>
      </w:r>
      <w:r>
        <w:rPr>
          <w:b/>
          <w:bCs/>
          <w:shd w:val="clear" w:color="auto" w:fill="FFFFFF"/>
          <w:lang w:val="nl-NL"/>
        </w:rPr>
        <w:t xml:space="preserve"> </w:t>
      </w:r>
      <w:r>
        <w:rPr>
          <w:shd w:val="clear" w:color="auto" w:fill="FFFFFF"/>
          <w:lang w:val="nl-NL"/>
        </w:rPr>
        <w:t>(cụ thể hình thức văn bản)</w:t>
      </w:r>
      <w:r>
        <w:rPr>
          <w:b/>
          <w:bCs/>
          <w:shd w:val="clear" w:color="auto" w:fill="FFFFFF"/>
          <w:lang w:val="nl-NL"/>
        </w:rPr>
        <w:t xml:space="preserve"> </w:t>
      </w:r>
      <w:r>
        <w:rPr>
          <w:shd w:val="clear" w:color="auto" w:fill="FFFFFF"/>
          <w:lang w:val="nl-NL"/>
        </w:rPr>
        <w:t>(nếu có)</w:t>
      </w:r>
      <w:r>
        <w:rPr>
          <w:shd w:val="clear" w:color="auto" w:fill="FFFFFF"/>
          <w:lang w:val="vi-VN"/>
        </w:rPr>
        <w:t>.</w:t>
      </w:r>
    </w:p>
    <w:p w:rsidR="00993233" w:rsidRPr="00182CC5" w:rsidRDefault="00DF7C43" w:rsidP="006612D4">
      <w:pPr>
        <w:spacing w:before="120" w:after="120" w:line="360" w:lineRule="exact"/>
        <w:jc w:val="both"/>
        <w:rPr>
          <w:bCs/>
          <w:szCs w:val="28"/>
          <w:lang w:val="vi-VN"/>
        </w:rPr>
      </w:pPr>
      <w:r w:rsidRPr="00182CC5">
        <w:rPr>
          <w:szCs w:val="28"/>
          <w:lang w:val="vi-VN"/>
        </w:rPr>
        <w:t xml:space="preserve">- </w:t>
      </w:r>
      <w:r w:rsidRPr="00182CC5">
        <w:rPr>
          <w:b/>
          <w:szCs w:val="28"/>
          <w:lang w:val="vi-VN"/>
        </w:rPr>
        <w:t>Lưu ý:</w:t>
      </w:r>
      <w:r w:rsidRPr="00182CC5">
        <w:rPr>
          <w:szCs w:val="28"/>
          <w:lang w:val="vi-VN"/>
        </w:rPr>
        <w:t xml:space="preserve"> </w:t>
      </w:r>
      <w:r w:rsidRPr="00182CC5">
        <w:rPr>
          <w:bCs/>
          <w:szCs w:val="28"/>
          <w:lang w:val="vi-VN"/>
        </w:rPr>
        <w:t>Tên các lĩnh vực: Theo tên của các đơn vị thực hiện rà soát. Trường hợp các VBQPPL do Văn phòng thực hiện thì tên lĩnh vực ghi “Lĩnh vực khác”.</w:t>
      </w:r>
    </w:p>
    <w:sectPr w:rsidR="00993233" w:rsidRPr="00182CC5"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69D0" w:rsidRDefault="00BE69D0">
      <w:r>
        <w:separator/>
      </w:r>
    </w:p>
  </w:endnote>
  <w:endnote w:type="continuationSeparator" w:id="0">
    <w:p w:rsidR="00BE69D0" w:rsidRDefault="00BE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default"/>
    <w:sig w:usb0="00000203" w:usb1="288F0000" w:usb2="0000000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69D0" w:rsidRDefault="00BE69D0">
      <w:r>
        <w:separator/>
      </w:r>
    </w:p>
  </w:footnote>
  <w:footnote w:type="continuationSeparator" w:id="0">
    <w:p w:rsidR="00BE69D0" w:rsidRDefault="00BE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2940"/>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1545"/>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26E9B"/>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080B"/>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E69D0"/>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B33D74"/>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77A47180-E539-49B5-97FB-32BA99B4B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9</Pages>
  <Words>1601</Words>
  <Characters>9127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10707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159</cp:revision>
  <dcterms:created xsi:type="dcterms:W3CDTF">2026-04-22T03:08:00Z</dcterms:created>
  <dcterms:modified xsi:type="dcterms:W3CDTF">2026-08-05T04:05:00Z</dcterms:modified>
</cp:coreProperties>
</file>