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04-T</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 xml:space="preserve">Văn bản quy phạm pháp luật của HĐND, UBND, Chủ tịch UBND cấp tỉnh đề xuất sửa đổi, bổ sung; </w:t>
      </w:r>
      <w:r>
        <w:rPr>
          <w:b/>
          <w:bCs/>
          <w:szCs w:val="28"/>
        </w:rPr>
        <w:br/>
        <w:t>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UBND Tỉnh Đắk Lắk</w:t>
      </w:r>
    </w:p>
    <w:p w:rsidR="006B528A" w:rsidRDefault="00E41AFA" w:rsidP="006B528A">
      <w:pPr>
        <w:jc w:val="center"/>
        <w:rPr>
          <w:bCs/>
          <w:i/>
          <w:iCs/>
          <w:sz w:val="26"/>
          <w:szCs w:val="26"/>
        </w:rPr>
      </w:pPr>
      <w:r>
        <w:rPr>
          <w:bCs/>
          <w:noProof/>
          <w:sz w:val="26"/>
          <w:szCs w:val="26"/>
          <w:lang w:val="en-ZW" w:eastAsia="ja-JP"/>
        </w:rPr>
        <w:t>(Kèm theo Báo cáo số: ......... ngày ......... của UBND Tỉnh Đắk Lắk)</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Ghi chú</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A30F10">
        <w:trPr>
          <w:trHeight w:val="315"/>
        </w:trPr>
        <w:tc>
          <w:tcPr>
            <w:tcW w:w="15237" w:type="dxa"/>
            <w:gridSpan w:val="8"/>
            <w:vAlign w:val="center"/>
          </w:tcPr>
          <w:p w:rsidR="00A30F10" w:rsidRDefault="00086049">
            <w:pPr>
              <w:ind w:left="1080"/>
              <w:jc w:val="center"/>
              <w:rPr>
                <w:b/>
                <w:sz w:val="26"/>
                <w:szCs w:val="26"/>
              </w:rPr>
            </w:pPr>
            <w:r>
              <w:rPr>
                <w:b/>
                <w:sz w:val="26"/>
                <w:szCs w:val="26"/>
              </w:rPr>
              <w:t>I. KHOA HỌC VÀ CÔNG NGHỆ</w:t>
            </w:r>
          </w:p>
        </w:tc>
      </w:tr>
      <w:tr w:rsidR="00A30F10">
        <w:tc>
          <w:tcPr>
            <w:tcW w:w="959" w:type="dxa"/>
            <w:vAlign w:val="center"/>
          </w:tcPr>
          <w:p w:rsidR="00A30F10" w:rsidRDefault="00086049">
            <w:pPr>
              <w:jc w:val="center"/>
              <w:rPr>
                <w:bCs/>
                <w:iCs/>
                <w:sz w:val="26"/>
                <w:szCs w:val="26"/>
              </w:rPr>
            </w:pPr>
            <w:r>
              <w:rPr>
                <w:bCs/>
                <w:iCs/>
                <w:sz w:val="26"/>
                <w:szCs w:val="26"/>
              </w:rPr>
              <w:t>1.</w:t>
            </w:r>
          </w:p>
        </w:tc>
        <w:tc>
          <w:tcPr>
            <w:tcW w:w="1848" w:type="dxa"/>
            <w:vAlign w:val="center"/>
          </w:tcPr>
          <w:p w:rsidR="00A30F10" w:rsidRDefault="00086049">
            <w:pPr>
              <w:jc w:val="both"/>
              <w:rPr>
                <w:bCs/>
                <w:iCs/>
                <w:sz w:val="26"/>
                <w:szCs w:val="26"/>
              </w:rPr>
            </w:pPr>
            <w:r>
              <w:rPr>
                <w:bCs/>
                <w:iCs/>
                <w:sz w:val="26"/>
                <w:szCs w:val="26"/>
              </w:rPr>
              <w:t xml:space="preserve">Nghị quyết số 01/2024/NQ-HĐND ngày 03/05/2024 của HĐND tỉnh </w:t>
            </w:r>
            <w:r>
              <w:rPr>
                <w:bCs/>
                <w:iCs/>
                <w:sz w:val="26"/>
                <w:szCs w:val="26"/>
              </w:rPr>
              <w:t xml:space="preserve">Đắk Lắk Quy định mức chi </w:t>
            </w:r>
            <w:r>
              <w:rPr>
                <w:bCs/>
                <w:iCs/>
                <w:sz w:val="26"/>
                <w:szCs w:val="26"/>
              </w:rPr>
              <w:lastRenderedPageBreak/>
              <w:t>thực hiện các nhiệm vụ của Chương trình quốc gia hỗ trợ doanh nghiệp nâng cao năng suất và chất lượng sản phẩm, hàng hóa giai đoạn 2021-2030 trên địa bàn tỉnh Đắk Lắk</w:t>
            </w:r>
          </w:p>
        </w:tc>
        <w:tc>
          <w:tcPr>
            <w:tcW w:w="2121" w:type="dxa"/>
            <w:vAlign w:val="center"/>
          </w:tcPr>
          <w:p w:rsidR="00A30F10" w:rsidRDefault="00086049">
            <w:pPr>
              <w:jc w:val="both"/>
              <w:rPr>
                <w:bCs/>
                <w:iCs/>
                <w:sz w:val="26"/>
                <w:szCs w:val="26"/>
              </w:rPr>
            </w:pPr>
            <w:r>
              <w:rPr>
                <w:bCs/>
                <w:iCs/>
                <w:sz w:val="26"/>
                <w:szCs w:val="26"/>
              </w:rPr>
              <w:lastRenderedPageBreak/>
              <w:t>Luật Khoa học, Công nghệ và Đổi mới sáng tạo năm 2025;</w:t>
            </w:r>
            <w:r>
              <w:rPr>
                <w:bCs/>
                <w:iCs/>
                <w:sz w:val="26"/>
                <w:szCs w:val="26"/>
              </w:rPr>
              <w:br/>
              <w:t xml:space="preserve">Thông tư </w:t>
            </w:r>
            <w:r>
              <w:rPr>
                <w:bCs/>
                <w:iCs/>
                <w:sz w:val="26"/>
                <w:szCs w:val="26"/>
              </w:rPr>
              <w:t>số 24/2026/TT-BKHCN ;</w:t>
            </w:r>
            <w:r>
              <w:rPr>
                <w:bCs/>
                <w:iCs/>
                <w:sz w:val="26"/>
                <w:szCs w:val="26"/>
              </w:rPr>
              <w:br/>
            </w:r>
            <w:r>
              <w:rPr>
                <w:bCs/>
                <w:iCs/>
                <w:sz w:val="26"/>
                <w:szCs w:val="26"/>
              </w:rPr>
              <w:lastRenderedPageBreak/>
              <w:t>Nghị định số 268/2025/NĐ-CP ngày 14/10/2025 quy định chi tiết và hướng dẫn thi hành một số điều của Luật Khoa học, Công nghệ và Đổi mới sáng tạo;</w:t>
            </w:r>
            <w:r>
              <w:rPr>
                <w:bCs/>
                <w:iCs/>
                <w:sz w:val="26"/>
                <w:szCs w:val="26"/>
              </w:rPr>
              <w:br/>
              <w:t>Nghị định 37/2026/NĐ-CP</w:t>
            </w:r>
          </w:p>
        </w:tc>
        <w:tc>
          <w:tcPr>
            <w:tcW w:w="4003" w:type="dxa"/>
            <w:vAlign w:val="center"/>
          </w:tcPr>
          <w:p w:rsidR="00A30F10" w:rsidRDefault="00086049">
            <w:pPr>
              <w:jc w:val="both"/>
              <w:rPr>
                <w:bCs/>
                <w:iCs/>
                <w:sz w:val="26"/>
                <w:szCs w:val="26"/>
              </w:rPr>
            </w:pPr>
            <w:r>
              <w:rPr>
                <w:bCs/>
                <w:iCs/>
                <w:sz w:val="26"/>
                <w:szCs w:val="26"/>
              </w:rPr>
              <w:lastRenderedPageBreak/>
              <w:t>Tại điểm b Khoản 1 Điều 3 Nghị quyết số 01/2024/NQ-HĐND:</w:t>
            </w:r>
            <w:r>
              <w:rPr>
                <w:bCs/>
                <w:iCs/>
                <w:sz w:val="26"/>
                <w:szCs w:val="26"/>
              </w:rPr>
              <w:br/>
              <w:t>“ b) Mứ</w:t>
            </w:r>
            <w:r>
              <w:rPr>
                <w:bCs/>
                <w:iCs/>
                <w:sz w:val="26"/>
                <w:szCs w:val="26"/>
              </w:rPr>
              <w:t>c chi nhuận bút cho tác phẩm được đăng tải trên Trang thông tin điện tử, Bản tin các sở, ban, ngành, tổ chức chính trị - xã hội, Ủy ban nhân dân cấp hu</w:t>
            </w:r>
            <w:bookmarkStart w:id="1" w:name="_GoBack"/>
            <w:bookmarkEnd w:id="1"/>
            <w:r>
              <w:rPr>
                <w:bCs/>
                <w:iCs/>
                <w:sz w:val="26"/>
                <w:szCs w:val="26"/>
              </w:rPr>
              <w:t xml:space="preserve">yện hoặc cấp tương </w:t>
            </w:r>
            <w:r>
              <w:rPr>
                <w:bCs/>
                <w:iCs/>
                <w:sz w:val="26"/>
                <w:szCs w:val="26"/>
              </w:rPr>
              <w:lastRenderedPageBreak/>
              <w:t>đương…”</w:t>
            </w:r>
            <w:r>
              <w:rPr>
                <w:bCs/>
                <w:iCs/>
                <w:sz w:val="26"/>
                <w:szCs w:val="26"/>
              </w:rPr>
              <w:br/>
              <w:t>Theo Luật Tổ chức chính quyền địa phương số 72/2025/QH15, hệ thống chính quyền</w:t>
            </w:r>
            <w:r>
              <w:rPr>
                <w:bCs/>
                <w:iCs/>
                <w:sz w:val="26"/>
                <w:szCs w:val="26"/>
              </w:rPr>
              <w:t xml:space="preserve"> được tổ chức theo mô hình 02 cấp (cấp tỉnh và cấp xã), không còn cấp huyện. Do đó, quy định trên là không còn phù hợp </w:t>
            </w:r>
            <w:r>
              <w:rPr>
                <w:bCs/>
                <w:iCs/>
                <w:sz w:val="26"/>
                <w:szCs w:val="26"/>
              </w:rPr>
              <w:br/>
              <w:t>Theo quy định tại khoản 2 Điều 5 Nghị định 268/2025/NĐ-CP thì các nhiệm vụ về nâng cao năng suất, chất lượng được xác định là nhiệm vụ đ</w:t>
            </w:r>
            <w:r>
              <w:rPr>
                <w:bCs/>
                <w:iCs/>
                <w:sz w:val="26"/>
                <w:szCs w:val="26"/>
              </w:rPr>
              <w:t>ổi mới sáng tạo, vì vậy các quy định của địa phương liên quan đến Chương trình Năng suất chất lượng cần được rà soát, cập nhật để bảo đảm phù hợp với quy định pháp luật hiện hành.</w:t>
            </w:r>
            <w:r>
              <w:rPr>
                <w:bCs/>
                <w:iCs/>
                <w:sz w:val="26"/>
                <w:szCs w:val="26"/>
              </w:rPr>
              <w:br/>
              <w:t>Bên cạnh đó, tại Điều 13 Thông tư số 24/2026/TT-BKHCN có quy định về: Hỗ trợ</w:t>
            </w:r>
            <w:r>
              <w:rPr>
                <w:bCs/>
                <w:iCs/>
                <w:sz w:val="26"/>
                <w:szCs w:val="26"/>
              </w:rPr>
              <w:t xml:space="preserve"> đối với doanh nghiệp nhỏ và vừa thuộc Chương trình quốc gia nâng cao năng suất và chất lượng quy định tại khoản 2 Điều 12 Nghị định số 37/2026/NĐ-CP (như Hỗ trợ tối đa 80% chi phí theo giá trị hợp đồng cho các doanh nghiệp nhỏ và vừa áp dụng các giải pháp</w:t>
            </w:r>
            <w:r>
              <w:rPr>
                <w:bCs/>
                <w:iCs/>
                <w:sz w:val="26"/>
                <w:szCs w:val="26"/>
              </w:rPr>
              <w:t xml:space="preserve"> nâng cao năng suất, chất lượng...). Do đó, cần ban hành văn abrn thay thế, cập nhật đầy đủ nội dung về đổi mới sáng tạo để phù hợp với chủ trương, đường lối của Đảng</w:t>
            </w:r>
          </w:p>
        </w:tc>
        <w:tc>
          <w:tcPr>
            <w:tcW w:w="1417" w:type="dxa"/>
            <w:vAlign w:val="center"/>
          </w:tcPr>
          <w:p w:rsidR="00A30F10" w:rsidRDefault="00086049">
            <w:pPr>
              <w:jc w:val="both"/>
              <w:rPr>
                <w:bCs/>
                <w:iCs/>
                <w:sz w:val="26"/>
                <w:szCs w:val="26"/>
              </w:rPr>
            </w:pPr>
            <w:r>
              <w:rPr>
                <w:bCs/>
                <w:iCs/>
                <w:sz w:val="26"/>
                <w:szCs w:val="26"/>
              </w:rPr>
              <w:lastRenderedPageBreak/>
              <w:t>Thay thế</w:t>
            </w:r>
          </w:p>
        </w:tc>
        <w:tc>
          <w:tcPr>
            <w:tcW w:w="1275" w:type="dxa"/>
            <w:vAlign w:val="center"/>
          </w:tcPr>
          <w:p w:rsidR="00A30F10" w:rsidRDefault="00086049">
            <w:pPr>
              <w:jc w:val="both"/>
              <w:rPr>
                <w:bCs/>
                <w:iCs/>
                <w:sz w:val="26"/>
                <w:szCs w:val="26"/>
              </w:rPr>
            </w:pPr>
            <w:r>
              <w:rPr>
                <w:bCs/>
                <w:iCs/>
                <w:sz w:val="26"/>
                <w:szCs w:val="26"/>
              </w:rPr>
              <w:t>Quý IV/2026</w:t>
            </w:r>
          </w:p>
        </w:tc>
        <w:tc>
          <w:tcPr>
            <w:tcW w:w="1904" w:type="dxa"/>
            <w:vAlign w:val="center"/>
          </w:tcPr>
          <w:p w:rsidR="00A30F10" w:rsidRDefault="00086049">
            <w:pPr>
              <w:jc w:val="both"/>
              <w:rPr>
                <w:bCs/>
                <w:iCs/>
                <w:sz w:val="26"/>
                <w:szCs w:val="26"/>
              </w:rPr>
            </w:pPr>
            <w:r>
              <w:rPr>
                <w:bCs/>
                <w:iCs/>
                <w:sz w:val="26"/>
                <w:szCs w:val="26"/>
              </w:rPr>
              <w:t>Tiêu chí 1.1 - Tiêu chí về tổ chức bộ máy; Tiêu chí 1.2 - Tiêu chí v</w:t>
            </w:r>
            <w:r>
              <w:rPr>
                <w:bCs/>
                <w:iCs/>
                <w:sz w:val="26"/>
                <w:szCs w:val="26"/>
              </w:rPr>
              <w:t xml:space="preserve">ề khoa học, công </w:t>
            </w:r>
            <w:r>
              <w:rPr>
                <w:bCs/>
                <w:iCs/>
                <w:sz w:val="26"/>
                <w:szCs w:val="26"/>
              </w:rPr>
              <w:lastRenderedPageBreak/>
              <w:t xml:space="preserve">nghệ; Tiêu chí 2.3 </w:t>
            </w:r>
          </w:p>
        </w:tc>
        <w:tc>
          <w:tcPr>
            <w:tcW w:w="1710" w:type="dxa"/>
            <w:vAlign w:val="center"/>
          </w:tcPr>
          <w:p w:rsidR="00A30F10" w:rsidRDefault="00FF70AA">
            <w:pPr>
              <w:jc w:val="both"/>
              <w:rPr>
                <w:bCs/>
                <w:iCs/>
                <w:sz w:val="26"/>
                <w:szCs w:val="26"/>
              </w:rPr>
            </w:pPr>
            <w:r>
              <w:rPr>
                <w:bCs/>
                <w:iCs/>
                <w:sz w:val="26"/>
                <w:szCs w:val="26"/>
              </w:rPr>
              <w:lastRenderedPageBreak/>
              <w:t>Nhất trí</w:t>
            </w:r>
          </w:p>
        </w:tc>
      </w:tr>
      <w:tr w:rsidR="00896B5F" w:rsidRPr="007E433C" w:rsidTr="00793FD5">
        <w:tc>
          <w:tcPr>
            <w:tcW w:w="15237" w:type="dxa"/>
            <w:gridSpan w:val="8"/>
            <w:shd w:val="clear" w:color="auto" w:fill="F7CAAC" w:themeFill="accent2" w:themeFillTint="66"/>
            <w:vAlign w:val="center"/>
          </w:tcPr>
          <w:p w:rsidR="00896B5F" w:rsidRPr="0013765E" w:rsidRDefault="00896B5F" w:rsidP="00793FD5">
            <w:pPr>
              <w:spacing w:before="120" w:after="120"/>
              <w:jc w:val="center"/>
              <w:rPr>
                <w:bCs/>
                <w:iCs/>
                <w:sz w:val="26"/>
                <w:szCs w:val="26"/>
              </w:rPr>
            </w:pPr>
            <w:r>
              <w:rPr>
                <w:b/>
                <w:sz w:val="26"/>
                <w:szCs w:val="26"/>
              </w:rPr>
              <w:lastRenderedPageBreak/>
              <w:t>Tổng số VB đề xuất xử lý: 1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9A560E" w:rsidRPr="009A560E" w:rsidRDefault="009A560E" w:rsidP="009A560E">
      <w:pPr>
        <w:shd w:val="clear" w:color="auto" w:fill="FFFFFF"/>
        <w:spacing w:before="120" w:after="120" w:line="360" w:lineRule="exact"/>
        <w:jc w:val="both"/>
        <w:rPr>
          <w:szCs w:val="28"/>
        </w:rPr>
      </w:pPr>
      <w:r w:rsidRPr="009A560E">
        <w:rPr>
          <w:b/>
          <w:i/>
          <w:szCs w:val="28"/>
        </w:rPr>
        <w:t>- Cơ quan rà soát:</w:t>
      </w:r>
      <w:r w:rsidRPr="009A560E">
        <w:rPr>
          <w:szCs w:val="28"/>
        </w:rPr>
        <w:t xml:space="preserve"> Điền tên</w:t>
      </w:r>
      <w:r w:rsidRPr="009A560E">
        <w:rPr>
          <w:szCs w:val="28"/>
          <w:lang w:val="vi-VN"/>
        </w:rPr>
        <w:t xml:space="preserve"> của</w:t>
      </w:r>
      <w:r w:rsidRPr="009A560E">
        <w:rPr>
          <w:szCs w:val="28"/>
        </w:rPr>
        <w:t xml:space="preserve"> cơ quan rà soát (Ví dụ: UBND thành phố Hà Nội, UBND tỉnh Quảng Ninh).</w:t>
      </w:r>
    </w:p>
    <w:p w:rsidR="009A560E" w:rsidRPr="009A560E" w:rsidRDefault="009A560E" w:rsidP="009A560E">
      <w:pPr>
        <w:shd w:val="clear" w:color="auto" w:fill="FFFFFF"/>
        <w:spacing w:before="120" w:after="120" w:line="360" w:lineRule="exact"/>
        <w:jc w:val="both"/>
        <w:rPr>
          <w:szCs w:val="28"/>
        </w:rPr>
      </w:pPr>
      <w:r w:rsidRPr="009A560E">
        <w:rPr>
          <w:b/>
          <w:bCs/>
          <w:i/>
          <w:iCs/>
          <w:szCs w:val="28"/>
        </w:rPr>
        <w:t>- Cột (2):</w:t>
      </w:r>
      <w:r w:rsidRPr="009A560E">
        <w:rPr>
          <w:szCs w:val="28"/>
        </w:rPr>
        <w:t xml:space="preserve"> </w:t>
      </w:r>
    </w:p>
    <w:p w:rsidR="009A560E" w:rsidRPr="009A560E" w:rsidRDefault="009A560E" w:rsidP="009A560E">
      <w:pPr>
        <w:shd w:val="clear" w:color="auto" w:fill="FFFFFF"/>
        <w:spacing w:before="120" w:after="120" w:line="360" w:lineRule="exact"/>
        <w:ind w:firstLine="567"/>
        <w:jc w:val="both"/>
        <w:rPr>
          <w:szCs w:val="28"/>
          <w:lang w:val="vi-VN"/>
        </w:rPr>
      </w:pPr>
      <w:r w:rsidRPr="009A560E">
        <w:rPr>
          <w:szCs w:val="28"/>
        </w:rPr>
        <w:t>+ Điền tên văn bản được rà soát (</w:t>
      </w:r>
      <w:r w:rsidRPr="009A560E">
        <w:rPr>
          <w:szCs w:val="28"/>
          <w:lang w:val="vi-VN"/>
        </w:rPr>
        <w:t xml:space="preserve">Ghi rõ </w:t>
      </w:r>
      <w:r w:rsidRPr="009A560E">
        <w:rPr>
          <w:szCs w:val="28"/>
        </w:rPr>
        <w:t>tên loại; số, ký hiệu; ngày, tháng, năm ban hành; tên cơ quan ban hành; trích yếu văn bản)</w:t>
      </w:r>
      <w:r w:rsidRPr="009A560E">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Ví dụ: </w:t>
      </w:r>
      <w:r w:rsidRPr="00902930">
        <w:rPr>
          <w:szCs w:val="28"/>
          <w:shd w:val="clear" w:color="auto" w:fill="FFFFFF"/>
          <w:lang w:val="vi-VN"/>
        </w:rPr>
        <w:t>Quyết định số </w:t>
      </w:r>
      <w:hyperlink r:id="rId10" w:tgtFrame="_blank" w:history="1">
        <w:r w:rsidRPr="00902930">
          <w:rPr>
            <w:szCs w:val="28"/>
            <w:bdr w:val="none" w:sz="0" w:space="0" w:color="auto" w:frame="1"/>
            <w:shd w:val="clear" w:color="auto" w:fill="FFFFFF"/>
            <w:lang w:val="vi-VN"/>
          </w:rPr>
          <w:t>33/2025/QĐ-UBND</w:t>
        </w:r>
      </w:hyperlink>
      <w:r w:rsidRPr="00902930">
        <w:rPr>
          <w:szCs w:val="28"/>
          <w:shd w:val="clear" w:color="auto" w:fill="FFFFFF"/>
          <w:lang w:val="vi-VN"/>
        </w:rPr>
        <w:t> ngày 21/4/2025 của UBND thành phố Hà Nội về việc ban hành khung giá dịch vụ quản lý vận hành nhà chung cư trên địa bàn thành phố Hà Nội</w:t>
      </w:r>
      <w:r w:rsidRPr="00902930">
        <w:rPr>
          <w:szCs w:val="28"/>
          <w:lang w:val="vi-VN"/>
        </w:rPr>
        <w:t xml:space="preserve"> (đã được sửa đổi, bổ sung).</w:t>
      </w:r>
    </w:p>
    <w:p w:rsidR="009A560E" w:rsidRPr="00902930" w:rsidRDefault="009A560E" w:rsidP="009A560E">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sidRPr="009A560E">
        <w:rPr>
          <w:szCs w:val="28"/>
          <w:lang w:val="vi-VN"/>
        </w:rPr>
        <w:t xml:space="preserve"> văn bản</w:t>
      </w:r>
      <w:r w:rsidRPr="00902930">
        <w:rPr>
          <w:szCs w:val="28"/>
          <w:lang w:val="vi-VN"/>
        </w:rPr>
        <w:t>) từ văn bản được ban hành trước đến văn bản được ban hành sau.</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hướng dẫn tại Mục VI.3 Tài liệu hướng dẫn, trong đó, ghi rõ thông tin về tên văn bản, tài liệu là căn cứ rà soát (nếu có).</w:t>
      </w:r>
    </w:p>
    <w:p w:rsidR="009A560E" w:rsidRPr="00902930" w:rsidRDefault="009A560E" w:rsidP="009A560E">
      <w:pPr>
        <w:shd w:val="clear" w:color="auto" w:fill="FFFFFF"/>
        <w:spacing w:before="120" w:after="120" w:line="360" w:lineRule="exact"/>
        <w:jc w:val="both"/>
        <w:rPr>
          <w:b/>
          <w:bCs/>
          <w:i/>
          <w:iCs/>
          <w:szCs w:val="28"/>
          <w:lang w:val="vi-VN"/>
        </w:rPr>
      </w:pPr>
      <w:r w:rsidRPr="00902930">
        <w:rPr>
          <w:b/>
          <w:bCs/>
          <w:i/>
          <w:iCs/>
          <w:szCs w:val="28"/>
          <w:lang w:val="vi-VN"/>
        </w:rPr>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hướng dẫn tại Mục VI.4 Tài liệu hướng dẫn)</w:t>
      </w:r>
      <w:r w:rsidRPr="009A560E">
        <w:rPr>
          <w:szCs w:val="28"/>
          <w:lang w:val="vi-VN"/>
        </w:rPr>
        <w:t xml:space="preserve">. </w:t>
      </w:r>
      <w:r w:rsidRPr="00902930">
        <w:rPr>
          <w:szCs w:val="28"/>
          <w:lang w:val="vi-VN"/>
        </w:rPr>
        <w:t>Mỗi nội dung, quy định của văn bản được rà soát được điền tại 01 dòng khác nhau.</w:t>
      </w:r>
    </w:p>
    <w:p w:rsidR="009A560E" w:rsidRPr="00902930" w:rsidRDefault="009A560E" w:rsidP="009A560E">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9A560E" w:rsidRPr="00902930" w:rsidRDefault="009A560E" w:rsidP="009A560E">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9A560E" w:rsidRPr="009A560E" w:rsidRDefault="009A560E" w:rsidP="009A560E">
      <w:pPr>
        <w:shd w:val="clear" w:color="auto" w:fill="FFFFFF"/>
        <w:spacing w:before="120" w:after="120" w:line="360" w:lineRule="exact"/>
        <w:jc w:val="both"/>
        <w:rPr>
          <w:spacing w:val="-4"/>
          <w:szCs w:val="28"/>
          <w:lang w:val="nl-NL"/>
        </w:rPr>
      </w:pPr>
      <w:r w:rsidRPr="00902930">
        <w:rPr>
          <w:b/>
          <w:bCs/>
          <w:i/>
          <w:iCs/>
          <w:spacing w:val="-4"/>
          <w:szCs w:val="28"/>
          <w:lang w:val="vi-VN"/>
        </w:rPr>
        <w:t xml:space="preserve">- Cột (7): </w:t>
      </w:r>
      <w:r w:rsidRPr="00902930">
        <w:rPr>
          <w:spacing w:val="-4"/>
          <w:szCs w:val="28"/>
          <w:lang w:val="vi-VN"/>
        </w:rPr>
        <w:t>Điền tiêu chí rà soát tương ứng với từng nội dung, quy định của văn bản được rà soát cần phải xử lý</w:t>
      </w:r>
      <w:r w:rsidRPr="009A560E">
        <w:rPr>
          <w:spacing w:val="-4"/>
          <w:szCs w:val="28"/>
          <w:lang w:val="vi-VN"/>
        </w:rPr>
        <w:t>.</w:t>
      </w:r>
      <w:r w:rsidRPr="00902930">
        <w:rPr>
          <w:spacing w:val="-4"/>
          <w:szCs w:val="28"/>
          <w:lang w:val="vi-VN"/>
        </w:rPr>
        <w:t xml:space="preserve"> (Ví dụ: </w:t>
      </w:r>
      <w:r w:rsidRPr="009A560E">
        <w:rPr>
          <w:spacing w:val="-4"/>
          <w:szCs w:val="28"/>
          <w:lang w:val="nl-NL"/>
        </w:rPr>
        <w:t>Tiêu chí 2).</w:t>
      </w:r>
    </w:p>
    <w:p w:rsidR="009A560E" w:rsidRPr="009A560E" w:rsidRDefault="009A560E" w:rsidP="009A560E">
      <w:pPr>
        <w:spacing w:before="120" w:after="120" w:line="360" w:lineRule="exact"/>
        <w:ind w:firstLine="567"/>
        <w:jc w:val="both"/>
        <w:rPr>
          <w:lang w:val="nl-NL"/>
        </w:rPr>
      </w:pPr>
      <w:r w:rsidRPr="009A560E">
        <w:rPr>
          <w:lang w:val="nl-NL"/>
        </w:rPr>
        <w:t>Trường hợp kết quả rà soát một nội dung, quy định của VBQPPL đồng thời liên quan đến nhiều tiêu chí khác nhau thì ghi tất cả các tiêu chí (Ví dụ: Tiêu chí 2; Tiêu chí 4).</w:t>
      </w:r>
    </w:p>
    <w:p w:rsidR="009A560E" w:rsidRPr="009A560E" w:rsidRDefault="009A560E" w:rsidP="009A560E">
      <w:pPr>
        <w:spacing w:before="120" w:after="120" w:line="360" w:lineRule="exact"/>
        <w:jc w:val="both"/>
        <w:rPr>
          <w:shd w:val="clear" w:color="auto" w:fill="FFFFFF"/>
          <w:lang w:val="nl-NL"/>
        </w:rPr>
      </w:pPr>
      <w:r w:rsidRPr="00902930">
        <w:rPr>
          <w:b/>
          <w:bCs/>
          <w:i/>
          <w:iCs/>
          <w:lang w:val="nl-NL"/>
        </w:rPr>
        <w:lastRenderedPageBreak/>
        <w:t>- Cột (8)</w:t>
      </w:r>
      <w:r w:rsidRPr="00902930">
        <w:rPr>
          <w:lang w:val="nl-NL"/>
        </w:rPr>
        <w:t xml:space="preserve">: Điền hình thức xử lý đối với nội dung, quy định của văn bản nếu cần </w:t>
      </w:r>
      <w:r w:rsidRPr="00902930">
        <w:rPr>
          <w:b/>
          <w:bCs/>
          <w:lang w:val="nl-NL"/>
        </w:rPr>
        <w:t xml:space="preserve">tạm ngưng hiệu lực một phần; </w:t>
      </w:r>
      <w:r w:rsidRPr="009A560E">
        <w:rPr>
          <w:b/>
          <w:bCs/>
          <w:shd w:val="clear" w:color="auto" w:fill="FFFFFF"/>
          <w:lang w:val="nl-NL"/>
        </w:rPr>
        <w:t>hướng dẫn áp dụng VBQPPL</w:t>
      </w:r>
      <w:r w:rsidRPr="009A560E">
        <w:rPr>
          <w:shd w:val="clear" w:color="auto" w:fill="FFFFFF"/>
          <w:lang w:val="nl-NL"/>
        </w:rPr>
        <w:t>.</w:t>
      </w:r>
    </w:p>
    <w:p w:rsidR="009A560E" w:rsidRPr="009A560E" w:rsidRDefault="009A560E" w:rsidP="009A560E">
      <w:pPr>
        <w:spacing w:before="120" w:after="120" w:line="360" w:lineRule="exact"/>
        <w:ind w:firstLine="567"/>
        <w:jc w:val="both"/>
        <w:rPr>
          <w:iCs/>
          <w:spacing w:val="-2"/>
          <w:szCs w:val="28"/>
          <w:shd w:val="clear" w:color="auto" w:fill="FFFFFF"/>
          <w:lang w:val="nl-NL"/>
        </w:rPr>
      </w:pPr>
      <w:r w:rsidRPr="009A560E">
        <w:rPr>
          <w:shd w:val="clear" w:color="auto" w:fill="FFFFFF"/>
          <w:lang w:val="nl-NL"/>
        </w:rPr>
        <w:t xml:space="preserve">Ví dụ: Nếu “nội dung 1” của văn bản A cần tạm ngưng hiệu lực thì ghi “Tạm ngưng hiệu lực một phần”. </w:t>
      </w:r>
    </w:p>
    <w:p w:rsidR="009A560E" w:rsidRPr="00902930" w:rsidRDefault="009A560E" w:rsidP="009A560E">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9A560E" w:rsidRPr="00902930" w:rsidRDefault="009A560E" w:rsidP="009A560E">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9A560E" w:rsidRPr="00902930" w:rsidRDefault="009A560E" w:rsidP="009A560E">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9A560E" w:rsidRPr="00902930" w:rsidRDefault="009A560E" w:rsidP="009A560E">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9A560E" w:rsidRPr="00902930" w:rsidRDefault="009A560E" w:rsidP="009A560E">
      <w:pPr>
        <w:spacing w:before="120" w:after="120" w:line="360" w:lineRule="exact"/>
        <w:ind w:firstLine="567"/>
        <w:jc w:val="both"/>
        <w:rPr>
          <w:bCs/>
          <w:szCs w:val="28"/>
          <w:lang w:val="nl-NL"/>
        </w:rPr>
      </w:pPr>
      <w:bookmarkStart w:id="2" w:name="_Hlk225194178"/>
      <w:bookmarkStart w:id="3" w:name="_Hlk226971132"/>
      <w:r w:rsidRPr="00902930">
        <w:rPr>
          <w:bCs/>
          <w:szCs w:val="28"/>
          <w:lang w:val="nl-NL"/>
        </w:rPr>
        <w:t xml:space="preserve">+ Tên các lĩnh vực: Theo tên của cơ quan chuyên môn thuộc UBND cấp tỉnh (trừ VBQPPL do Văn phòng UBND rà soát) (Ví dụ: Lĩnh vực Tư pháp, Lĩnh vực Tài chính...). </w:t>
      </w:r>
    </w:p>
    <w:p w:rsidR="009A560E" w:rsidRPr="00902930" w:rsidRDefault="009A560E" w:rsidP="009A560E">
      <w:pPr>
        <w:spacing w:before="120" w:after="120" w:line="360" w:lineRule="exact"/>
        <w:ind w:firstLine="567"/>
        <w:jc w:val="both"/>
        <w:rPr>
          <w:bCs/>
          <w:sz w:val="26"/>
          <w:szCs w:val="26"/>
          <w:lang w:val="nl-NL"/>
        </w:rPr>
      </w:pPr>
      <w:r w:rsidRPr="00902930">
        <w:rPr>
          <w:bCs/>
          <w:szCs w:val="28"/>
          <w:lang w:val="nl-NL"/>
        </w:rPr>
        <w:t>+ Lĩnh vực khác: Gồm các VBQPPL do Văn phòng UBND và các cơ quan không phải các cơ quan chuyên môn thuộc UBND cấp tỉnh thực hiện rà soát.</w:t>
      </w:r>
    </w:p>
    <w:p w:rsidR="009A560E" w:rsidRPr="00902930" w:rsidRDefault="009A560E" w:rsidP="009A560E">
      <w:pPr>
        <w:spacing w:before="120" w:after="120" w:line="360" w:lineRule="exact"/>
        <w:ind w:firstLine="567"/>
        <w:jc w:val="both"/>
        <w:rPr>
          <w:bCs/>
          <w:sz w:val="26"/>
          <w:szCs w:val="26"/>
          <w:lang w:val="nl-NL"/>
        </w:rPr>
      </w:pPr>
      <w:r w:rsidRPr="00902930">
        <w:rPr>
          <w:bCs/>
          <w:i/>
          <w:iCs/>
          <w:szCs w:val="28"/>
          <w:lang w:val="nl-NL"/>
        </w:rPr>
        <w:t>+</w:t>
      </w:r>
      <w:r w:rsidRPr="00902930">
        <w:rPr>
          <w:bCs/>
          <w:szCs w:val="28"/>
          <w:lang w:val="nl-NL"/>
        </w:rPr>
        <w:t xml:space="preserve"> Việc xử lý văn bản trong trường hợp nhiều đơn vị hành chính được nhập thành một đơn vị hành chính mới cùng cấp: cần lưu ý quy định tại điểm b khoản 2 Điều 54 Luật Ban hành VBQPPL số 64/2025/QH15, được sửa đổi, bổ sung bởi Luật số 87/2025/QH15. </w:t>
      </w:r>
      <w:bookmarkEnd w:id="2"/>
      <w:bookmarkEnd w:id="3"/>
    </w:p>
    <w:p w:rsidR="00A260A8" w:rsidRDefault="00A260A8" w:rsidP="00B31B86">
      <w:pPr>
        <w:spacing w:before="120" w:after="120" w:line="360" w:lineRule="exact"/>
        <w:ind w:firstLine="567"/>
        <w:jc w:val="both"/>
        <w:rPr>
          <w:bCs/>
          <w:sz w:val="26"/>
          <w:szCs w:val="26"/>
        </w:rPr>
      </w:pPr>
    </w:p>
    <w:sectPr w:rsidR="00A260A8" w:rsidSect="00402E64">
      <w:headerReference w:type="default" r:id="rId11"/>
      <w:footerReference w:type="even" r:id="rId12"/>
      <w:footerReference w:type="default" r:id="rId13"/>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6049" w:rsidRDefault="00086049">
      <w:r>
        <w:separator/>
      </w:r>
    </w:p>
  </w:endnote>
  <w:endnote w:type="continuationSeparator" w:id="0">
    <w:p w:rsidR="00086049" w:rsidRDefault="00086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6049" w:rsidRDefault="00086049">
      <w:r>
        <w:separator/>
      </w:r>
    </w:p>
  </w:footnote>
  <w:footnote w:type="continuationSeparator" w:id="0">
    <w:p w:rsidR="00086049" w:rsidRDefault="00086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86049"/>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0F10"/>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00FF70AA"/>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ADC78"/>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bpl.vn/hanoi/pages/vbpq-timkiem.aspx?type=0&amp;s=1&amp;Keyword=33/2025/Q%C4%90-UBND&amp;SearchIn=Title,Title1&amp;IsRec=1&amp;pv=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EBD84C85-BD41-4F4D-B00A-B31E1E720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927</Words>
  <Characters>5289</Characters>
  <Application>Microsoft Office Word</Application>
  <DocSecurity>0</DocSecurity>
  <Lines>44</Lines>
  <Paragraphs>12</Paragraphs>
  <ScaleCrop>false</ScaleCrop>
  <Company>Truong</Company>
  <LinksUpToDate>false</LinksUpToDate>
  <CharactersWithSpaces>6204</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160</cp:revision>
  <dcterms:created xsi:type="dcterms:W3CDTF">2026-04-22T02:47:00Z</dcterms:created>
  <dcterms:modified xsi:type="dcterms:W3CDTF">2026-08-04T09:36:00Z</dcterms:modified>
</cp:coreProperties>
</file>