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5969" w:rsidRPr="00201846" w:rsidRDefault="00BA25BB" w:rsidP="00661F93">
      <w:pPr>
        <w:ind w:right="-13"/>
        <w:jc w:val="center"/>
        <w:rPr>
          <w:b/>
          <w:szCs w:val="28"/>
        </w:rPr>
      </w:pPr>
      <w:bookmarkStart w:id="0" w:name="_Hlk227596059"/>
      <w:bookmarkEnd w:id="0"/>
      <w:r>
        <w:rPr>
          <w:b/>
          <w:szCs w:val="28"/>
        </w:rPr>
        <w:t>Mẫu 06-T</w:t>
      </w:r>
    </w:p>
    <w:p w:rsidR="0001775C" w:rsidRDefault="000243B7" w:rsidP="0001775C">
      <w:pPr>
        <w:spacing w:before="120"/>
        <w:jc w:val="center"/>
        <w:rPr>
          <w:sz w:val="27"/>
          <w:szCs w:val="27"/>
        </w:rPr>
      </w:pPr>
      <w:r>
        <w:rPr>
          <w:i/>
          <w:sz w:val="27"/>
          <w:szCs w:val="27"/>
        </w:rPr>
        <w:t xml:space="preserve"> </w:t>
      </w:r>
      <w:r w:rsidR="0001775C">
        <w:rPr>
          <w:i/>
          <w:sz w:val="27"/>
          <w:szCs w:val="27"/>
        </w:rPr>
        <w:t xml:space="preserve">(Kèm theo Hướng dẫn số </w:t>
      </w:r>
      <w:r w:rsidR="00781320">
        <w:rPr>
          <w:i/>
          <w:sz w:val="27"/>
          <w:szCs w:val="27"/>
        </w:rPr>
        <w:t>06</w:t>
      </w:r>
      <w:r w:rsidR="0001775C">
        <w:rPr>
          <w:i/>
          <w:sz w:val="27"/>
          <w:szCs w:val="27"/>
        </w:rPr>
        <w:t xml:space="preserve">/HD-BCĐ ngày </w:t>
      </w:r>
      <w:r w:rsidR="00781320">
        <w:rPr>
          <w:i/>
          <w:sz w:val="27"/>
          <w:szCs w:val="27"/>
        </w:rPr>
        <w:t>22</w:t>
      </w:r>
      <w:r w:rsidR="0001775C">
        <w:rPr>
          <w:i/>
          <w:sz w:val="27"/>
          <w:szCs w:val="27"/>
        </w:rPr>
        <w:t>/4/2026 của Ban Chỉ đạo)</w:t>
      </w:r>
    </w:p>
    <w:p w:rsidR="008650E1" w:rsidRPr="00201846" w:rsidRDefault="000D6C07" w:rsidP="0001775C">
      <w:pPr>
        <w:jc w:val="center"/>
        <w:rPr>
          <w:b/>
          <w:sz w:val="26"/>
          <w:szCs w:val="26"/>
        </w:rPr>
      </w:pPr>
      <w:r w:rsidRPr="00201846">
        <w:rPr>
          <w:b/>
          <w:noProof/>
          <w:sz w:val="26"/>
          <w:szCs w:val="26"/>
          <w:lang w:val="en-ZW" w:eastAsia="ja-JP"/>
        </w:rPr>
        <mc:AlternateContent>
          <mc:Choice Requires="wps">
            <w:drawing>
              <wp:anchor distT="0" distB="0" distL="114300" distR="114300" simplePos="0" relativeHeight="251657216" behindDoc="0" locked="0" layoutInCell="1" allowOverlap="1" wp14:anchorId="0DCE80E8" wp14:editId="07777777">
                <wp:simplePos x="0" y="0"/>
                <wp:positionH relativeFrom="column">
                  <wp:posOffset>3699510</wp:posOffset>
                </wp:positionH>
                <wp:positionV relativeFrom="paragraph">
                  <wp:posOffset>53975</wp:posOffset>
                </wp:positionV>
                <wp:extent cx="1828800" cy="0"/>
                <wp:effectExtent l="13335" t="6350" r="5715" b="12700"/>
                <wp:wrapNone/>
                <wp:docPr id="1918235535"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2B326092">
              <v:shapetype id="_x0000_t32" coordsize="21600,21600" o:oned="t" filled="f" o:spt="32" path="m,l21600,21600e" w14:anchorId="385A4F3E">
                <v:path fillok="f" arrowok="t" o:connecttype="none"/>
                <o:lock v:ext="edit" shapetype="t"/>
              </v:shapetype>
              <v:shape id="AutoShape 5" style="position:absolute;margin-left:291.3pt;margin-top:4.25pt;width:2in;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2Mns2twEAAFYDAAAOAAAAZHJzL2Uyb0RvYy54bWysU8Fu2zAMvQ/YPwi6L7YDdMiMOD2k6y7d FqDdBzCSbAuTRYFU4uTvJ6lJVmy3YT4IlEg+Pj7S6/vT5MTREFv0nWwWtRTGK9TWD5388fL4YSUF R/AaHHrTybNheb95/249h9YscUSnDYkE4rmdQyfHGENbVaxGMwEvMBifnD3SBDFdaag0wZzQJ1ct 6/pjNSPpQKgMc3p9eHXKTcHve6Pi975nE4XrZOIWy0nl3Oez2qyhHQjCaNWFBvwDiwmsT0VvUA8Q QRzI/gU1WUXI2MeFwqnCvrfKlB5SN039RzfPIwRTeknicLjJxP8PVn07bv2OMnV18s/hCdVPFh63 I/jBFAIv55AG12Spqjlwe0vJFw47Evv5K+oUA4eIRYVTT1OGTP2JUxH7fBPbnKJQ6bFZLVerOs1E XX0VtNfEQBy/GJxENjrJkcAOY9yi92mkSE0pA8cnjpkWtNeEXNXjo3WuTNZ5MXfy093yriQwOquz M4cxDfutI3GEvBvlKz0mz9swwoPXBWw0oD9f7AjWvdqpuPMXabIaefW43aM+7+gqWRpeYXlZtLwd b+8l+/fvsPkFAAD//wMAUEsDBBQABgAIAAAAIQBcAD6w2gAAAAcBAAAPAAAAZHJzL2Rvd25yZXYu eG1sTI7BTsMwEETvSPyDtUhcELUbKSWkcaoKiQNH2kpc3XibBOJ1FDtN6NezcKHHpxnNvGIzu06c cQitJw3LhQKBVHnbUq3hsH99zECEaMiazhNq+MYAm/L2pjC59RO943kXa8EjFHKjoYmxz6UMVYPO hIXvkTg7+cGZyDjU0g5m4nHXyUSplXSmJX5oTI8vDVZfu9FpwDCmS7V9dvXh7TI9fCSXz6nfa31/ N2/XICLO8b8Mv/qsDiU7Hf1INohOQ5olK65qyFIQnGdPivn4x7Is5LV/+QMAAP//AwBQSwECLQAU AAYACAAAACEAtoM4kv4AAADhAQAAEwAAAAAAAAAAAAAAAAAAAAAAW0NvbnRlbnRfVHlwZXNdLnht bFBLAQItABQABgAIAAAAIQA4/SH/1gAAAJQBAAALAAAAAAAAAAAAAAAAAC8BAABfcmVscy8ucmVs c1BLAQItABQABgAIAAAAIQD2Mns2twEAAFYDAAAOAAAAAAAAAAAAAAAAAC4CAABkcnMvZTJvRG9j LnhtbFBLAQItABQABgAIAAAAIQBcAD6w2gAAAAcBAAAPAAAAAAAAAAAAAAAAABEEAABkcnMvZG93 bnJldi54bWxQSwUGAAAAAAQABADzAAAAGAUAAAAA "/>
            </w:pict>
          </mc:Fallback>
        </mc:AlternateContent>
      </w:r>
    </w:p>
    <w:p w:rsidR="00996021" w:rsidRPr="00661F93" w:rsidRDefault="00996021" w:rsidP="00661F93">
      <w:pPr>
        <w:widowControl w:val="0"/>
        <w:spacing w:before="120" w:after="120" w:line="360" w:lineRule="exact"/>
        <w:ind w:firstLine="567"/>
        <w:jc w:val="both"/>
        <w:rPr>
          <w:b/>
          <w:szCs w:val="28"/>
        </w:rPr>
      </w:pPr>
      <w:r w:rsidRPr="00337B38">
        <w:rPr>
          <w:b/>
          <w:szCs w:val="28"/>
        </w:rPr>
        <w:t>Lưu ý:</w:t>
      </w:r>
      <w:r w:rsidRPr="00661F93">
        <w:rPr>
          <w:b/>
          <w:szCs w:val="28"/>
        </w:rPr>
        <w:t xml:space="preserve"> </w:t>
      </w:r>
    </w:p>
    <w:p w:rsidR="00996021" w:rsidRDefault="00996021" w:rsidP="00661F93">
      <w:pPr>
        <w:widowControl w:val="0"/>
        <w:spacing w:before="120" w:after="120" w:line="360" w:lineRule="exact"/>
        <w:ind w:firstLine="567"/>
        <w:jc w:val="both"/>
        <w:rPr>
          <w:bCs/>
          <w:szCs w:val="28"/>
        </w:rPr>
      </w:pPr>
      <w:r>
        <w:rPr>
          <w:bCs/>
          <w:szCs w:val="28"/>
        </w:rPr>
        <w:t xml:space="preserve">- Các cơ quan đồng thời thực hiện xây dựng Báo cáo và tổng hợp kết quả tổng rà soát trên </w:t>
      </w:r>
      <w:r>
        <w:rPr>
          <w:bCs/>
        </w:rPr>
        <w:t xml:space="preserve">Phần mềm hỗ trợ kiểm tra, rà soát VBQPPL </w:t>
      </w:r>
      <w:r w:rsidR="00661F93">
        <w:rPr>
          <w:bCs/>
        </w:rPr>
        <w:t>tại</w:t>
      </w:r>
      <w:r w:rsidR="00661F93">
        <w:rPr>
          <w:bCs/>
          <w:lang w:val="vi-VN"/>
        </w:rPr>
        <w:t xml:space="preserve"> </w:t>
      </w:r>
      <w:r>
        <w:rPr>
          <w:bCs/>
          <w:szCs w:val="28"/>
        </w:rPr>
        <w:t xml:space="preserve">địa chỉ: </w:t>
      </w:r>
      <w:r>
        <w:rPr>
          <w:b/>
        </w:rPr>
        <w:t>https://kiemtrarasoat.moj.gov.vn</w:t>
      </w:r>
      <w:r>
        <w:rPr>
          <w:bCs/>
          <w:szCs w:val="28"/>
        </w:rPr>
        <w:t>.</w:t>
      </w:r>
    </w:p>
    <w:p w:rsidR="00996021" w:rsidRDefault="00996021" w:rsidP="00661F93">
      <w:pPr>
        <w:widowControl w:val="0"/>
        <w:spacing w:before="120" w:after="120" w:line="360" w:lineRule="exact"/>
        <w:ind w:firstLine="567"/>
        <w:jc w:val="both"/>
        <w:rPr>
          <w:bCs/>
          <w:color w:val="000000"/>
          <w:szCs w:val="28"/>
        </w:rPr>
      </w:pPr>
      <w:r>
        <w:rPr>
          <w:b/>
          <w:szCs w:val="28"/>
        </w:rPr>
        <w:t xml:space="preserve">- </w:t>
      </w:r>
      <w:r>
        <w:rPr>
          <w:bCs/>
          <w:szCs w:val="28"/>
        </w:rPr>
        <w:t>Các cơ quan thực hiện việc nhập kết quả rà soát vào các Phụ lục</w:t>
      </w:r>
      <w:r>
        <w:rPr>
          <w:b/>
          <w:szCs w:val="28"/>
        </w:rPr>
        <w:t xml:space="preserve"> </w:t>
      </w:r>
      <w:r>
        <w:rPr>
          <w:b/>
          <w:szCs w:val="28"/>
          <w:u w:val="single"/>
        </w:rPr>
        <w:t>theo hình thức trực tuyến</w:t>
      </w:r>
      <w:r>
        <w:rPr>
          <w:b/>
          <w:szCs w:val="28"/>
        </w:rPr>
        <w:t xml:space="preserve"> hoặc </w:t>
      </w:r>
      <w:r>
        <w:rPr>
          <w:b/>
          <w:szCs w:val="28"/>
          <w:u w:val="single"/>
        </w:rPr>
        <w:t xml:space="preserve">theo mẫu </w:t>
      </w:r>
      <w:r>
        <w:rPr>
          <w:b/>
          <w:i/>
          <w:iCs/>
          <w:szCs w:val="28"/>
          <w:u w:val="single"/>
        </w:rPr>
        <w:t>(định dạng file excel)</w:t>
      </w:r>
      <w:r>
        <w:rPr>
          <w:bCs/>
          <w:szCs w:val="28"/>
        </w:rPr>
        <w:t xml:space="preserve"> </w:t>
      </w:r>
      <w:r>
        <w:rPr>
          <w:b/>
          <w:szCs w:val="28"/>
        </w:rPr>
        <w:t>tải</w:t>
      </w:r>
      <w:r w:rsidR="00661F93">
        <w:rPr>
          <w:b/>
          <w:szCs w:val="28"/>
          <w:lang w:val="vi-VN"/>
        </w:rPr>
        <w:t xml:space="preserve"> xuống</w:t>
      </w:r>
      <w:r>
        <w:rPr>
          <w:bCs/>
          <w:szCs w:val="28"/>
        </w:rPr>
        <w:t xml:space="preserve"> từ địa chỉ: </w:t>
      </w:r>
      <w:r>
        <w:rPr>
          <w:b/>
        </w:rPr>
        <w:t>https://kiemtrarasoat.moj.gov.vn.</w:t>
      </w:r>
    </w:p>
    <w:p w:rsidR="00996021" w:rsidRPr="00BA08C0" w:rsidRDefault="00996021" w:rsidP="00C65201">
      <w:pPr>
        <w:shd w:val="clear" w:color="auto" w:fill="FFFFFF"/>
        <w:spacing w:before="120" w:after="120" w:line="360" w:lineRule="exact"/>
        <w:jc w:val="both"/>
        <w:rPr>
          <w:bCs/>
          <w:sz w:val="26"/>
          <w:szCs w:val="26"/>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rsidR="00A272F3" w:rsidRPr="00201846" w:rsidRDefault="00A272F3" w:rsidP="00661F93">
      <w:pPr>
        <w:ind w:right="-13"/>
        <w:jc w:val="center"/>
        <w:rPr>
          <w:b/>
          <w:sz w:val="26"/>
          <w:szCs w:val="26"/>
        </w:rPr>
      </w:pPr>
      <w:r w:rsidRPr="00201846">
        <w:rPr>
          <w:b/>
          <w:sz w:val="26"/>
          <w:szCs w:val="26"/>
        </w:rPr>
        <w:t>Phụ lục</w:t>
      </w:r>
      <w:r w:rsidR="00743989">
        <w:rPr>
          <w:b/>
          <w:sz w:val="26"/>
          <w:szCs w:val="26"/>
        </w:rPr>
        <w:t xml:space="preserve"> </w:t>
      </w:r>
      <w:r w:rsidR="002E6937">
        <w:rPr>
          <w:b/>
          <w:sz w:val="26"/>
          <w:szCs w:val="26"/>
        </w:rPr>
        <w:t>I</w:t>
      </w:r>
      <w:r w:rsidR="00354B35">
        <w:rPr>
          <w:b/>
          <w:sz w:val="26"/>
          <w:szCs w:val="26"/>
        </w:rPr>
        <w:t>V</w:t>
      </w:r>
    </w:p>
    <w:p w:rsidR="00B50F78" w:rsidRDefault="00B50F78" w:rsidP="00661F93">
      <w:pPr>
        <w:shd w:val="clear" w:color="auto" w:fill="FFFFFF"/>
        <w:jc w:val="center"/>
        <w:rPr>
          <w:b/>
          <w:bCs/>
          <w:szCs w:val="28"/>
        </w:rPr>
      </w:pPr>
      <w:r>
        <w:rPr>
          <w:b/>
          <w:bCs/>
          <w:szCs w:val="28"/>
        </w:rPr>
        <w:t>DANH MỤC</w:t>
      </w:r>
    </w:p>
    <w:p w:rsidR="000243B7" w:rsidRPr="00A026CE" w:rsidRDefault="00CB190A" w:rsidP="00661F93">
      <w:pPr>
        <w:shd w:val="clear" w:color="auto" w:fill="FFFFFF"/>
        <w:jc w:val="center"/>
        <w:rPr>
          <w:color w:val="000000"/>
          <w:szCs w:val="28"/>
        </w:rPr>
      </w:pPr>
      <w:r>
        <w:rPr>
          <w:b/>
          <w:bCs/>
          <w:szCs w:val="28"/>
        </w:rPr>
        <w:t>Văn bản quy phạm pháp luật của HĐND, UBND, Chủ tịch UBND cấp tỉnh cần bãi bỏ toàn bộ</w:t>
      </w:r>
    </w:p>
    <w:p w:rsidR="00C90D01" w:rsidRPr="00E07D07" w:rsidRDefault="00C90D01" w:rsidP="00C90D01">
      <w:pPr>
        <w:tabs>
          <w:tab w:val="right" w:leader="dot" w:pos="6804"/>
        </w:tabs>
        <w:jc w:val="center"/>
        <w:rPr>
          <w:b/>
          <w:sz w:val="26"/>
          <w:szCs w:val="26"/>
          <w:vertAlign w:val="superscript"/>
        </w:rPr>
      </w:pPr>
      <w:bookmarkStart w:id="1" w:name="_Hlk227595043"/>
      <w:r>
        <w:rPr>
          <w:b/>
          <w:sz w:val="26"/>
          <w:szCs w:val="26"/>
        </w:rPr>
        <w:t>Cơ quan rà soát: UBND Tỉnh Vĩnh Long</w:t>
      </w:r>
    </w:p>
    <w:p w:rsidR="00C90D01" w:rsidRDefault="00C90D01" w:rsidP="00C90D01">
      <w:pPr>
        <w:jc w:val="center"/>
        <w:rPr>
          <w:bCs/>
          <w:i/>
          <w:iCs/>
          <w:sz w:val="26"/>
          <w:szCs w:val="26"/>
        </w:rPr>
      </w:pPr>
      <w:r>
        <w:rPr>
          <w:bCs/>
          <w:i/>
          <w:iCs/>
          <w:sz w:val="26"/>
          <w:szCs w:val="26"/>
        </w:rPr>
        <w:t>(Kèm theo Báo cáo số: ......... ngày ......... của UBND Tỉnh Vĩnh Long)</w:t>
      </w:r>
    </w:p>
    <w:bookmarkEnd w:id="1"/>
    <w:p w:rsidR="0085786E" w:rsidRPr="00772A69" w:rsidRDefault="000D6C07" w:rsidP="00772A69">
      <w:pPr>
        <w:jc w:val="center"/>
        <w:rPr>
          <w:bCs/>
          <w:i/>
          <w:iCs/>
          <w:sz w:val="26"/>
          <w:szCs w:val="26"/>
        </w:rPr>
      </w:pPr>
      <w:r>
        <w:rPr>
          <w:bCs/>
          <w:i/>
          <w:iCs/>
          <w:noProof/>
          <w:sz w:val="26"/>
          <w:szCs w:val="26"/>
          <w:lang w:val="en-ZW" w:eastAsia="ja-JP"/>
        </w:rPr>
        <mc:AlternateContent>
          <mc:Choice Requires="wps">
            <w:drawing>
              <wp:anchor distT="0" distB="0" distL="114300" distR="114300" simplePos="0" relativeHeight="251658240" behindDoc="0" locked="0" layoutInCell="1" allowOverlap="1" wp14:anchorId="69EC1174" wp14:editId="07777777">
                <wp:simplePos x="0" y="0"/>
                <wp:positionH relativeFrom="column">
                  <wp:posOffset>3824605</wp:posOffset>
                </wp:positionH>
                <wp:positionV relativeFrom="paragraph">
                  <wp:posOffset>74930</wp:posOffset>
                </wp:positionV>
                <wp:extent cx="1743075" cy="0"/>
                <wp:effectExtent l="5080" t="8255" r="13970" b="10795"/>
                <wp:wrapNone/>
                <wp:docPr id="686468736"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5E46BE19">
              <v:shape id="AutoShape 6" style="position:absolute;margin-left:301.15pt;margin-top:5.9pt;width:137.2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83pnRuQEAAFYDAAAOAAAAZHJzL2Uyb0RvYy54bWysU8Fu2zAMvQ/YPwi6L7azZd2MOD2k6y7d FqDdBzCybAuTRYFUYufvJ6lJWmy3YT4IlEg+Pj7S69t5tOKoiQ26RlaLUgrtFLbG9Y38+XT/7pMU HMC1YNHpRp40y9vN2zfrydd6iQPaVpOIII7ryTdyCMHXRcFq0CPwAr120dkhjRDilfqiJZgi+miL ZVl+LCak1hMqzRxf756dcpPxu06r8KPrWAdhGxm5hXxSPvfpLDZrqHsCPxh1pgH/wGIE42LRK9Qd BBAHMn9BjUYRMnZhoXAssOuM0rmH2E1V/tHN4wBe516iOOyvMvH/g1Xfj1u3o0Rdze7RP6D6xcLh dgDX60zg6eTj4KokVTF5rq8p6cJ+R2I/fcM2xsAhYFZh7mhMkLE/MWexT1ex9RyEio/VzYf35c1K CnXxFVBfEj1x+KpxFMloJAcC0w9hi87FkSJVuQwcHzgkWlBfElJVh/fG2jxZ68TUyM+r5SonMFrT JmcKY+r3W0viCGk38pd7jJ7XYYQH12awQUP75WwHMPbZjsWtO0uT1Eirx/Ue29OOLpLF4WWW50VL 2/H6nrNffofNbwAAAP//AwBQSwMEFAAGAAgAAAAhAHNUyITdAAAACQEAAA8AAABkcnMvZG93bnJl di54bWxMj0FPwzAMhe9I/IfISFwQS1pE2UrTaULiwJFtEtes8dpC41RNupb9eow4jJvt9/T8vWI9 u06ccAitJw3JQoFAqrxtqdaw373eL0GEaMiazhNq+MYA6/L6qjC59RO942kba8EhFHKjoYmxz6UM VYPOhIXvkVg7+sGZyOtQSzuYicNdJ1OlMulMS/yhMT2+NFh9bUenAcP4mKjNytX7t/N095GeP6d+ p/Xtzbx5BhFxjhcz/OIzOpTMdPAj2SA6DZlKH9jKQsIV2LB8yng4/B1kWcj/DcofAAAA//8DAFBL AQItABQABgAIAAAAIQC2gziS/gAAAOEBAAATAAAAAAAAAAAAAAAAAAAAAABbQ29udGVudF9UeXBl c10ueG1sUEsBAi0AFAAGAAgAAAAhADj9If/WAAAAlAEAAAsAAAAAAAAAAAAAAAAALwEAAF9yZWxz Ly5yZWxzUEsBAi0AFAAGAAgAAAAhAHzemdG5AQAAVgMAAA4AAAAAAAAAAAAAAAAALgIAAGRycy9l Mm9Eb2MueG1sUEsBAi0AFAAGAAgAAAAhAHNUyITdAAAACQEAAA8AAAAAAAAAAAAAAAAAEwQAAGRy cy9kb3ducmV2LnhtbFBLBQYAAAAABAAEAPMAAAAdBQAAAAA= " w14:anchorId="3F998585"/>
            </w:pict>
          </mc:Fallback>
        </mc:AlternateContent>
      </w:r>
    </w:p>
    <w:tbl>
      <w:tblPr>
        <w:tblpPr w:leftFromText="180" w:rightFromText="180" w:vertAnchor="text" w:tblpXSpec="center" w:tblpY="1"/>
        <w:tblOverlap w:val="never"/>
        <w:tblW w:w="14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826"/>
        <w:gridCol w:w="2143"/>
        <w:gridCol w:w="3077"/>
        <w:gridCol w:w="1980"/>
        <w:gridCol w:w="2610"/>
        <w:gridCol w:w="1980"/>
      </w:tblGrid>
      <w:tr w:rsidR="00BE03DE" w:rsidRPr="007E433C" w:rsidTr="00BE03DE">
        <w:trPr>
          <w:trHeight w:val="854"/>
          <w:tblHeader/>
        </w:trPr>
        <w:tc>
          <w:tcPr>
            <w:tcW w:w="959" w:type="dxa"/>
            <w:shd w:val="clear" w:color="auto" w:fill="F7CAAC" w:themeFill="accent2" w:themeFillTint="66"/>
            <w:vAlign w:val="center"/>
          </w:tcPr>
          <w:p w:rsidR="00BE03DE" w:rsidRPr="007E433C" w:rsidRDefault="00BE03DE" w:rsidP="006A3393">
            <w:pPr>
              <w:jc w:val="center"/>
              <w:rPr>
                <w:b/>
                <w:bCs/>
                <w:iCs/>
                <w:sz w:val="24"/>
              </w:rPr>
            </w:pPr>
            <w:r w:rsidRPr="007E433C">
              <w:rPr>
                <w:b/>
                <w:bCs/>
                <w:iCs/>
                <w:sz w:val="24"/>
              </w:rPr>
              <w:t>STT</w:t>
            </w:r>
          </w:p>
        </w:tc>
        <w:tc>
          <w:tcPr>
            <w:tcW w:w="1826" w:type="dxa"/>
            <w:shd w:val="clear" w:color="auto" w:fill="F7CAAC" w:themeFill="accent2" w:themeFillTint="66"/>
            <w:vAlign w:val="center"/>
          </w:tcPr>
          <w:p w:rsidR="00BE03DE" w:rsidRPr="007E433C" w:rsidRDefault="00BE03DE" w:rsidP="006A3393">
            <w:pPr>
              <w:jc w:val="center"/>
              <w:rPr>
                <w:b/>
                <w:bCs/>
                <w:iCs/>
                <w:sz w:val="24"/>
              </w:rPr>
            </w:pPr>
            <w:r w:rsidRPr="007E433C">
              <w:rPr>
                <w:b/>
                <w:bCs/>
                <w:iCs/>
                <w:sz w:val="24"/>
              </w:rPr>
              <w:t>Tên VB được rà soát</w:t>
            </w:r>
          </w:p>
        </w:tc>
        <w:tc>
          <w:tcPr>
            <w:tcW w:w="2143" w:type="dxa"/>
            <w:shd w:val="clear" w:color="auto" w:fill="F7CAAC" w:themeFill="accent2" w:themeFillTint="66"/>
            <w:vAlign w:val="center"/>
          </w:tcPr>
          <w:p w:rsidR="00BE03DE" w:rsidRPr="007E433C" w:rsidRDefault="00BE03DE" w:rsidP="006A3393">
            <w:pPr>
              <w:jc w:val="center"/>
              <w:rPr>
                <w:b/>
                <w:bCs/>
                <w:iCs/>
                <w:sz w:val="24"/>
              </w:rPr>
            </w:pPr>
            <w:r w:rsidRPr="007E433C">
              <w:rPr>
                <w:b/>
                <w:bCs/>
                <w:iCs/>
                <w:sz w:val="24"/>
              </w:rPr>
              <w:t>Căn cứ rà soát</w:t>
            </w:r>
          </w:p>
        </w:tc>
        <w:tc>
          <w:tcPr>
            <w:tcW w:w="3077" w:type="dxa"/>
            <w:shd w:val="clear" w:color="auto" w:fill="F7CAAC" w:themeFill="accent2" w:themeFillTint="66"/>
            <w:vAlign w:val="center"/>
          </w:tcPr>
          <w:p w:rsidR="00BE03DE" w:rsidRDefault="00BE03DE" w:rsidP="00BE03DE">
            <w:pPr>
              <w:jc w:val="center"/>
              <w:rPr>
                <w:b/>
                <w:bCs/>
                <w:sz w:val="24"/>
              </w:rPr>
            </w:pPr>
            <w:r>
              <w:rPr>
                <w:b/>
                <w:bCs/>
                <w:sz w:val="24"/>
              </w:rPr>
              <w:t>Phân tích lý do đề xuất</w:t>
            </w:r>
          </w:p>
          <w:p w:rsidR="00BE03DE" w:rsidRPr="007E433C" w:rsidRDefault="00BE03DE" w:rsidP="00BE03DE">
            <w:pPr>
              <w:jc w:val="center"/>
              <w:rPr>
                <w:b/>
                <w:bCs/>
                <w:sz w:val="24"/>
              </w:rPr>
            </w:pPr>
            <w:r>
              <w:rPr>
                <w:b/>
                <w:bCs/>
                <w:sz w:val="24"/>
              </w:rPr>
              <w:t>bãi bỏ toàn bộ</w:t>
            </w:r>
          </w:p>
        </w:tc>
        <w:tc>
          <w:tcPr>
            <w:tcW w:w="1980" w:type="dxa"/>
            <w:shd w:val="clear" w:color="auto" w:fill="F7CAAC" w:themeFill="accent2" w:themeFillTint="66"/>
            <w:vAlign w:val="center"/>
          </w:tcPr>
          <w:p w:rsidR="00BE03DE" w:rsidRPr="007E433C" w:rsidRDefault="00BE03DE" w:rsidP="00BE03DE">
            <w:pPr>
              <w:jc w:val="center"/>
              <w:rPr>
                <w:b/>
                <w:bCs/>
                <w:iCs/>
                <w:sz w:val="24"/>
              </w:rPr>
            </w:pPr>
            <w:r w:rsidRPr="007E433C">
              <w:rPr>
                <w:b/>
                <w:bCs/>
                <w:iCs/>
                <w:sz w:val="24"/>
              </w:rPr>
              <w:t>Lộ trình</w:t>
            </w:r>
          </w:p>
          <w:p w:rsidR="00BE03DE" w:rsidRPr="007E433C" w:rsidRDefault="00BE03DE" w:rsidP="00BE03DE">
            <w:pPr>
              <w:jc w:val="center"/>
              <w:rPr>
                <w:b/>
                <w:bCs/>
                <w:sz w:val="24"/>
              </w:rPr>
            </w:pPr>
            <w:r w:rsidRPr="007E433C">
              <w:rPr>
                <w:b/>
                <w:bCs/>
                <w:iCs/>
                <w:sz w:val="24"/>
              </w:rPr>
              <w:t>xử lý</w:t>
            </w:r>
          </w:p>
        </w:tc>
        <w:tc>
          <w:tcPr>
            <w:tcW w:w="2610" w:type="dxa"/>
            <w:shd w:val="clear" w:color="auto" w:fill="F7CAAC" w:themeFill="accent2" w:themeFillTint="66"/>
            <w:vAlign w:val="center"/>
          </w:tcPr>
          <w:p w:rsidR="00BE03DE" w:rsidRPr="007E433C" w:rsidRDefault="00BE03DE" w:rsidP="006A3393">
            <w:pPr>
              <w:jc w:val="center"/>
              <w:rPr>
                <w:b/>
                <w:bCs/>
                <w:iCs/>
                <w:sz w:val="24"/>
              </w:rPr>
            </w:pPr>
            <w:r w:rsidRPr="007E433C">
              <w:rPr>
                <w:b/>
                <w:bCs/>
                <w:iCs/>
                <w:sz w:val="24"/>
              </w:rPr>
              <w:t>Tiêu chí rà soát</w:t>
            </w:r>
          </w:p>
        </w:tc>
        <w:tc>
          <w:tcPr>
            <w:tcW w:w="1980" w:type="dxa"/>
            <w:shd w:val="clear" w:color="auto" w:fill="F7CAAC" w:themeFill="accent2" w:themeFillTint="66"/>
            <w:vAlign w:val="center"/>
          </w:tcPr>
          <w:p w:rsidR="00BE03DE" w:rsidRPr="007E433C" w:rsidRDefault="006623F2" w:rsidP="006A3393">
            <w:pPr>
              <w:jc w:val="center"/>
              <w:rPr>
                <w:b/>
                <w:bCs/>
                <w:iCs/>
                <w:sz w:val="24"/>
              </w:rPr>
            </w:pPr>
            <w:r w:rsidRPr="00C61CD3">
              <w:rPr>
                <w:b/>
                <w:bCs/>
                <w:sz w:val="24"/>
              </w:rPr>
              <w:t>Ý kiến của Bộ KH&amp;CN</w:t>
            </w:r>
          </w:p>
        </w:tc>
      </w:tr>
      <w:tr w:rsidR="00BE03DE" w:rsidRPr="007E433C" w:rsidTr="00BE03DE">
        <w:trPr>
          <w:tblHeader/>
        </w:trPr>
        <w:tc>
          <w:tcPr>
            <w:tcW w:w="959" w:type="dxa"/>
            <w:shd w:val="clear" w:color="auto" w:fill="F7CAAC" w:themeFill="accent2" w:themeFillTint="66"/>
          </w:tcPr>
          <w:p w:rsidR="00BE03DE" w:rsidRPr="007E433C" w:rsidRDefault="00BE03DE" w:rsidP="006A3393">
            <w:pPr>
              <w:jc w:val="center"/>
              <w:rPr>
                <w:b/>
                <w:bCs/>
                <w:iCs/>
                <w:sz w:val="24"/>
              </w:rPr>
            </w:pPr>
            <w:r w:rsidRPr="007E433C">
              <w:rPr>
                <w:b/>
                <w:bCs/>
                <w:iCs/>
                <w:sz w:val="24"/>
              </w:rPr>
              <w:t>(1)</w:t>
            </w:r>
          </w:p>
        </w:tc>
        <w:tc>
          <w:tcPr>
            <w:tcW w:w="1826" w:type="dxa"/>
            <w:shd w:val="clear" w:color="auto" w:fill="F7CAAC" w:themeFill="accent2" w:themeFillTint="66"/>
          </w:tcPr>
          <w:p w:rsidR="00BE03DE" w:rsidRPr="007E433C" w:rsidRDefault="00BE03DE" w:rsidP="006A3393">
            <w:pPr>
              <w:jc w:val="center"/>
              <w:rPr>
                <w:b/>
                <w:bCs/>
                <w:iCs/>
                <w:sz w:val="24"/>
              </w:rPr>
            </w:pPr>
            <w:r w:rsidRPr="007E433C">
              <w:rPr>
                <w:b/>
                <w:bCs/>
                <w:iCs/>
                <w:sz w:val="24"/>
              </w:rPr>
              <w:t>(2)</w:t>
            </w:r>
          </w:p>
        </w:tc>
        <w:tc>
          <w:tcPr>
            <w:tcW w:w="2143" w:type="dxa"/>
            <w:shd w:val="clear" w:color="auto" w:fill="F7CAAC" w:themeFill="accent2" w:themeFillTint="66"/>
          </w:tcPr>
          <w:p w:rsidR="00BE03DE" w:rsidRPr="007E433C" w:rsidRDefault="00BE03DE" w:rsidP="006A3393">
            <w:pPr>
              <w:jc w:val="center"/>
              <w:rPr>
                <w:b/>
                <w:bCs/>
                <w:iCs/>
                <w:sz w:val="24"/>
              </w:rPr>
            </w:pPr>
            <w:r w:rsidRPr="007E433C">
              <w:rPr>
                <w:b/>
                <w:bCs/>
                <w:iCs/>
                <w:sz w:val="24"/>
              </w:rPr>
              <w:t>(3)</w:t>
            </w:r>
          </w:p>
        </w:tc>
        <w:tc>
          <w:tcPr>
            <w:tcW w:w="3077" w:type="dxa"/>
            <w:shd w:val="clear" w:color="auto" w:fill="F7CAAC" w:themeFill="accent2" w:themeFillTint="66"/>
          </w:tcPr>
          <w:p w:rsidR="00BE03DE" w:rsidRPr="007E433C" w:rsidRDefault="00BE03DE" w:rsidP="006A3393">
            <w:pPr>
              <w:jc w:val="center"/>
              <w:rPr>
                <w:b/>
                <w:bCs/>
                <w:iCs/>
                <w:sz w:val="24"/>
              </w:rPr>
            </w:pPr>
            <w:r w:rsidRPr="007E433C">
              <w:rPr>
                <w:b/>
                <w:bCs/>
                <w:iCs/>
                <w:sz w:val="24"/>
              </w:rPr>
              <w:t>(4)</w:t>
            </w:r>
          </w:p>
        </w:tc>
        <w:tc>
          <w:tcPr>
            <w:tcW w:w="1980" w:type="dxa"/>
            <w:shd w:val="clear" w:color="auto" w:fill="F7CAAC" w:themeFill="accent2" w:themeFillTint="66"/>
          </w:tcPr>
          <w:p w:rsidR="00BE03DE" w:rsidRPr="007E433C" w:rsidRDefault="00BE03DE" w:rsidP="006A3393">
            <w:pPr>
              <w:jc w:val="center"/>
              <w:rPr>
                <w:b/>
                <w:bCs/>
                <w:iCs/>
                <w:sz w:val="24"/>
              </w:rPr>
            </w:pPr>
            <w:r w:rsidRPr="007E433C">
              <w:rPr>
                <w:b/>
                <w:bCs/>
                <w:iCs/>
                <w:sz w:val="24"/>
              </w:rPr>
              <w:t>(5)</w:t>
            </w:r>
          </w:p>
        </w:tc>
        <w:tc>
          <w:tcPr>
            <w:tcW w:w="2610" w:type="dxa"/>
            <w:shd w:val="clear" w:color="auto" w:fill="F7CAAC" w:themeFill="accent2" w:themeFillTint="66"/>
          </w:tcPr>
          <w:p w:rsidR="00BE03DE" w:rsidRPr="007E433C" w:rsidRDefault="00BE03DE" w:rsidP="006A3393">
            <w:pPr>
              <w:jc w:val="center"/>
              <w:rPr>
                <w:b/>
                <w:bCs/>
                <w:iCs/>
                <w:sz w:val="24"/>
              </w:rPr>
            </w:pPr>
            <w:r w:rsidRPr="007E433C">
              <w:rPr>
                <w:b/>
                <w:bCs/>
                <w:iCs/>
                <w:sz w:val="24"/>
              </w:rPr>
              <w:t>(6)</w:t>
            </w:r>
          </w:p>
        </w:tc>
        <w:tc>
          <w:tcPr>
            <w:tcW w:w="1980" w:type="dxa"/>
            <w:shd w:val="clear" w:color="auto" w:fill="F7CAAC" w:themeFill="accent2" w:themeFillTint="66"/>
          </w:tcPr>
          <w:p w:rsidR="00BE03DE" w:rsidRPr="007E433C" w:rsidRDefault="00BE03DE" w:rsidP="006A3393">
            <w:pPr>
              <w:jc w:val="center"/>
              <w:rPr>
                <w:b/>
                <w:bCs/>
                <w:iCs/>
                <w:sz w:val="24"/>
              </w:rPr>
            </w:pPr>
            <w:r w:rsidRPr="007E433C">
              <w:rPr>
                <w:b/>
                <w:bCs/>
                <w:iCs/>
                <w:sz w:val="24"/>
              </w:rPr>
              <w:t>(7)</w:t>
            </w:r>
          </w:p>
        </w:tc>
      </w:tr>
      <w:tr w:rsidR="00496556">
        <w:trPr>
          <w:trHeight w:val="315"/>
        </w:trPr>
        <w:tc>
          <w:tcPr>
            <w:tcW w:w="14575" w:type="dxa"/>
            <w:gridSpan w:val="7"/>
            <w:vAlign w:val="center"/>
          </w:tcPr>
          <w:p w:rsidR="00496556" w:rsidRDefault="0055194C">
            <w:pPr>
              <w:ind w:left="1080"/>
              <w:jc w:val="center"/>
              <w:rPr>
                <w:b/>
                <w:sz w:val="26"/>
                <w:szCs w:val="26"/>
              </w:rPr>
            </w:pPr>
            <w:r>
              <w:rPr>
                <w:b/>
                <w:sz w:val="26"/>
                <w:szCs w:val="26"/>
              </w:rPr>
              <w:t>I. KHOA HỌC VÀ CÔNG NGHỆ</w:t>
            </w:r>
          </w:p>
        </w:tc>
      </w:tr>
      <w:tr w:rsidR="006623F2" w:rsidTr="0046762F">
        <w:tc>
          <w:tcPr>
            <w:tcW w:w="959" w:type="dxa"/>
            <w:vAlign w:val="center"/>
          </w:tcPr>
          <w:p w:rsidR="006623F2" w:rsidRDefault="006623F2" w:rsidP="006623F2">
            <w:pPr>
              <w:jc w:val="center"/>
              <w:rPr>
                <w:bCs/>
                <w:iCs/>
                <w:sz w:val="26"/>
                <w:szCs w:val="26"/>
              </w:rPr>
            </w:pPr>
            <w:r>
              <w:rPr>
                <w:bCs/>
                <w:iCs/>
                <w:sz w:val="26"/>
                <w:szCs w:val="26"/>
              </w:rPr>
              <w:t>1.</w:t>
            </w:r>
          </w:p>
        </w:tc>
        <w:tc>
          <w:tcPr>
            <w:tcW w:w="1826" w:type="dxa"/>
            <w:vAlign w:val="center"/>
          </w:tcPr>
          <w:p w:rsidR="006623F2" w:rsidRDefault="006623F2" w:rsidP="006623F2">
            <w:pPr>
              <w:jc w:val="both"/>
              <w:rPr>
                <w:bCs/>
                <w:iCs/>
                <w:sz w:val="26"/>
                <w:szCs w:val="26"/>
              </w:rPr>
            </w:pPr>
            <w:r>
              <w:rPr>
                <w:bCs/>
                <w:iCs/>
                <w:sz w:val="26"/>
                <w:szCs w:val="26"/>
              </w:rPr>
              <w:t xml:space="preserve">Quyết định số 1805/2006/QĐ-UBND ngày 08/08/2006 của UBND tỉnh Bến Tre Về chức năng, nhiệm vụ, tổ chức biên chế </w:t>
            </w:r>
            <w:r>
              <w:rPr>
                <w:bCs/>
                <w:iCs/>
                <w:sz w:val="26"/>
                <w:szCs w:val="26"/>
              </w:rPr>
              <w:lastRenderedPageBreak/>
              <w:t>công tác quản lý Nhà nước về bưu chính, viễn thông, công nghệ thông tin của Ủy ban nhân dân các huyện, thị xã</w:t>
            </w:r>
          </w:p>
        </w:tc>
        <w:tc>
          <w:tcPr>
            <w:tcW w:w="2143" w:type="dxa"/>
            <w:vAlign w:val="center"/>
          </w:tcPr>
          <w:p w:rsidR="006623F2" w:rsidRDefault="006623F2" w:rsidP="006623F2">
            <w:pPr>
              <w:jc w:val="both"/>
              <w:rPr>
                <w:bCs/>
                <w:iCs/>
                <w:sz w:val="26"/>
                <w:szCs w:val="26"/>
              </w:rPr>
            </w:pPr>
            <w:r>
              <w:rPr>
                <w:bCs/>
                <w:iCs/>
                <w:sz w:val="26"/>
                <w:szCs w:val="26"/>
              </w:rPr>
              <w:lastRenderedPageBreak/>
              <w:t>Nghị quyết số  190/2025/QH15 ngày 19/02/2025 của Quốc Hội quy định về xử lý một số vấn đề  liên quan đến sắp xếp tổ chức bộ máy nhà nước</w:t>
            </w:r>
          </w:p>
        </w:tc>
        <w:tc>
          <w:tcPr>
            <w:tcW w:w="3077" w:type="dxa"/>
            <w:vAlign w:val="center"/>
          </w:tcPr>
          <w:p w:rsidR="006623F2" w:rsidRDefault="006623F2" w:rsidP="006623F2">
            <w:pPr>
              <w:jc w:val="both"/>
              <w:rPr>
                <w:bCs/>
                <w:iCs/>
                <w:sz w:val="26"/>
                <w:szCs w:val="26"/>
              </w:rPr>
            </w:pPr>
            <w:r>
              <w:rPr>
                <w:bCs/>
                <w:iCs/>
                <w:sz w:val="26"/>
                <w:szCs w:val="26"/>
              </w:rPr>
              <w:t>Đối tượng điều chỉnh của văn bản không còn phù hợp</w:t>
            </w:r>
          </w:p>
        </w:tc>
        <w:tc>
          <w:tcPr>
            <w:tcW w:w="1980" w:type="dxa"/>
            <w:vAlign w:val="center"/>
          </w:tcPr>
          <w:p w:rsidR="006623F2" w:rsidRDefault="006623F2" w:rsidP="006623F2">
            <w:pPr>
              <w:jc w:val="both"/>
              <w:rPr>
                <w:bCs/>
                <w:iCs/>
                <w:sz w:val="26"/>
                <w:szCs w:val="26"/>
              </w:rPr>
            </w:pPr>
            <w:r>
              <w:rPr>
                <w:bCs/>
                <w:iCs/>
                <w:sz w:val="26"/>
                <w:szCs w:val="26"/>
              </w:rPr>
              <w:t>2026</w:t>
            </w:r>
          </w:p>
        </w:tc>
        <w:tc>
          <w:tcPr>
            <w:tcW w:w="2610" w:type="dxa"/>
            <w:vAlign w:val="center"/>
          </w:tcPr>
          <w:p w:rsidR="006623F2" w:rsidRDefault="006623F2" w:rsidP="006623F2">
            <w:pPr>
              <w:jc w:val="both"/>
              <w:rPr>
                <w:bCs/>
                <w:iCs/>
                <w:sz w:val="26"/>
                <w:szCs w:val="26"/>
              </w:rPr>
            </w:pPr>
            <w:r>
              <w:rPr>
                <w:bCs/>
                <w:iCs/>
                <w:sz w:val="26"/>
                <w:szCs w:val="26"/>
              </w:rPr>
              <w:t>Tiêu chí 1.1 - Tiêu chí về tổ chức bộ máy; Tiêu chí 1.2 - Tiêu chí về khoa học, công nghệ; Tiêu chí 1.4 - Tiêu chí về xây dựng, thi hành pháp luật; Tiêu chí 2.1; Tiêu chí 2.2</w:t>
            </w:r>
          </w:p>
        </w:tc>
        <w:tc>
          <w:tcPr>
            <w:tcW w:w="1980" w:type="dxa"/>
          </w:tcPr>
          <w:p w:rsidR="006623F2" w:rsidRPr="006623F2" w:rsidRDefault="006623F2" w:rsidP="006623F2">
            <w:pPr>
              <w:jc w:val="both"/>
              <w:rPr>
                <w:sz w:val="24"/>
              </w:rPr>
            </w:pPr>
            <w:bookmarkStart w:id="2" w:name="_GoBack"/>
            <w:r w:rsidRPr="006623F2">
              <w:rPr>
                <w:sz w:val="24"/>
              </w:rPr>
              <w:t>Bổ sung mới</w:t>
            </w:r>
          </w:p>
          <w:bookmarkEnd w:id="2"/>
          <w:p w:rsidR="006623F2" w:rsidRPr="000654A5" w:rsidRDefault="006623F2" w:rsidP="006623F2">
            <w:pPr>
              <w:jc w:val="both"/>
              <w:rPr>
                <w:sz w:val="24"/>
              </w:rPr>
            </w:pPr>
            <w:r w:rsidRPr="000654A5">
              <w:rPr>
                <w:b/>
                <w:bCs/>
                <w:sz w:val="24"/>
              </w:rPr>
              <w:t xml:space="preserve">Không nhất trí: </w:t>
            </w:r>
            <w:r w:rsidRPr="000654A5">
              <w:rPr>
                <w:sz w:val="24"/>
              </w:rPr>
              <w:t xml:space="preserve">Cơ sở rà soát và nội dung phân tích chưa thể hiện đã rà soát và phát hiện nội dung vướng mắc, bất cập liên quan đến chủ </w:t>
            </w:r>
            <w:r w:rsidRPr="000654A5">
              <w:rPr>
                <w:sz w:val="24"/>
              </w:rPr>
              <w:lastRenderedPageBreak/>
              <w:t>trương, đường lối của Đảng về đột phá phát triển KH,CN,ĐMST&amp;CĐS</w:t>
            </w:r>
          </w:p>
        </w:tc>
      </w:tr>
      <w:tr w:rsidR="006623F2" w:rsidTr="00373CED">
        <w:tc>
          <w:tcPr>
            <w:tcW w:w="959" w:type="dxa"/>
            <w:vAlign w:val="center"/>
          </w:tcPr>
          <w:p w:rsidR="006623F2" w:rsidRDefault="006623F2" w:rsidP="006623F2">
            <w:pPr>
              <w:jc w:val="center"/>
              <w:rPr>
                <w:bCs/>
                <w:iCs/>
                <w:sz w:val="26"/>
                <w:szCs w:val="26"/>
              </w:rPr>
            </w:pPr>
            <w:r>
              <w:rPr>
                <w:bCs/>
                <w:iCs/>
                <w:sz w:val="26"/>
                <w:szCs w:val="26"/>
              </w:rPr>
              <w:lastRenderedPageBreak/>
              <w:t>2.</w:t>
            </w:r>
          </w:p>
        </w:tc>
        <w:tc>
          <w:tcPr>
            <w:tcW w:w="1826" w:type="dxa"/>
            <w:vAlign w:val="center"/>
          </w:tcPr>
          <w:p w:rsidR="006623F2" w:rsidRDefault="006623F2" w:rsidP="006623F2">
            <w:pPr>
              <w:jc w:val="both"/>
              <w:rPr>
                <w:bCs/>
                <w:iCs/>
                <w:sz w:val="26"/>
                <w:szCs w:val="26"/>
              </w:rPr>
            </w:pPr>
            <w:r>
              <w:rPr>
                <w:bCs/>
                <w:iCs/>
                <w:sz w:val="26"/>
                <w:szCs w:val="26"/>
              </w:rPr>
              <w:t>Quyết định số 05/2009/QĐ-UBND ngày 18/03/2009 của UBND tỉnh Vĩnh Long Quy định về hoạt động tư vấn, phản biện và giám định xã hội của Liên hiệp các Hội Khoa học và Kỹ thuật tỉnh Vĩnh Long</w:t>
            </w:r>
          </w:p>
        </w:tc>
        <w:tc>
          <w:tcPr>
            <w:tcW w:w="2143" w:type="dxa"/>
            <w:vAlign w:val="center"/>
          </w:tcPr>
          <w:p w:rsidR="006623F2" w:rsidRDefault="006623F2" w:rsidP="006623F2">
            <w:pPr>
              <w:jc w:val="both"/>
              <w:rPr>
                <w:bCs/>
                <w:iCs/>
                <w:sz w:val="26"/>
                <w:szCs w:val="26"/>
              </w:rPr>
            </w:pPr>
            <w:r>
              <w:rPr>
                <w:bCs/>
                <w:iCs/>
                <w:sz w:val="26"/>
                <w:szCs w:val="26"/>
              </w:rPr>
              <w:t>- Nghị quyết số  190/2025/QH15 ngày 19/02/2025 của Quốc Hội quy định về xử lý một số vấn đề  liên quan đến sắp xếp tổ chức bộ máy nhà nước.</w:t>
            </w:r>
            <w:r>
              <w:rPr>
                <w:bCs/>
                <w:iCs/>
                <w:sz w:val="26"/>
                <w:szCs w:val="26"/>
              </w:rPr>
              <w:br/>
              <w:t xml:space="preserve">- Quyết định số 14/2014/QĐ-TTg ngày 14 tháng 02 năm 2014 của Thủ tướng Chính phủ về hoạt động tư vấn, phản biện và giám định xã hội của Liên hiệp các Hội Khoa học và Kỹ thuật Việt Nam; </w:t>
            </w:r>
            <w:r>
              <w:rPr>
                <w:bCs/>
                <w:iCs/>
                <w:sz w:val="26"/>
                <w:szCs w:val="26"/>
              </w:rPr>
              <w:br/>
              <w:t xml:space="preserve">- Thông tư 11/2015/TT-BTC ngày 29/1/2015 </w:t>
            </w:r>
            <w:r>
              <w:rPr>
                <w:bCs/>
                <w:iCs/>
                <w:sz w:val="26"/>
                <w:szCs w:val="26"/>
              </w:rPr>
              <w:lastRenderedPageBreak/>
              <w:t>của Bộ Tài chính hướng dẫn cơ chế tài chính cho hoạt động tư vấn phản biện và giám định xã hội của Liên hiệp Hội Việt Nam.</w:t>
            </w:r>
          </w:p>
        </w:tc>
        <w:tc>
          <w:tcPr>
            <w:tcW w:w="3077" w:type="dxa"/>
            <w:vAlign w:val="center"/>
          </w:tcPr>
          <w:p w:rsidR="006623F2" w:rsidRDefault="006623F2" w:rsidP="006623F2">
            <w:pPr>
              <w:jc w:val="both"/>
              <w:rPr>
                <w:bCs/>
                <w:iCs/>
                <w:sz w:val="26"/>
                <w:szCs w:val="26"/>
              </w:rPr>
            </w:pPr>
            <w:r>
              <w:rPr>
                <w:bCs/>
                <w:iCs/>
                <w:sz w:val="26"/>
                <w:szCs w:val="26"/>
              </w:rPr>
              <w:lastRenderedPageBreak/>
              <w:t>- Không còn phù hợp sau khi sáp nhập tỉnh.</w:t>
            </w:r>
            <w:r>
              <w:rPr>
                <w:bCs/>
                <w:iCs/>
                <w:sz w:val="26"/>
                <w:szCs w:val="26"/>
              </w:rPr>
              <w:br/>
              <w:t>- Các căn cứ pháp lý ban hành Quyết định không còn hiệu lực: Luật tổ chức HĐND và UBND ngày 26/11/2003; Quyết định số 22/2002/QĐ-TTg ngày 30/01/2002 của Thủ tướng Chính phủ về “Hoạt động tư vấn, phản biện và giám định xã hội của Liên hiệp các Hội Khoa học và Kỹ thuật Việt Nam”; Thông tư số 27/2003/TT-BTC ngày 01/4/2003 của Bộ Tài chính về việc “Hướng dẫn cơ chế tài chính cho hoạt động tư vấn, phản biện và giám định xã hội của Liên hiệp các Hội Khoa học và kỹ thuật Việt Nam”;</w:t>
            </w:r>
          </w:p>
        </w:tc>
        <w:tc>
          <w:tcPr>
            <w:tcW w:w="1980" w:type="dxa"/>
            <w:vAlign w:val="center"/>
          </w:tcPr>
          <w:p w:rsidR="006623F2" w:rsidRDefault="006623F2" w:rsidP="006623F2">
            <w:pPr>
              <w:jc w:val="both"/>
              <w:rPr>
                <w:bCs/>
                <w:iCs/>
                <w:sz w:val="26"/>
                <w:szCs w:val="26"/>
              </w:rPr>
            </w:pPr>
            <w:r>
              <w:rPr>
                <w:bCs/>
                <w:iCs/>
                <w:sz w:val="26"/>
                <w:szCs w:val="26"/>
              </w:rPr>
              <w:t>2026</w:t>
            </w:r>
          </w:p>
        </w:tc>
        <w:tc>
          <w:tcPr>
            <w:tcW w:w="2610" w:type="dxa"/>
            <w:vAlign w:val="center"/>
          </w:tcPr>
          <w:p w:rsidR="006623F2" w:rsidRDefault="006623F2" w:rsidP="006623F2">
            <w:pPr>
              <w:jc w:val="both"/>
              <w:rPr>
                <w:bCs/>
                <w:iCs/>
                <w:sz w:val="26"/>
                <w:szCs w:val="26"/>
              </w:rPr>
            </w:pPr>
            <w:r>
              <w:rPr>
                <w:bCs/>
                <w:iCs/>
                <w:sz w:val="26"/>
                <w:szCs w:val="26"/>
              </w:rPr>
              <w:t>Tiêu chí 1.2 - Tiêu chí về khoa học, công nghệ; Tiêu chí 1.1 - Tiêu chí về tổ chức bộ máy; Tiêu chí 1.4 - Tiêu chí về xây dựng, thi hành pháp luật; Tiêu chí 2.1; Tiêu chí 2.2</w:t>
            </w:r>
          </w:p>
        </w:tc>
        <w:tc>
          <w:tcPr>
            <w:tcW w:w="1980" w:type="dxa"/>
          </w:tcPr>
          <w:p w:rsidR="006623F2" w:rsidRPr="000654A5" w:rsidRDefault="006623F2" w:rsidP="006623F2">
            <w:pPr>
              <w:jc w:val="both"/>
              <w:rPr>
                <w:sz w:val="24"/>
              </w:rPr>
            </w:pPr>
            <w:r w:rsidRPr="000654A5">
              <w:rPr>
                <w:b/>
                <w:bCs/>
                <w:sz w:val="24"/>
              </w:rPr>
              <w:t xml:space="preserve">Không nhất trí: </w:t>
            </w:r>
            <w:r w:rsidRPr="000654A5">
              <w:rPr>
                <w:sz w:val="24"/>
              </w:rPr>
              <w:t>Cơ sở rà soát và nội dung phân tích chưa thể hiện đã rà soát và phát hiện nội dung vướng mắc, bất cập liên quan đến chủ trương, đường lối của Đảng về đột phá phát triển KH,CN,ĐMST&amp;CĐS</w:t>
            </w:r>
          </w:p>
        </w:tc>
      </w:tr>
      <w:tr w:rsidR="006623F2" w:rsidTr="00BC1F6D">
        <w:tc>
          <w:tcPr>
            <w:tcW w:w="959" w:type="dxa"/>
            <w:vAlign w:val="center"/>
          </w:tcPr>
          <w:p w:rsidR="006623F2" w:rsidRDefault="006623F2" w:rsidP="006623F2">
            <w:pPr>
              <w:jc w:val="center"/>
              <w:rPr>
                <w:bCs/>
                <w:iCs/>
                <w:sz w:val="26"/>
                <w:szCs w:val="26"/>
              </w:rPr>
            </w:pPr>
            <w:r>
              <w:rPr>
                <w:bCs/>
                <w:iCs/>
                <w:sz w:val="26"/>
                <w:szCs w:val="26"/>
              </w:rPr>
              <w:t>3.</w:t>
            </w:r>
          </w:p>
        </w:tc>
        <w:tc>
          <w:tcPr>
            <w:tcW w:w="1826" w:type="dxa"/>
            <w:vAlign w:val="center"/>
          </w:tcPr>
          <w:p w:rsidR="006623F2" w:rsidRDefault="006623F2" w:rsidP="006623F2">
            <w:pPr>
              <w:jc w:val="both"/>
              <w:rPr>
                <w:bCs/>
                <w:iCs/>
                <w:sz w:val="26"/>
                <w:szCs w:val="26"/>
              </w:rPr>
            </w:pPr>
            <w:r>
              <w:rPr>
                <w:bCs/>
                <w:iCs/>
                <w:sz w:val="26"/>
                <w:szCs w:val="26"/>
              </w:rPr>
              <w:t>Quyết định số 26/2015/QĐ-UBND ngày 21/09/2015 của UBND tỉnh Vĩnh Long Quy định về hoạt động tư vấn, phản biện và giám định xã hội của Liên hiệp các hội Khoa học và Kỹ thuật tỉnh Bến Tre</w:t>
            </w:r>
          </w:p>
        </w:tc>
        <w:tc>
          <w:tcPr>
            <w:tcW w:w="2143" w:type="dxa"/>
            <w:vAlign w:val="center"/>
          </w:tcPr>
          <w:p w:rsidR="006623F2" w:rsidRDefault="006623F2" w:rsidP="006623F2">
            <w:pPr>
              <w:jc w:val="both"/>
              <w:rPr>
                <w:bCs/>
                <w:iCs/>
                <w:sz w:val="26"/>
                <w:szCs w:val="26"/>
              </w:rPr>
            </w:pPr>
            <w:r>
              <w:rPr>
                <w:bCs/>
                <w:iCs/>
                <w:sz w:val="26"/>
                <w:szCs w:val="26"/>
              </w:rPr>
              <w:t>- Nghị quyết số  190/2025/QH15 ngày 19/02/2025 của Quốc Hội quy định về xử lý một số vấn đề  liên quan đến sắp xếp tổ chức bộ máy nhà nước.</w:t>
            </w:r>
            <w:r>
              <w:rPr>
                <w:bCs/>
                <w:iCs/>
                <w:sz w:val="26"/>
                <w:szCs w:val="26"/>
              </w:rPr>
              <w:br/>
              <w:t>- Thông tư 11/2015/TT-BTC ngày 29/1/2015 của Bộ Tài chính hướng dẫn cơ chế tài chính cho hoạt động tư vấn phản biện và giám định xã hội của Liên hiệp Hội Việt Nam.</w:t>
            </w:r>
          </w:p>
        </w:tc>
        <w:tc>
          <w:tcPr>
            <w:tcW w:w="3077" w:type="dxa"/>
            <w:vAlign w:val="center"/>
          </w:tcPr>
          <w:p w:rsidR="006623F2" w:rsidRDefault="006623F2" w:rsidP="006623F2">
            <w:pPr>
              <w:jc w:val="both"/>
              <w:rPr>
                <w:bCs/>
                <w:iCs/>
                <w:sz w:val="26"/>
                <w:szCs w:val="26"/>
              </w:rPr>
            </w:pPr>
            <w:r>
              <w:rPr>
                <w:bCs/>
                <w:iCs/>
                <w:sz w:val="26"/>
                <w:szCs w:val="26"/>
              </w:rPr>
              <w:t>- Không còn phù hợp sau khi sáp nhập tỉnh.</w:t>
            </w:r>
            <w:r>
              <w:rPr>
                <w:bCs/>
                <w:iCs/>
                <w:sz w:val="26"/>
                <w:szCs w:val="26"/>
              </w:rPr>
              <w:br/>
              <w:t>- Các căn cứ pháp lý ban hành Quyết định không còn hiệu lực: Luật Tổ chức chính quyền địa phương ngày 19 tháng 6 năm 2015; Luật Ban hành văn bản quy phạm pháp luật ngày 22 tháng 6 năm 2015</w:t>
            </w:r>
          </w:p>
        </w:tc>
        <w:tc>
          <w:tcPr>
            <w:tcW w:w="1980" w:type="dxa"/>
            <w:vAlign w:val="center"/>
          </w:tcPr>
          <w:p w:rsidR="006623F2" w:rsidRDefault="006623F2" w:rsidP="006623F2">
            <w:pPr>
              <w:jc w:val="both"/>
              <w:rPr>
                <w:bCs/>
                <w:iCs/>
                <w:sz w:val="26"/>
                <w:szCs w:val="26"/>
              </w:rPr>
            </w:pPr>
            <w:r>
              <w:rPr>
                <w:bCs/>
                <w:iCs/>
                <w:sz w:val="26"/>
                <w:szCs w:val="26"/>
              </w:rPr>
              <w:t>2026</w:t>
            </w:r>
          </w:p>
        </w:tc>
        <w:tc>
          <w:tcPr>
            <w:tcW w:w="2610" w:type="dxa"/>
            <w:vAlign w:val="center"/>
          </w:tcPr>
          <w:p w:rsidR="006623F2" w:rsidRDefault="006623F2" w:rsidP="006623F2">
            <w:pPr>
              <w:jc w:val="both"/>
              <w:rPr>
                <w:bCs/>
                <w:iCs/>
                <w:sz w:val="26"/>
                <w:szCs w:val="26"/>
              </w:rPr>
            </w:pPr>
            <w:r>
              <w:rPr>
                <w:bCs/>
                <w:iCs/>
                <w:sz w:val="26"/>
                <w:szCs w:val="26"/>
              </w:rPr>
              <w:t>Tiêu chí 1.1 - Tiêu chí về tổ chức bộ máy; Tiêu chí 1.2 - Tiêu chí về khoa học, công nghệ; Tiêu chí 1.4 - Tiêu chí về xây dựng, thi hành pháp luật; Tiêu chí 2.1; Tiêu chí 2.2</w:t>
            </w:r>
          </w:p>
        </w:tc>
        <w:tc>
          <w:tcPr>
            <w:tcW w:w="1980" w:type="dxa"/>
          </w:tcPr>
          <w:p w:rsidR="006623F2" w:rsidRPr="000654A5" w:rsidRDefault="006623F2" w:rsidP="006623F2">
            <w:pPr>
              <w:jc w:val="both"/>
              <w:rPr>
                <w:sz w:val="24"/>
              </w:rPr>
            </w:pPr>
            <w:r w:rsidRPr="000654A5">
              <w:rPr>
                <w:b/>
                <w:bCs/>
                <w:sz w:val="24"/>
              </w:rPr>
              <w:t xml:space="preserve">Không nhất trí: </w:t>
            </w:r>
            <w:r w:rsidRPr="000654A5">
              <w:rPr>
                <w:sz w:val="24"/>
              </w:rPr>
              <w:t>Cơ sở rà soát và nội dung phân tích chưa thể hiện đã rà soát và phát hiện nội dung vướng mắc, bất cập liên quan đến chủ trương, đường lối của Đảng về đột phá phát triển KH,CN,ĐMST&amp;CĐS</w:t>
            </w:r>
          </w:p>
        </w:tc>
      </w:tr>
      <w:tr w:rsidR="006623F2" w:rsidTr="00CD6504">
        <w:tc>
          <w:tcPr>
            <w:tcW w:w="959" w:type="dxa"/>
            <w:vAlign w:val="center"/>
          </w:tcPr>
          <w:p w:rsidR="006623F2" w:rsidRDefault="006623F2" w:rsidP="006623F2">
            <w:pPr>
              <w:jc w:val="center"/>
              <w:rPr>
                <w:bCs/>
                <w:iCs/>
                <w:sz w:val="26"/>
                <w:szCs w:val="26"/>
              </w:rPr>
            </w:pPr>
            <w:r>
              <w:rPr>
                <w:bCs/>
                <w:iCs/>
                <w:sz w:val="26"/>
                <w:szCs w:val="26"/>
              </w:rPr>
              <w:t>4.</w:t>
            </w:r>
          </w:p>
        </w:tc>
        <w:tc>
          <w:tcPr>
            <w:tcW w:w="1826" w:type="dxa"/>
            <w:vAlign w:val="center"/>
          </w:tcPr>
          <w:p w:rsidR="006623F2" w:rsidRDefault="006623F2" w:rsidP="006623F2">
            <w:pPr>
              <w:jc w:val="both"/>
              <w:rPr>
                <w:bCs/>
                <w:iCs/>
                <w:sz w:val="26"/>
                <w:szCs w:val="26"/>
              </w:rPr>
            </w:pPr>
            <w:r>
              <w:rPr>
                <w:bCs/>
                <w:iCs/>
                <w:sz w:val="26"/>
                <w:szCs w:val="26"/>
              </w:rPr>
              <w:t xml:space="preserve">Quyết định số 06/2016/QĐ-UBND ngày 02/03/2016 của </w:t>
            </w:r>
            <w:r>
              <w:rPr>
                <w:bCs/>
                <w:iCs/>
                <w:sz w:val="26"/>
                <w:szCs w:val="26"/>
              </w:rPr>
              <w:lastRenderedPageBreak/>
              <w:t>UBND tỉnh Trà Vinh Ban hành quy chuẩn kỹ thuật địa phương: khai thác ruốc tự nhiên</w:t>
            </w:r>
          </w:p>
        </w:tc>
        <w:tc>
          <w:tcPr>
            <w:tcW w:w="2143" w:type="dxa"/>
            <w:vAlign w:val="center"/>
          </w:tcPr>
          <w:p w:rsidR="006623F2" w:rsidRDefault="006623F2" w:rsidP="006623F2">
            <w:pPr>
              <w:jc w:val="both"/>
              <w:rPr>
                <w:bCs/>
                <w:iCs/>
                <w:sz w:val="26"/>
                <w:szCs w:val="26"/>
              </w:rPr>
            </w:pPr>
            <w:r>
              <w:rPr>
                <w:bCs/>
                <w:iCs/>
                <w:sz w:val="26"/>
                <w:szCs w:val="26"/>
              </w:rPr>
              <w:lastRenderedPageBreak/>
              <w:t xml:space="preserve">Nghị quyết số  190/2025/QH15 ngày 19/02/2025 của Quốc Hội quy </w:t>
            </w:r>
            <w:r>
              <w:rPr>
                <w:bCs/>
                <w:iCs/>
                <w:sz w:val="26"/>
                <w:szCs w:val="26"/>
              </w:rPr>
              <w:lastRenderedPageBreak/>
              <w:t>định về xử lý một số vấn đề  liên quan đến sắp xếp tổ chức bộ máy nhà nước.</w:t>
            </w:r>
          </w:p>
        </w:tc>
        <w:tc>
          <w:tcPr>
            <w:tcW w:w="3077" w:type="dxa"/>
            <w:vAlign w:val="center"/>
          </w:tcPr>
          <w:p w:rsidR="006623F2" w:rsidRDefault="006623F2" w:rsidP="006623F2">
            <w:pPr>
              <w:jc w:val="both"/>
              <w:rPr>
                <w:bCs/>
                <w:iCs/>
                <w:sz w:val="26"/>
                <w:szCs w:val="26"/>
              </w:rPr>
            </w:pPr>
            <w:r>
              <w:rPr>
                <w:bCs/>
                <w:iCs/>
                <w:sz w:val="26"/>
                <w:szCs w:val="26"/>
              </w:rPr>
              <w:lastRenderedPageBreak/>
              <w:t>- Không còn phù hợp sau khi sáp nhập tỉnh.</w:t>
            </w:r>
            <w:r>
              <w:rPr>
                <w:bCs/>
                <w:iCs/>
                <w:sz w:val="26"/>
                <w:szCs w:val="26"/>
              </w:rPr>
              <w:br/>
              <w:t xml:space="preserve">- Các căn cứ pháp lý ban hành Quyết định không còn </w:t>
            </w:r>
            <w:r>
              <w:rPr>
                <w:bCs/>
                <w:iCs/>
                <w:sz w:val="26"/>
                <w:szCs w:val="26"/>
              </w:rPr>
              <w:lastRenderedPageBreak/>
              <w:t>hiệu lực: Luật tổ chức HĐND và UBND ngày 26/11/2003</w:t>
            </w:r>
          </w:p>
        </w:tc>
        <w:tc>
          <w:tcPr>
            <w:tcW w:w="1980" w:type="dxa"/>
            <w:vAlign w:val="center"/>
          </w:tcPr>
          <w:p w:rsidR="006623F2" w:rsidRDefault="006623F2" w:rsidP="006623F2">
            <w:pPr>
              <w:jc w:val="both"/>
              <w:rPr>
                <w:bCs/>
                <w:iCs/>
                <w:sz w:val="26"/>
                <w:szCs w:val="26"/>
              </w:rPr>
            </w:pPr>
            <w:r>
              <w:rPr>
                <w:bCs/>
                <w:iCs/>
                <w:sz w:val="26"/>
                <w:szCs w:val="26"/>
              </w:rPr>
              <w:lastRenderedPageBreak/>
              <w:t>2027</w:t>
            </w:r>
          </w:p>
        </w:tc>
        <w:tc>
          <w:tcPr>
            <w:tcW w:w="2610" w:type="dxa"/>
            <w:vAlign w:val="center"/>
          </w:tcPr>
          <w:p w:rsidR="006623F2" w:rsidRDefault="006623F2" w:rsidP="006623F2">
            <w:pPr>
              <w:jc w:val="both"/>
              <w:rPr>
                <w:bCs/>
                <w:iCs/>
                <w:sz w:val="26"/>
                <w:szCs w:val="26"/>
              </w:rPr>
            </w:pPr>
            <w:r>
              <w:rPr>
                <w:bCs/>
                <w:iCs/>
                <w:sz w:val="26"/>
                <w:szCs w:val="26"/>
              </w:rPr>
              <w:t xml:space="preserve">Tiêu chí 1.2 - Tiêu chí về khoa học, công nghệ; Tiêu chí 1.1 - Tiêu chí về tổ chức bộ </w:t>
            </w:r>
            <w:r>
              <w:rPr>
                <w:bCs/>
                <w:iCs/>
                <w:sz w:val="26"/>
                <w:szCs w:val="26"/>
              </w:rPr>
              <w:lastRenderedPageBreak/>
              <w:t>máy; Tiêu chí 1.4 - Tiêu chí về xây dựng, thi hành pháp luật; Tiêu chí 2.1; Tiêu chí 2.2</w:t>
            </w:r>
          </w:p>
        </w:tc>
        <w:tc>
          <w:tcPr>
            <w:tcW w:w="1980" w:type="dxa"/>
          </w:tcPr>
          <w:p w:rsidR="006623F2" w:rsidRPr="000654A5" w:rsidRDefault="006623F2" w:rsidP="006623F2">
            <w:pPr>
              <w:jc w:val="both"/>
              <w:rPr>
                <w:sz w:val="24"/>
              </w:rPr>
            </w:pPr>
            <w:r w:rsidRPr="000654A5">
              <w:rPr>
                <w:b/>
                <w:bCs/>
                <w:sz w:val="24"/>
              </w:rPr>
              <w:lastRenderedPageBreak/>
              <w:t xml:space="preserve">Không nhất trí: </w:t>
            </w:r>
            <w:r w:rsidRPr="000654A5">
              <w:rPr>
                <w:sz w:val="24"/>
              </w:rPr>
              <w:t xml:space="preserve">Cơ sở rà soát và nội dung phân tích chưa thể hiện đã rà soát và phát hiện </w:t>
            </w:r>
            <w:r w:rsidRPr="000654A5">
              <w:rPr>
                <w:sz w:val="24"/>
              </w:rPr>
              <w:lastRenderedPageBreak/>
              <w:t>nội dung vướng mắc, bất cập liên quan đến chủ trương, đường lối của Đảng về đột phá phát triển KH,CN,ĐMST&amp;CĐS</w:t>
            </w:r>
          </w:p>
        </w:tc>
      </w:tr>
      <w:tr w:rsidR="006623F2" w:rsidTr="0053764A">
        <w:tc>
          <w:tcPr>
            <w:tcW w:w="959" w:type="dxa"/>
            <w:vAlign w:val="center"/>
          </w:tcPr>
          <w:p w:rsidR="006623F2" w:rsidRDefault="006623F2" w:rsidP="006623F2">
            <w:pPr>
              <w:jc w:val="center"/>
              <w:rPr>
                <w:bCs/>
                <w:iCs/>
                <w:sz w:val="26"/>
                <w:szCs w:val="26"/>
              </w:rPr>
            </w:pPr>
            <w:r>
              <w:rPr>
                <w:bCs/>
                <w:iCs/>
                <w:sz w:val="26"/>
                <w:szCs w:val="26"/>
              </w:rPr>
              <w:lastRenderedPageBreak/>
              <w:t>5.</w:t>
            </w:r>
          </w:p>
        </w:tc>
        <w:tc>
          <w:tcPr>
            <w:tcW w:w="1826" w:type="dxa"/>
            <w:vAlign w:val="center"/>
          </w:tcPr>
          <w:p w:rsidR="006623F2" w:rsidRDefault="006623F2" w:rsidP="006623F2">
            <w:pPr>
              <w:jc w:val="both"/>
              <w:rPr>
                <w:bCs/>
                <w:iCs/>
                <w:sz w:val="26"/>
                <w:szCs w:val="26"/>
              </w:rPr>
            </w:pPr>
            <w:r>
              <w:rPr>
                <w:bCs/>
                <w:iCs/>
                <w:sz w:val="26"/>
                <w:szCs w:val="26"/>
              </w:rPr>
              <w:t>Quyết định số 27/2018/QĐ-UBND ngày 02/03/2016 của UBND tỉnh Trà Vinh Quy định thực hiện nhiệm vụ tư vấn, phản biện và giám định xã hội của Liên hiệp các Hội Khoa học và Kỹ thuật tỉnh Trà Vinh</w:t>
            </w:r>
          </w:p>
        </w:tc>
        <w:tc>
          <w:tcPr>
            <w:tcW w:w="2143" w:type="dxa"/>
            <w:vAlign w:val="center"/>
          </w:tcPr>
          <w:p w:rsidR="006623F2" w:rsidRDefault="006623F2" w:rsidP="006623F2">
            <w:pPr>
              <w:jc w:val="both"/>
              <w:rPr>
                <w:bCs/>
                <w:iCs/>
                <w:sz w:val="26"/>
                <w:szCs w:val="26"/>
              </w:rPr>
            </w:pPr>
            <w:r>
              <w:rPr>
                <w:bCs/>
                <w:iCs/>
                <w:sz w:val="26"/>
                <w:szCs w:val="26"/>
              </w:rPr>
              <w:t>- Nghị quyết số  190/2025/QH15 ngày 19/02/2025 của Quốc Hội quy định về xử lý một số vấn đề  liên quan đến sắp xếp tổ chức bộ máy nhà nước.</w:t>
            </w:r>
            <w:r>
              <w:rPr>
                <w:bCs/>
                <w:iCs/>
                <w:sz w:val="26"/>
                <w:szCs w:val="26"/>
              </w:rPr>
              <w:br/>
              <w:t>- Thông tư 11/2015/TT-BTC ngày 29/1/2015 của Bộ Tài chính hướng dẫn cơ chế tài chính cho hoạt động tư vấn phản biện và giám định xã hội của Liên hiệp Hội Việt Nam.</w:t>
            </w:r>
          </w:p>
        </w:tc>
        <w:tc>
          <w:tcPr>
            <w:tcW w:w="3077" w:type="dxa"/>
            <w:vAlign w:val="center"/>
          </w:tcPr>
          <w:p w:rsidR="006623F2" w:rsidRDefault="006623F2" w:rsidP="006623F2">
            <w:pPr>
              <w:jc w:val="both"/>
              <w:rPr>
                <w:bCs/>
                <w:iCs/>
                <w:sz w:val="26"/>
                <w:szCs w:val="26"/>
              </w:rPr>
            </w:pPr>
            <w:r>
              <w:rPr>
                <w:bCs/>
                <w:iCs/>
                <w:sz w:val="26"/>
                <w:szCs w:val="26"/>
              </w:rPr>
              <w:t>- Không còn phù hợp sau khi sáp nhập tỉnh.</w:t>
            </w:r>
            <w:r>
              <w:rPr>
                <w:bCs/>
                <w:iCs/>
                <w:sz w:val="26"/>
                <w:szCs w:val="26"/>
              </w:rPr>
              <w:br/>
              <w:t>- Các căn cứ pháp lý ban hành Quyết định không còn hiệu lực: Luật tổ chức HĐND và UBND ngày 26/11/2003; Luật ban hành văn bản quy phạm pháp luật của HĐND và UBND ngày 3/12/2004</w:t>
            </w:r>
          </w:p>
        </w:tc>
        <w:tc>
          <w:tcPr>
            <w:tcW w:w="1980" w:type="dxa"/>
            <w:vAlign w:val="center"/>
          </w:tcPr>
          <w:p w:rsidR="006623F2" w:rsidRDefault="006623F2" w:rsidP="006623F2">
            <w:pPr>
              <w:jc w:val="both"/>
              <w:rPr>
                <w:bCs/>
                <w:iCs/>
                <w:sz w:val="26"/>
                <w:szCs w:val="26"/>
              </w:rPr>
            </w:pPr>
            <w:r>
              <w:rPr>
                <w:bCs/>
                <w:iCs/>
                <w:sz w:val="26"/>
                <w:szCs w:val="26"/>
              </w:rPr>
              <w:t>2026</w:t>
            </w:r>
          </w:p>
        </w:tc>
        <w:tc>
          <w:tcPr>
            <w:tcW w:w="2610" w:type="dxa"/>
            <w:vAlign w:val="center"/>
          </w:tcPr>
          <w:p w:rsidR="006623F2" w:rsidRDefault="006623F2" w:rsidP="006623F2">
            <w:pPr>
              <w:jc w:val="both"/>
              <w:rPr>
                <w:bCs/>
                <w:iCs/>
                <w:sz w:val="26"/>
                <w:szCs w:val="26"/>
              </w:rPr>
            </w:pPr>
            <w:r>
              <w:rPr>
                <w:bCs/>
                <w:iCs/>
                <w:sz w:val="26"/>
                <w:szCs w:val="26"/>
              </w:rPr>
              <w:t>Tiêu chí 1.2 - Tiêu chí về khoa học, công nghệ; Tiêu chí 1.1 - Tiêu chí về tổ chức bộ máy; Tiêu chí 1.4 - Tiêu chí về xây dựng, thi hành pháp luật; Tiêu chí 2.1; Tiêu chí 2.2</w:t>
            </w:r>
          </w:p>
        </w:tc>
        <w:tc>
          <w:tcPr>
            <w:tcW w:w="1980" w:type="dxa"/>
          </w:tcPr>
          <w:p w:rsidR="006623F2" w:rsidRPr="000654A5" w:rsidRDefault="006623F2" w:rsidP="006623F2">
            <w:pPr>
              <w:jc w:val="both"/>
              <w:rPr>
                <w:sz w:val="24"/>
              </w:rPr>
            </w:pPr>
            <w:r w:rsidRPr="000654A5">
              <w:rPr>
                <w:b/>
                <w:bCs/>
                <w:sz w:val="24"/>
              </w:rPr>
              <w:t xml:space="preserve">Không nhất trí: </w:t>
            </w:r>
            <w:r w:rsidRPr="000654A5">
              <w:rPr>
                <w:sz w:val="24"/>
              </w:rPr>
              <w:t>Cơ sở rà soát và nội dung phân tích chưa thể hiện đã rà soát và phát hiện nội dung vướng mắc, bất cập liên quan đến chủ trương, đường lối của Đảng về đột phá phát triển KH,CN,ĐMST&amp;CĐS</w:t>
            </w:r>
          </w:p>
        </w:tc>
      </w:tr>
      <w:tr w:rsidR="006623F2" w:rsidTr="006D65D8">
        <w:tc>
          <w:tcPr>
            <w:tcW w:w="959" w:type="dxa"/>
            <w:vAlign w:val="center"/>
          </w:tcPr>
          <w:p w:rsidR="006623F2" w:rsidRDefault="006623F2" w:rsidP="006623F2">
            <w:pPr>
              <w:jc w:val="center"/>
              <w:rPr>
                <w:bCs/>
                <w:iCs/>
                <w:sz w:val="26"/>
                <w:szCs w:val="26"/>
              </w:rPr>
            </w:pPr>
            <w:r>
              <w:rPr>
                <w:bCs/>
                <w:iCs/>
                <w:sz w:val="26"/>
                <w:szCs w:val="26"/>
              </w:rPr>
              <w:t>6.</w:t>
            </w:r>
          </w:p>
        </w:tc>
        <w:tc>
          <w:tcPr>
            <w:tcW w:w="1826" w:type="dxa"/>
            <w:vAlign w:val="center"/>
          </w:tcPr>
          <w:p w:rsidR="006623F2" w:rsidRDefault="006623F2" w:rsidP="006623F2">
            <w:pPr>
              <w:jc w:val="both"/>
              <w:rPr>
                <w:bCs/>
                <w:iCs/>
                <w:sz w:val="26"/>
                <w:szCs w:val="26"/>
              </w:rPr>
            </w:pPr>
            <w:r>
              <w:rPr>
                <w:bCs/>
                <w:iCs/>
                <w:sz w:val="26"/>
                <w:szCs w:val="26"/>
              </w:rPr>
              <w:t xml:space="preserve">Quyết định số 40/2016/QĐ-UBND ngày 05/10/2016 của UBND tỉnh Trà </w:t>
            </w:r>
            <w:r>
              <w:rPr>
                <w:bCs/>
                <w:iCs/>
                <w:sz w:val="26"/>
                <w:szCs w:val="26"/>
              </w:rPr>
              <w:lastRenderedPageBreak/>
              <w:t>Vinh Ban hành Quy chuẩn kỹ thuật địa phương: Quy trình sản xuất và sản phẩm rượu Xuân Thạnh</w:t>
            </w:r>
          </w:p>
        </w:tc>
        <w:tc>
          <w:tcPr>
            <w:tcW w:w="2143" w:type="dxa"/>
            <w:vAlign w:val="center"/>
          </w:tcPr>
          <w:p w:rsidR="006623F2" w:rsidRDefault="006623F2" w:rsidP="006623F2">
            <w:pPr>
              <w:jc w:val="both"/>
              <w:rPr>
                <w:bCs/>
                <w:iCs/>
                <w:sz w:val="26"/>
                <w:szCs w:val="26"/>
              </w:rPr>
            </w:pPr>
            <w:r>
              <w:rPr>
                <w:bCs/>
                <w:iCs/>
                <w:sz w:val="26"/>
                <w:szCs w:val="26"/>
              </w:rPr>
              <w:lastRenderedPageBreak/>
              <w:t xml:space="preserve">- Nghị quyết số  190/2025/QH15 ngày 19/02/2025 của Quốc Hội quy định về xử lý một </w:t>
            </w:r>
            <w:r>
              <w:rPr>
                <w:bCs/>
                <w:iCs/>
                <w:sz w:val="26"/>
                <w:szCs w:val="26"/>
              </w:rPr>
              <w:lastRenderedPageBreak/>
              <w:t>số vấn đề  liên quan đến sắp xếp tổ chức bộ máy nhà nước.</w:t>
            </w:r>
            <w:r>
              <w:rPr>
                <w:bCs/>
                <w:iCs/>
                <w:sz w:val="26"/>
                <w:szCs w:val="26"/>
              </w:rPr>
              <w:br/>
              <w:t>- Nghị định 15/2018/NĐ-CP ngày 02 tháng 02 năm 2018 quy định chi tiết thi hành một số điều của Luật An toàn thực phẩm</w:t>
            </w:r>
          </w:p>
        </w:tc>
        <w:tc>
          <w:tcPr>
            <w:tcW w:w="3077" w:type="dxa"/>
            <w:vAlign w:val="center"/>
          </w:tcPr>
          <w:p w:rsidR="006623F2" w:rsidRDefault="006623F2" w:rsidP="006623F2">
            <w:pPr>
              <w:jc w:val="both"/>
              <w:rPr>
                <w:bCs/>
                <w:iCs/>
                <w:sz w:val="26"/>
                <w:szCs w:val="26"/>
              </w:rPr>
            </w:pPr>
            <w:r>
              <w:rPr>
                <w:bCs/>
                <w:iCs/>
                <w:sz w:val="26"/>
                <w:szCs w:val="26"/>
              </w:rPr>
              <w:lastRenderedPageBreak/>
              <w:t xml:space="preserve">Quy chuẩn kỹ thuật địa phương: Quy trình sản xuất và sản phẩm rượu Xuân Thạnh viện dẫn các quy định cũ như Nghị định </w:t>
            </w:r>
            <w:r>
              <w:rPr>
                <w:bCs/>
                <w:iCs/>
                <w:sz w:val="26"/>
                <w:szCs w:val="26"/>
              </w:rPr>
              <w:lastRenderedPageBreak/>
              <w:t>38/2012/NĐ-CP về công bố hợp quy, công bố phù hợp quy định ATTP. Hiện nay Nghị định này đã được thay thế bởi Nghị định 15/2018/NĐ-CP ngày 02 tháng 02 năm 2018 quy định chi tiết thi hành một số điều của Luật An toàn thực phẩm. Vì vậy các nội dung về trình tự, thủ tục công bố hợp quy trong quy chuẩn không còn phù hợp để áp dụng nguyên trạng.</w:t>
            </w:r>
          </w:p>
        </w:tc>
        <w:tc>
          <w:tcPr>
            <w:tcW w:w="1980" w:type="dxa"/>
            <w:vAlign w:val="center"/>
          </w:tcPr>
          <w:p w:rsidR="006623F2" w:rsidRDefault="006623F2" w:rsidP="006623F2">
            <w:pPr>
              <w:jc w:val="both"/>
              <w:rPr>
                <w:bCs/>
                <w:iCs/>
                <w:sz w:val="26"/>
                <w:szCs w:val="26"/>
              </w:rPr>
            </w:pPr>
            <w:r>
              <w:rPr>
                <w:bCs/>
                <w:iCs/>
                <w:sz w:val="26"/>
                <w:szCs w:val="26"/>
              </w:rPr>
              <w:lastRenderedPageBreak/>
              <w:t>2026</w:t>
            </w:r>
          </w:p>
        </w:tc>
        <w:tc>
          <w:tcPr>
            <w:tcW w:w="2610" w:type="dxa"/>
            <w:vAlign w:val="center"/>
          </w:tcPr>
          <w:p w:rsidR="006623F2" w:rsidRDefault="006623F2" w:rsidP="006623F2">
            <w:pPr>
              <w:jc w:val="both"/>
              <w:rPr>
                <w:bCs/>
                <w:iCs/>
                <w:sz w:val="26"/>
                <w:szCs w:val="26"/>
              </w:rPr>
            </w:pPr>
            <w:r>
              <w:rPr>
                <w:bCs/>
                <w:iCs/>
                <w:sz w:val="26"/>
                <w:szCs w:val="26"/>
              </w:rPr>
              <w:t xml:space="preserve">Tiêu chí 1.2 - Tiêu chí về khoa học, công nghệ; Tiêu chí 1.1 - Tiêu chí về tổ chức bộ máy; Tiêu chí 1.4 - </w:t>
            </w:r>
            <w:r>
              <w:rPr>
                <w:bCs/>
                <w:iCs/>
                <w:sz w:val="26"/>
                <w:szCs w:val="26"/>
              </w:rPr>
              <w:lastRenderedPageBreak/>
              <w:t>Tiêu chí về xây dựng, thi hành pháp luật; Tiêu chí 2.1; Tiêu chí 2.2</w:t>
            </w:r>
          </w:p>
        </w:tc>
        <w:tc>
          <w:tcPr>
            <w:tcW w:w="1980" w:type="dxa"/>
          </w:tcPr>
          <w:p w:rsidR="006623F2" w:rsidRPr="000654A5" w:rsidRDefault="006623F2" w:rsidP="006623F2">
            <w:pPr>
              <w:jc w:val="both"/>
              <w:rPr>
                <w:sz w:val="24"/>
              </w:rPr>
            </w:pPr>
            <w:r w:rsidRPr="000654A5">
              <w:rPr>
                <w:b/>
                <w:bCs/>
                <w:sz w:val="24"/>
              </w:rPr>
              <w:lastRenderedPageBreak/>
              <w:t xml:space="preserve">Không nhất trí: </w:t>
            </w:r>
            <w:r w:rsidRPr="000654A5">
              <w:rPr>
                <w:sz w:val="24"/>
              </w:rPr>
              <w:t xml:space="preserve">Cơ sở rà soát và nội dung phân tích chưa thể hiện đã rà soát và phát hiện </w:t>
            </w:r>
            <w:r w:rsidRPr="000654A5">
              <w:rPr>
                <w:sz w:val="24"/>
              </w:rPr>
              <w:lastRenderedPageBreak/>
              <w:t>nội dung vướng mắc, bất cập liên quan đến chủ trương, đường lối của Đảng về đột phá phát triển KH,CN,ĐMST&amp;CĐS</w:t>
            </w:r>
          </w:p>
        </w:tc>
      </w:tr>
      <w:tr w:rsidR="006623F2" w:rsidTr="00113379">
        <w:tc>
          <w:tcPr>
            <w:tcW w:w="959" w:type="dxa"/>
            <w:vAlign w:val="center"/>
          </w:tcPr>
          <w:p w:rsidR="006623F2" w:rsidRDefault="006623F2" w:rsidP="006623F2">
            <w:pPr>
              <w:jc w:val="center"/>
              <w:rPr>
                <w:bCs/>
                <w:iCs/>
                <w:sz w:val="26"/>
                <w:szCs w:val="26"/>
              </w:rPr>
            </w:pPr>
            <w:r>
              <w:rPr>
                <w:bCs/>
                <w:iCs/>
                <w:sz w:val="26"/>
                <w:szCs w:val="26"/>
              </w:rPr>
              <w:lastRenderedPageBreak/>
              <w:t>7.</w:t>
            </w:r>
          </w:p>
        </w:tc>
        <w:tc>
          <w:tcPr>
            <w:tcW w:w="1826" w:type="dxa"/>
            <w:vAlign w:val="center"/>
          </w:tcPr>
          <w:p w:rsidR="006623F2" w:rsidRDefault="006623F2" w:rsidP="006623F2">
            <w:pPr>
              <w:jc w:val="both"/>
              <w:rPr>
                <w:bCs/>
                <w:iCs/>
                <w:sz w:val="26"/>
                <w:szCs w:val="26"/>
              </w:rPr>
            </w:pPr>
            <w:r>
              <w:rPr>
                <w:bCs/>
                <w:iCs/>
                <w:sz w:val="26"/>
                <w:szCs w:val="26"/>
              </w:rPr>
              <w:t>Quyết định số 19/2018/QĐ-UBND ngày 09/05/2018 của UBND tỉnh Bến Tre Ban hành Quy chế Giải Báo chí Sương Nguyệt Anh</w:t>
            </w:r>
          </w:p>
        </w:tc>
        <w:tc>
          <w:tcPr>
            <w:tcW w:w="2143" w:type="dxa"/>
            <w:vAlign w:val="center"/>
          </w:tcPr>
          <w:p w:rsidR="006623F2" w:rsidRDefault="006623F2" w:rsidP="006623F2">
            <w:pPr>
              <w:jc w:val="both"/>
              <w:rPr>
                <w:bCs/>
                <w:iCs/>
                <w:sz w:val="26"/>
                <w:szCs w:val="26"/>
              </w:rPr>
            </w:pPr>
            <w:r>
              <w:rPr>
                <w:bCs/>
                <w:iCs/>
                <w:sz w:val="26"/>
                <w:szCs w:val="26"/>
              </w:rPr>
              <w:t>Nghị quyết số  190/2025/QH15 ngày 19/02/2025 của Quốc Hội quy định về xử lý một số vấn đề  liên quan đến sắp xếp tổ chức bộ máy nhà nước.</w:t>
            </w:r>
          </w:p>
        </w:tc>
        <w:tc>
          <w:tcPr>
            <w:tcW w:w="3077" w:type="dxa"/>
            <w:vAlign w:val="center"/>
          </w:tcPr>
          <w:p w:rsidR="006623F2" w:rsidRDefault="006623F2" w:rsidP="006623F2">
            <w:pPr>
              <w:jc w:val="both"/>
              <w:rPr>
                <w:bCs/>
                <w:iCs/>
                <w:sz w:val="26"/>
                <w:szCs w:val="26"/>
              </w:rPr>
            </w:pPr>
            <w:r>
              <w:rPr>
                <w:bCs/>
                <w:iCs/>
                <w:sz w:val="26"/>
                <w:szCs w:val="26"/>
              </w:rPr>
              <w:t>- Đối tượng điều chỉnh của văn bản không còn phù hợp (đối tượng là công dân Việt Nam, người Việt Nam định cư ở nước ngoài hoặc người nước ngoài có tác phẩm viết về Bến Tre, được đăng, phát trên các phương tiện thông tin đại chúng do cơ quan chức năng trong nước cấp phép xuất bản);</w:t>
            </w:r>
            <w:r>
              <w:rPr>
                <w:bCs/>
                <w:iCs/>
                <w:sz w:val="26"/>
                <w:szCs w:val="26"/>
              </w:rPr>
              <w:br/>
              <w:t>- Quy định của văn bản không còn phù hợp với tình hình phát triển kinh tế -xã hội của tỉnh sau khi sáp nhập.</w:t>
            </w:r>
            <w:r>
              <w:rPr>
                <w:bCs/>
                <w:iCs/>
                <w:sz w:val="26"/>
                <w:szCs w:val="26"/>
              </w:rPr>
              <w:br/>
              <w:t>- Các văn bản căn cứ pháp lý ban hành Quyết định số</w:t>
            </w:r>
            <w:r>
              <w:rPr>
                <w:bCs/>
                <w:iCs/>
                <w:sz w:val="26"/>
                <w:szCs w:val="26"/>
              </w:rPr>
              <w:br/>
            </w:r>
            <w:r>
              <w:rPr>
                <w:bCs/>
                <w:iCs/>
                <w:sz w:val="26"/>
                <w:szCs w:val="26"/>
              </w:rPr>
              <w:lastRenderedPageBreak/>
              <w:t>19/2018/QĐ-UBND không còn hiệu lực: (1) Luật Tổ chức chính</w:t>
            </w:r>
            <w:r>
              <w:rPr>
                <w:bCs/>
                <w:iCs/>
                <w:sz w:val="26"/>
                <w:szCs w:val="26"/>
              </w:rPr>
              <w:br/>
              <w:t>quyền địa phương ngày 19 tháng 6 năm 2015; (2) Luật Ban hành</w:t>
            </w:r>
            <w:r>
              <w:rPr>
                <w:bCs/>
                <w:iCs/>
                <w:sz w:val="26"/>
                <w:szCs w:val="26"/>
              </w:rPr>
              <w:br/>
              <w:t>văn bản quy phạm pháp luật ngày 22 tháng 5 năm 2015; (3) Luật</w:t>
            </w:r>
            <w:r>
              <w:rPr>
                <w:bCs/>
                <w:iCs/>
                <w:sz w:val="26"/>
                <w:szCs w:val="26"/>
              </w:rPr>
              <w:br/>
              <w:t>Thi đua, khen thưởng ngày 26 thảng 11 năm 2003.</w:t>
            </w:r>
          </w:p>
        </w:tc>
        <w:tc>
          <w:tcPr>
            <w:tcW w:w="1980" w:type="dxa"/>
            <w:vAlign w:val="center"/>
          </w:tcPr>
          <w:p w:rsidR="006623F2" w:rsidRDefault="006623F2" w:rsidP="006623F2">
            <w:pPr>
              <w:jc w:val="both"/>
              <w:rPr>
                <w:bCs/>
                <w:iCs/>
                <w:sz w:val="26"/>
                <w:szCs w:val="26"/>
              </w:rPr>
            </w:pPr>
            <w:r>
              <w:rPr>
                <w:bCs/>
                <w:iCs/>
                <w:sz w:val="26"/>
                <w:szCs w:val="26"/>
              </w:rPr>
              <w:lastRenderedPageBreak/>
              <w:t>2026</w:t>
            </w:r>
          </w:p>
        </w:tc>
        <w:tc>
          <w:tcPr>
            <w:tcW w:w="2610" w:type="dxa"/>
            <w:vAlign w:val="center"/>
          </w:tcPr>
          <w:p w:rsidR="006623F2" w:rsidRDefault="006623F2" w:rsidP="006623F2">
            <w:pPr>
              <w:jc w:val="both"/>
              <w:rPr>
                <w:bCs/>
                <w:iCs/>
                <w:sz w:val="26"/>
                <w:szCs w:val="26"/>
              </w:rPr>
            </w:pPr>
            <w:r>
              <w:rPr>
                <w:bCs/>
                <w:iCs/>
                <w:sz w:val="26"/>
                <w:szCs w:val="26"/>
              </w:rPr>
              <w:t>Tiêu chí 1.2 - Tiêu chí về khoa học, công nghệ; Tiêu chí 1.1 - Tiêu chí về tổ chức bộ máy; Tiêu chí 1.4 - Tiêu chí về xây dựng, thi hành pháp luật; Tiêu chí 2.1; Tiêu chí 2.2</w:t>
            </w:r>
          </w:p>
        </w:tc>
        <w:tc>
          <w:tcPr>
            <w:tcW w:w="1980" w:type="dxa"/>
          </w:tcPr>
          <w:p w:rsidR="006623F2" w:rsidRPr="000654A5" w:rsidRDefault="006623F2" w:rsidP="006623F2">
            <w:pPr>
              <w:jc w:val="both"/>
              <w:rPr>
                <w:sz w:val="24"/>
              </w:rPr>
            </w:pPr>
            <w:r w:rsidRPr="000654A5">
              <w:rPr>
                <w:b/>
                <w:bCs/>
                <w:sz w:val="24"/>
              </w:rPr>
              <w:t xml:space="preserve">Không nhất trí: </w:t>
            </w:r>
            <w:r w:rsidRPr="000654A5">
              <w:rPr>
                <w:sz w:val="24"/>
              </w:rPr>
              <w:t>Cơ sở rà soát và nội dung phân tích chưa thể hiện đã rà soát và phát hiện nội dung vướng mắc, bất cập liên quan đến chủ trương, đường lối của Đảng về đột phá phát triển KH,CN,ĐMST&amp;CĐS</w:t>
            </w:r>
          </w:p>
        </w:tc>
      </w:tr>
      <w:tr w:rsidR="006623F2" w:rsidTr="00AF7067">
        <w:tc>
          <w:tcPr>
            <w:tcW w:w="959" w:type="dxa"/>
            <w:vAlign w:val="center"/>
          </w:tcPr>
          <w:p w:rsidR="006623F2" w:rsidRDefault="006623F2" w:rsidP="006623F2">
            <w:pPr>
              <w:jc w:val="center"/>
              <w:rPr>
                <w:bCs/>
                <w:iCs/>
                <w:sz w:val="26"/>
                <w:szCs w:val="26"/>
              </w:rPr>
            </w:pPr>
            <w:r>
              <w:rPr>
                <w:bCs/>
                <w:iCs/>
                <w:sz w:val="26"/>
                <w:szCs w:val="26"/>
              </w:rPr>
              <w:t>8.</w:t>
            </w:r>
          </w:p>
        </w:tc>
        <w:tc>
          <w:tcPr>
            <w:tcW w:w="1826" w:type="dxa"/>
            <w:vAlign w:val="center"/>
          </w:tcPr>
          <w:p w:rsidR="006623F2" w:rsidRDefault="006623F2" w:rsidP="006623F2">
            <w:pPr>
              <w:jc w:val="both"/>
              <w:rPr>
                <w:bCs/>
                <w:iCs/>
                <w:sz w:val="26"/>
                <w:szCs w:val="26"/>
              </w:rPr>
            </w:pPr>
            <w:r>
              <w:rPr>
                <w:bCs/>
                <w:iCs/>
                <w:sz w:val="26"/>
                <w:szCs w:val="26"/>
              </w:rPr>
              <w:t>Quyết định số 42/2018/QĐ-UBND ngày 19/10/2018 của UBND tỉnh Bến Tre Ban hành quy định về quản lý Chỉ dẫn địa lý thuộc tỉnh Bến Tre</w:t>
            </w:r>
          </w:p>
        </w:tc>
        <w:tc>
          <w:tcPr>
            <w:tcW w:w="2143" w:type="dxa"/>
            <w:vAlign w:val="center"/>
          </w:tcPr>
          <w:p w:rsidR="006623F2" w:rsidRDefault="006623F2" w:rsidP="006623F2">
            <w:pPr>
              <w:jc w:val="both"/>
              <w:rPr>
                <w:bCs/>
                <w:iCs/>
                <w:sz w:val="26"/>
                <w:szCs w:val="26"/>
              </w:rPr>
            </w:pPr>
            <w:r>
              <w:rPr>
                <w:bCs/>
                <w:iCs/>
                <w:sz w:val="26"/>
                <w:szCs w:val="26"/>
              </w:rPr>
              <w:t>Nghị định số 65/2023/NĐ-CP ngày 23/8/2023 của Chính phủ quy định chi tiết một số điều và biện pháp thi hành Luật Sở hữu trí tuệ về sở hữu công nghiệp, bảo vệ quyền sở hữu công nghiệp, quyền đối với giống cây trồng và quản lý nhà nước về sở hữu trí tuệ</w:t>
            </w:r>
          </w:p>
        </w:tc>
        <w:tc>
          <w:tcPr>
            <w:tcW w:w="3077" w:type="dxa"/>
            <w:vAlign w:val="center"/>
          </w:tcPr>
          <w:p w:rsidR="006623F2" w:rsidRDefault="006623F2" w:rsidP="006623F2">
            <w:pPr>
              <w:jc w:val="both"/>
              <w:rPr>
                <w:bCs/>
                <w:iCs/>
                <w:sz w:val="26"/>
                <w:szCs w:val="26"/>
              </w:rPr>
            </w:pPr>
            <w:r>
              <w:rPr>
                <w:bCs/>
                <w:iCs/>
                <w:sz w:val="26"/>
                <w:szCs w:val="26"/>
              </w:rPr>
              <w:t>Phân quyền cho các tổ chức, địa phương trực tiếp phát sinh chỉ dẫn địa lý tự xây dựng và ban hành quyết định quản lý nội bộ cho phù hợp với đặc thù riêng của từng sản phẩm (Điểm a Khoản 1 Điều 38</w:t>
            </w:r>
          </w:p>
        </w:tc>
        <w:tc>
          <w:tcPr>
            <w:tcW w:w="1980" w:type="dxa"/>
            <w:vAlign w:val="center"/>
          </w:tcPr>
          <w:p w:rsidR="006623F2" w:rsidRDefault="006623F2" w:rsidP="006623F2">
            <w:pPr>
              <w:jc w:val="both"/>
              <w:rPr>
                <w:bCs/>
                <w:iCs/>
                <w:sz w:val="26"/>
                <w:szCs w:val="26"/>
              </w:rPr>
            </w:pPr>
            <w:r>
              <w:rPr>
                <w:bCs/>
                <w:iCs/>
                <w:sz w:val="26"/>
                <w:szCs w:val="26"/>
              </w:rPr>
              <w:t>2026</w:t>
            </w:r>
          </w:p>
        </w:tc>
        <w:tc>
          <w:tcPr>
            <w:tcW w:w="2610" w:type="dxa"/>
            <w:vAlign w:val="center"/>
          </w:tcPr>
          <w:p w:rsidR="006623F2" w:rsidRDefault="006623F2" w:rsidP="006623F2">
            <w:pPr>
              <w:jc w:val="both"/>
              <w:rPr>
                <w:bCs/>
                <w:iCs/>
                <w:sz w:val="26"/>
                <w:szCs w:val="26"/>
              </w:rPr>
            </w:pPr>
            <w:r>
              <w:rPr>
                <w:bCs/>
                <w:iCs/>
                <w:sz w:val="26"/>
                <w:szCs w:val="26"/>
              </w:rPr>
              <w:t>Tiêu chí 1.2 - Tiêu chí về khoa học, công nghệ; Tiêu chí 1.1 - Tiêu chí về tổ chức bộ máy; Tiêu chí 1.4 - Tiêu chí về xây dựng, thi hành pháp luật; Tiêu chí 2.1; Tiêu chí 2.2</w:t>
            </w:r>
          </w:p>
        </w:tc>
        <w:tc>
          <w:tcPr>
            <w:tcW w:w="1980" w:type="dxa"/>
          </w:tcPr>
          <w:p w:rsidR="006623F2" w:rsidRPr="000654A5" w:rsidRDefault="006623F2" w:rsidP="006623F2">
            <w:pPr>
              <w:jc w:val="both"/>
              <w:rPr>
                <w:sz w:val="24"/>
              </w:rPr>
            </w:pPr>
            <w:r w:rsidRPr="000654A5">
              <w:rPr>
                <w:sz w:val="24"/>
              </w:rPr>
              <w:t>Cần làm rõ, hoàn thiện thêm: Đề nghị làm rõ điều, khoản có vướng mắc, bất cập, không còn phù hợp và chủ trương cụ thể cần tiếp tục thể chế hóa</w:t>
            </w:r>
            <w:r>
              <w:rPr>
                <w:sz w:val="24"/>
              </w:rPr>
              <w:t>. P</w:t>
            </w:r>
            <w:r w:rsidRPr="000654A5">
              <w:rPr>
                <w:sz w:val="24"/>
              </w:rPr>
              <w:t>hân tích rõ lý do tại cột số 4 dẫn đến cần bãi bỏ toàn bộ Quyết định số 42/2018/QĐ-UBND để đảm bảo việc bãi bỏ văn bản này không tạo ra khoảng trống pháp lý</w:t>
            </w:r>
          </w:p>
        </w:tc>
      </w:tr>
      <w:tr w:rsidR="006623F2" w:rsidTr="004B7DC8">
        <w:tc>
          <w:tcPr>
            <w:tcW w:w="959" w:type="dxa"/>
            <w:vAlign w:val="center"/>
          </w:tcPr>
          <w:p w:rsidR="006623F2" w:rsidRDefault="006623F2" w:rsidP="006623F2">
            <w:pPr>
              <w:jc w:val="center"/>
              <w:rPr>
                <w:bCs/>
                <w:iCs/>
                <w:sz w:val="26"/>
                <w:szCs w:val="26"/>
              </w:rPr>
            </w:pPr>
            <w:r>
              <w:rPr>
                <w:bCs/>
                <w:iCs/>
                <w:sz w:val="26"/>
                <w:szCs w:val="26"/>
              </w:rPr>
              <w:t>9.</w:t>
            </w:r>
          </w:p>
        </w:tc>
        <w:tc>
          <w:tcPr>
            <w:tcW w:w="1826" w:type="dxa"/>
            <w:vAlign w:val="center"/>
          </w:tcPr>
          <w:p w:rsidR="006623F2" w:rsidRDefault="006623F2" w:rsidP="006623F2">
            <w:pPr>
              <w:jc w:val="both"/>
              <w:rPr>
                <w:bCs/>
                <w:iCs/>
                <w:sz w:val="26"/>
                <w:szCs w:val="26"/>
              </w:rPr>
            </w:pPr>
            <w:r>
              <w:rPr>
                <w:bCs/>
                <w:iCs/>
                <w:sz w:val="26"/>
                <w:szCs w:val="26"/>
              </w:rPr>
              <w:t xml:space="preserve">Quyết định số 09/2019/QĐ-UBND ngày </w:t>
            </w:r>
            <w:r>
              <w:rPr>
                <w:bCs/>
                <w:iCs/>
                <w:sz w:val="26"/>
                <w:szCs w:val="26"/>
              </w:rPr>
              <w:lastRenderedPageBreak/>
              <w:t>30/05/2019 của UBND tỉnh Vĩnh Long Ban hành quy chế quản lý hoạt động thông tin đối ngoại trên địa bàn tỉnh Vĩnh Long</w:t>
            </w:r>
          </w:p>
        </w:tc>
        <w:tc>
          <w:tcPr>
            <w:tcW w:w="2143" w:type="dxa"/>
            <w:vAlign w:val="center"/>
          </w:tcPr>
          <w:p w:rsidR="006623F2" w:rsidRDefault="006623F2" w:rsidP="006623F2">
            <w:pPr>
              <w:jc w:val="both"/>
              <w:rPr>
                <w:bCs/>
                <w:iCs/>
                <w:sz w:val="26"/>
                <w:szCs w:val="26"/>
              </w:rPr>
            </w:pPr>
            <w:r>
              <w:rPr>
                <w:bCs/>
                <w:iCs/>
                <w:sz w:val="26"/>
                <w:szCs w:val="26"/>
              </w:rPr>
              <w:lastRenderedPageBreak/>
              <w:t xml:space="preserve">Nghị quyết số  190/2025/QH15 ngày 19/02/2025 </w:t>
            </w:r>
            <w:r>
              <w:rPr>
                <w:bCs/>
                <w:iCs/>
                <w:sz w:val="26"/>
                <w:szCs w:val="26"/>
              </w:rPr>
              <w:lastRenderedPageBreak/>
              <w:t>của Quốc Hội quy định về xử lý một số vấn đề  liên quan đến sắp xếp tổ chức bộ máy nhà nước.</w:t>
            </w:r>
          </w:p>
        </w:tc>
        <w:tc>
          <w:tcPr>
            <w:tcW w:w="3077" w:type="dxa"/>
            <w:vAlign w:val="center"/>
          </w:tcPr>
          <w:p w:rsidR="006623F2" w:rsidRDefault="006623F2" w:rsidP="006623F2">
            <w:pPr>
              <w:jc w:val="both"/>
              <w:rPr>
                <w:bCs/>
                <w:iCs/>
                <w:sz w:val="26"/>
                <w:szCs w:val="26"/>
              </w:rPr>
            </w:pPr>
            <w:r>
              <w:rPr>
                <w:bCs/>
                <w:iCs/>
                <w:sz w:val="26"/>
                <w:szCs w:val="26"/>
              </w:rPr>
              <w:lastRenderedPageBreak/>
              <w:t xml:space="preserve">- Đối tượng điều chỉnh của văn bản không còn phù hợp (đối tượng UBND các </w:t>
            </w:r>
            <w:r>
              <w:rPr>
                <w:bCs/>
                <w:iCs/>
                <w:sz w:val="26"/>
                <w:szCs w:val="26"/>
              </w:rPr>
              <w:lastRenderedPageBreak/>
              <w:t>huyện, thị xã, thành phố); Quy định của văn bản không còn phù hợp với tình hình phát triển kinh tế - xã hội của tỉnh sau khi sáp nhập.</w:t>
            </w:r>
            <w:r>
              <w:rPr>
                <w:bCs/>
                <w:iCs/>
                <w:sz w:val="26"/>
                <w:szCs w:val="26"/>
              </w:rPr>
              <w:br/>
              <w:t>- Các văn bản căn cứ pháp lý ban hành Quyết định số</w:t>
            </w:r>
            <w:r>
              <w:rPr>
                <w:bCs/>
                <w:iCs/>
                <w:sz w:val="26"/>
                <w:szCs w:val="26"/>
              </w:rPr>
              <w:br/>
              <w:t>09/2019/QĐ-UBND không còn hiệu lực: (1) Luật Tổ chức chính</w:t>
            </w:r>
            <w:r>
              <w:rPr>
                <w:bCs/>
                <w:iCs/>
                <w:sz w:val="26"/>
                <w:szCs w:val="26"/>
              </w:rPr>
              <w:br/>
              <w:t>quyền địa phương ngày 19 tháng 6 năm 2015; (2) Luật Ban hành</w:t>
            </w:r>
            <w:r>
              <w:rPr>
                <w:bCs/>
                <w:iCs/>
                <w:sz w:val="26"/>
                <w:szCs w:val="26"/>
              </w:rPr>
              <w:br/>
              <w:t>văn bản quy phạm pháp luật ngày 22 tháng 5 năm 2015.</w:t>
            </w:r>
          </w:p>
        </w:tc>
        <w:tc>
          <w:tcPr>
            <w:tcW w:w="1980" w:type="dxa"/>
            <w:vAlign w:val="center"/>
          </w:tcPr>
          <w:p w:rsidR="006623F2" w:rsidRDefault="006623F2" w:rsidP="006623F2">
            <w:pPr>
              <w:jc w:val="both"/>
              <w:rPr>
                <w:bCs/>
                <w:iCs/>
                <w:sz w:val="26"/>
                <w:szCs w:val="26"/>
              </w:rPr>
            </w:pPr>
            <w:r>
              <w:rPr>
                <w:bCs/>
                <w:iCs/>
                <w:sz w:val="26"/>
                <w:szCs w:val="26"/>
              </w:rPr>
              <w:lastRenderedPageBreak/>
              <w:t>2026</w:t>
            </w:r>
          </w:p>
        </w:tc>
        <w:tc>
          <w:tcPr>
            <w:tcW w:w="2610" w:type="dxa"/>
            <w:vAlign w:val="center"/>
          </w:tcPr>
          <w:p w:rsidR="006623F2" w:rsidRDefault="006623F2" w:rsidP="006623F2">
            <w:pPr>
              <w:jc w:val="both"/>
              <w:rPr>
                <w:bCs/>
                <w:iCs/>
                <w:sz w:val="26"/>
                <w:szCs w:val="26"/>
              </w:rPr>
            </w:pPr>
            <w:r>
              <w:rPr>
                <w:bCs/>
                <w:iCs/>
                <w:sz w:val="26"/>
                <w:szCs w:val="26"/>
              </w:rPr>
              <w:t xml:space="preserve">Tiêu chí 1.2 - Tiêu chí về khoa học, công nghệ; Tiêu chí 1.1 - </w:t>
            </w:r>
            <w:r>
              <w:rPr>
                <w:bCs/>
                <w:iCs/>
                <w:sz w:val="26"/>
                <w:szCs w:val="26"/>
              </w:rPr>
              <w:lastRenderedPageBreak/>
              <w:t>Tiêu chí về tổ chức bộ máy; Tiêu chí 1.4 - Tiêu chí về xây dựng, thi hành pháp luật; Tiêu chí 2.1; Tiêu chí 2.2</w:t>
            </w:r>
          </w:p>
        </w:tc>
        <w:tc>
          <w:tcPr>
            <w:tcW w:w="1980" w:type="dxa"/>
          </w:tcPr>
          <w:p w:rsidR="006623F2" w:rsidRPr="000654A5" w:rsidRDefault="006623F2" w:rsidP="006623F2">
            <w:pPr>
              <w:jc w:val="both"/>
              <w:rPr>
                <w:sz w:val="24"/>
              </w:rPr>
            </w:pPr>
            <w:r w:rsidRPr="000654A5">
              <w:rPr>
                <w:b/>
                <w:bCs/>
                <w:sz w:val="24"/>
              </w:rPr>
              <w:lastRenderedPageBreak/>
              <w:t xml:space="preserve">Không nhất trí: </w:t>
            </w:r>
            <w:r w:rsidRPr="000654A5">
              <w:rPr>
                <w:sz w:val="24"/>
              </w:rPr>
              <w:t xml:space="preserve">Cơ sở rà soát và nội dung phân tích </w:t>
            </w:r>
            <w:r w:rsidRPr="000654A5">
              <w:rPr>
                <w:sz w:val="24"/>
              </w:rPr>
              <w:lastRenderedPageBreak/>
              <w:t>chưa thể hiện đã rà soát và phát hiện nội dung vướng mắc, bất cập liên quan đến chủ trương, đường lối của Đảng về đột phá phát triển KH,CN,ĐMST&amp;CĐS</w:t>
            </w:r>
          </w:p>
        </w:tc>
      </w:tr>
      <w:tr w:rsidR="006623F2" w:rsidTr="008E6210">
        <w:tc>
          <w:tcPr>
            <w:tcW w:w="959" w:type="dxa"/>
            <w:vAlign w:val="center"/>
          </w:tcPr>
          <w:p w:rsidR="006623F2" w:rsidRDefault="006623F2" w:rsidP="006623F2">
            <w:pPr>
              <w:jc w:val="center"/>
              <w:rPr>
                <w:bCs/>
                <w:iCs/>
                <w:sz w:val="26"/>
                <w:szCs w:val="26"/>
              </w:rPr>
            </w:pPr>
            <w:r>
              <w:rPr>
                <w:bCs/>
                <w:iCs/>
                <w:sz w:val="26"/>
                <w:szCs w:val="26"/>
              </w:rPr>
              <w:lastRenderedPageBreak/>
              <w:t>10.</w:t>
            </w:r>
          </w:p>
        </w:tc>
        <w:tc>
          <w:tcPr>
            <w:tcW w:w="1826" w:type="dxa"/>
            <w:vAlign w:val="center"/>
          </w:tcPr>
          <w:p w:rsidR="006623F2" w:rsidRDefault="006623F2" w:rsidP="006623F2">
            <w:pPr>
              <w:jc w:val="both"/>
              <w:rPr>
                <w:bCs/>
                <w:iCs/>
                <w:sz w:val="26"/>
                <w:szCs w:val="26"/>
              </w:rPr>
            </w:pPr>
            <w:r>
              <w:rPr>
                <w:bCs/>
                <w:iCs/>
                <w:sz w:val="26"/>
                <w:szCs w:val="26"/>
              </w:rPr>
              <w:t>Quyết định số 27/2022/QĐ-UBND ngày 20/06/2022 của UBND tỉnh Bến Tre Ban hành định mức kinh tế - kỹ thuật về sản xuất chương trình phát thanh, truyền hình trên địa bàn</w:t>
            </w:r>
          </w:p>
        </w:tc>
        <w:tc>
          <w:tcPr>
            <w:tcW w:w="2143" w:type="dxa"/>
            <w:vAlign w:val="center"/>
          </w:tcPr>
          <w:p w:rsidR="006623F2" w:rsidRDefault="006623F2" w:rsidP="006623F2">
            <w:pPr>
              <w:jc w:val="both"/>
              <w:rPr>
                <w:bCs/>
                <w:iCs/>
                <w:sz w:val="26"/>
                <w:szCs w:val="26"/>
              </w:rPr>
            </w:pPr>
            <w:r>
              <w:rPr>
                <w:bCs/>
                <w:iCs/>
                <w:sz w:val="26"/>
                <w:szCs w:val="26"/>
              </w:rPr>
              <w:t>- Nghị quyết số  190/2025/QH15 ngày 19/02/2025 của Quốc Hội quy định về xử lý một số vấn đề  liên quan đến sắp xếp tổ chức bộ máy nhà nước.</w:t>
            </w:r>
            <w:r>
              <w:rPr>
                <w:bCs/>
                <w:iCs/>
                <w:sz w:val="26"/>
                <w:szCs w:val="26"/>
              </w:rPr>
              <w:br/>
              <w:t xml:space="preserve">- Thông tư số 01/2026/TT-BVHTTDL của Bộ Văn hóa, Thể thao và Du lịch quy định về định mức kinh tế - kỹ </w:t>
            </w:r>
            <w:r>
              <w:rPr>
                <w:bCs/>
                <w:iCs/>
                <w:sz w:val="26"/>
                <w:szCs w:val="26"/>
              </w:rPr>
              <w:lastRenderedPageBreak/>
              <w:t>thuật dịch vụ sản xuất chương trình phát thanh, chương trình truyền hình</w:t>
            </w:r>
          </w:p>
        </w:tc>
        <w:tc>
          <w:tcPr>
            <w:tcW w:w="3077" w:type="dxa"/>
            <w:vAlign w:val="center"/>
          </w:tcPr>
          <w:p w:rsidR="006623F2" w:rsidRDefault="006623F2" w:rsidP="006623F2">
            <w:pPr>
              <w:jc w:val="both"/>
              <w:rPr>
                <w:bCs/>
                <w:iCs/>
                <w:sz w:val="26"/>
                <w:szCs w:val="26"/>
              </w:rPr>
            </w:pPr>
            <w:r>
              <w:rPr>
                <w:bCs/>
                <w:iCs/>
                <w:sz w:val="26"/>
                <w:szCs w:val="26"/>
              </w:rPr>
              <w:lastRenderedPageBreak/>
              <w:t>- Quy định của văn bản không còn phù hợp với tình hình phát triển kinh tế -xã hội của tỉnh sau khi sáp nhập.</w:t>
            </w:r>
            <w:r>
              <w:rPr>
                <w:bCs/>
                <w:iCs/>
                <w:sz w:val="26"/>
                <w:szCs w:val="26"/>
              </w:rPr>
              <w:br/>
              <w:t>- Các văn bản căn cứ pháp lý ban hành Quyết định số</w:t>
            </w:r>
            <w:r>
              <w:rPr>
                <w:bCs/>
                <w:iCs/>
                <w:sz w:val="26"/>
                <w:szCs w:val="26"/>
              </w:rPr>
              <w:br/>
              <w:t>27/2022/QĐ-UBND không còn hiệu lực: (1) Luật Tổ chức chính</w:t>
            </w:r>
            <w:r>
              <w:rPr>
                <w:bCs/>
                <w:iCs/>
                <w:sz w:val="26"/>
                <w:szCs w:val="26"/>
              </w:rPr>
              <w:br/>
              <w:t>quyền địa phương ngày 19 tháng 6 năm 2015; (2) Luật Ban hành</w:t>
            </w:r>
            <w:r>
              <w:rPr>
                <w:bCs/>
                <w:iCs/>
                <w:sz w:val="26"/>
                <w:szCs w:val="26"/>
              </w:rPr>
              <w:br/>
              <w:t>văn bản quy phạm pháp luật ngày 22 tháng 5 năm 2015; (3) Thông</w:t>
            </w:r>
            <w:r>
              <w:rPr>
                <w:bCs/>
                <w:iCs/>
                <w:sz w:val="26"/>
                <w:szCs w:val="26"/>
              </w:rPr>
              <w:br/>
            </w:r>
            <w:r>
              <w:rPr>
                <w:bCs/>
                <w:iCs/>
                <w:sz w:val="26"/>
                <w:szCs w:val="26"/>
              </w:rPr>
              <w:lastRenderedPageBreak/>
              <w:t>tư số 03/2018/TT-BTTTT ngày 20 tháng 4 năm 2018 của Bộ</w:t>
            </w:r>
            <w:r>
              <w:rPr>
                <w:bCs/>
                <w:iCs/>
                <w:sz w:val="26"/>
                <w:szCs w:val="26"/>
              </w:rPr>
              <w:br/>
              <w:t>trưởng Bộ Thông tin và Truyền thông ban hành định mức kinh tế -</w:t>
            </w:r>
            <w:r>
              <w:rPr>
                <w:bCs/>
                <w:iCs/>
                <w:sz w:val="26"/>
                <w:szCs w:val="26"/>
              </w:rPr>
              <w:br/>
              <w:t>kỹ thuật về sản xuất chương trình truyền hình; (4) Thông tư số</w:t>
            </w:r>
            <w:r>
              <w:rPr>
                <w:bCs/>
                <w:iCs/>
                <w:sz w:val="26"/>
                <w:szCs w:val="26"/>
              </w:rPr>
              <w:br/>
              <w:t>09/2020/TT-BTTTT ngày 24 tháng 4 năm 2020 của Bộ trưởng Bộ</w:t>
            </w:r>
            <w:r>
              <w:rPr>
                <w:bCs/>
                <w:iCs/>
                <w:sz w:val="26"/>
                <w:szCs w:val="26"/>
              </w:rPr>
              <w:br/>
              <w:t>Thông tin và Truyền thông ban hành định mức kinh tế - kỹ thuật về</w:t>
            </w:r>
            <w:r>
              <w:rPr>
                <w:bCs/>
                <w:iCs/>
                <w:sz w:val="26"/>
                <w:szCs w:val="26"/>
              </w:rPr>
              <w:br/>
              <w:t>sản xuất chương trình phát thanh.</w:t>
            </w:r>
            <w:r>
              <w:rPr>
                <w:bCs/>
                <w:iCs/>
                <w:sz w:val="26"/>
                <w:szCs w:val="26"/>
              </w:rPr>
              <w:br/>
              <w:t>- Thông tư số 01/2026/TT-BVHTTDL của Bộ trưởng Bộ Văn hóa, Thể thao và Du lịch quy định về định mức kinh tế - kỹ thuật dịch</w:t>
            </w:r>
            <w:r>
              <w:rPr>
                <w:bCs/>
                <w:iCs/>
                <w:sz w:val="26"/>
                <w:szCs w:val="26"/>
              </w:rPr>
              <w:br/>
              <w:t>vụ sản xuất chương trình phát thanh, chương trình truyền hình</w:t>
            </w:r>
            <w:r>
              <w:rPr>
                <w:bCs/>
                <w:iCs/>
                <w:sz w:val="26"/>
                <w:szCs w:val="26"/>
              </w:rPr>
              <w:br/>
              <w:t>không quy định Ủy ban nhân dân tỉnh ban hành định mức kinh tế</w:t>
            </w:r>
            <w:r>
              <w:rPr>
                <w:bCs/>
                <w:iCs/>
                <w:sz w:val="26"/>
                <w:szCs w:val="26"/>
              </w:rPr>
              <w:br/>
              <w:t>- kỹ thuật sản xuất chương trình phát thanh, chương trình truyền</w:t>
            </w:r>
            <w:r>
              <w:rPr>
                <w:bCs/>
                <w:iCs/>
                <w:sz w:val="26"/>
                <w:szCs w:val="26"/>
              </w:rPr>
              <w:br/>
              <w:t>hình.</w:t>
            </w:r>
          </w:p>
        </w:tc>
        <w:tc>
          <w:tcPr>
            <w:tcW w:w="1980" w:type="dxa"/>
            <w:vAlign w:val="center"/>
          </w:tcPr>
          <w:p w:rsidR="006623F2" w:rsidRDefault="006623F2" w:rsidP="006623F2">
            <w:pPr>
              <w:jc w:val="both"/>
              <w:rPr>
                <w:bCs/>
                <w:iCs/>
                <w:sz w:val="26"/>
                <w:szCs w:val="26"/>
              </w:rPr>
            </w:pPr>
            <w:r>
              <w:rPr>
                <w:bCs/>
                <w:iCs/>
                <w:sz w:val="26"/>
                <w:szCs w:val="26"/>
              </w:rPr>
              <w:lastRenderedPageBreak/>
              <w:t>2026</w:t>
            </w:r>
          </w:p>
        </w:tc>
        <w:tc>
          <w:tcPr>
            <w:tcW w:w="2610" w:type="dxa"/>
            <w:vAlign w:val="center"/>
          </w:tcPr>
          <w:p w:rsidR="006623F2" w:rsidRDefault="006623F2" w:rsidP="006623F2">
            <w:pPr>
              <w:jc w:val="both"/>
              <w:rPr>
                <w:bCs/>
                <w:iCs/>
                <w:sz w:val="26"/>
                <w:szCs w:val="26"/>
              </w:rPr>
            </w:pPr>
            <w:r>
              <w:rPr>
                <w:bCs/>
                <w:iCs/>
                <w:sz w:val="26"/>
                <w:szCs w:val="26"/>
              </w:rPr>
              <w:t>Tiêu chí 1.2 - Tiêu chí về khoa học, công nghệ; Tiêu chí 1.1 - Tiêu chí về tổ chức bộ máy; Tiêu chí 1.4 - Tiêu chí về xây dựng, thi hành pháp luật; Tiêu chí 2.1; Tiêu chí 2.2</w:t>
            </w:r>
          </w:p>
        </w:tc>
        <w:tc>
          <w:tcPr>
            <w:tcW w:w="1980" w:type="dxa"/>
          </w:tcPr>
          <w:p w:rsidR="006623F2" w:rsidRPr="000654A5" w:rsidRDefault="006623F2" w:rsidP="006623F2">
            <w:pPr>
              <w:jc w:val="both"/>
              <w:rPr>
                <w:sz w:val="24"/>
              </w:rPr>
            </w:pPr>
            <w:r w:rsidRPr="000654A5">
              <w:rPr>
                <w:b/>
                <w:bCs/>
                <w:sz w:val="24"/>
              </w:rPr>
              <w:t xml:space="preserve">Không nhất trí: </w:t>
            </w:r>
            <w:r w:rsidRPr="000654A5">
              <w:rPr>
                <w:sz w:val="24"/>
              </w:rPr>
              <w:t>Cơ sở rà soát và nội dung phân tích chưa thể hiện đã rà soát và phát hiện nội dung vướng mắc, bất cập liên quan đến chủ trương, đường lối của Đảng về đột phá phát triển KH,CN,ĐMST&amp;CĐS</w:t>
            </w:r>
          </w:p>
        </w:tc>
      </w:tr>
      <w:tr w:rsidR="006623F2" w:rsidRPr="007E433C" w:rsidTr="00BE03DE">
        <w:tc>
          <w:tcPr>
            <w:tcW w:w="14575" w:type="dxa"/>
            <w:gridSpan w:val="7"/>
            <w:shd w:val="clear" w:color="auto" w:fill="F7CAAC" w:themeFill="accent2" w:themeFillTint="66"/>
            <w:vAlign w:val="center"/>
          </w:tcPr>
          <w:p w:rsidR="006623F2" w:rsidRPr="007E433C" w:rsidRDefault="006623F2" w:rsidP="006623F2">
            <w:pPr>
              <w:spacing w:before="120" w:after="120"/>
              <w:jc w:val="center"/>
              <w:rPr>
                <w:bCs/>
                <w:iCs/>
                <w:sz w:val="24"/>
              </w:rPr>
            </w:pPr>
            <w:r>
              <w:rPr>
                <w:b/>
                <w:sz w:val="24"/>
              </w:rPr>
              <w:lastRenderedPageBreak/>
              <w:t>Tổng số VB đề xuất xử lý: 10 văn bản</w:t>
            </w:r>
          </w:p>
        </w:tc>
      </w:tr>
    </w:tbl>
    <w:p w:rsidR="00176C78" w:rsidRDefault="00176C78" w:rsidP="00865F69">
      <w:pPr>
        <w:shd w:val="clear" w:color="auto" w:fill="FFFFFF"/>
        <w:spacing w:before="120" w:after="120" w:line="234" w:lineRule="atLeast"/>
        <w:jc w:val="both"/>
        <w:rPr>
          <w:rFonts w:ascii="Arial" w:hAnsi="Arial" w:cs="Arial"/>
          <w:sz w:val="20"/>
          <w:szCs w:val="20"/>
        </w:rPr>
      </w:pPr>
    </w:p>
    <w:p w:rsidR="00176C78" w:rsidRDefault="00176C78" w:rsidP="00661F93">
      <w:pPr>
        <w:shd w:val="clear" w:color="auto" w:fill="FFFFFF"/>
        <w:spacing w:before="120" w:after="120" w:line="360" w:lineRule="exact"/>
        <w:jc w:val="both"/>
        <w:rPr>
          <w:b/>
          <w:bCs/>
          <w:szCs w:val="28"/>
        </w:rPr>
      </w:pPr>
      <w:r w:rsidRPr="005756D3">
        <w:rPr>
          <w:b/>
          <w:bCs/>
          <w:szCs w:val="28"/>
        </w:rPr>
        <w:t>CÁC THÔNG TIN ĐIỀN TRONG PHỤ LỤC:</w:t>
      </w:r>
    </w:p>
    <w:p w:rsidR="00BA08C0" w:rsidRPr="00BA08C0" w:rsidRDefault="00BA08C0" w:rsidP="00BA08C0">
      <w:pPr>
        <w:shd w:val="clear" w:color="auto" w:fill="FFFFFF"/>
        <w:spacing w:before="120" w:after="120" w:line="360" w:lineRule="exact"/>
        <w:jc w:val="both"/>
        <w:rPr>
          <w:bCs/>
          <w:sz w:val="26"/>
          <w:szCs w:val="26"/>
        </w:rPr>
      </w:pPr>
      <w:r w:rsidRPr="00BA08C0">
        <w:rPr>
          <w:b/>
          <w:bCs/>
          <w:i/>
          <w:sz w:val="26"/>
          <w:szCs w:val="26"/>
        </w:rPr>
        <w:t>- Cơ quan rà soát:</w:t>
      </w:r>
      <w:r w:rsidRPr="00BA08C0">
        <w:rPr>
          <w:bCs/>
          <w:sz w:val="26"/>
          <w:szCs w:val="26"/>
        </w:rPr>
        <w:t xml:space="preserve"> Điền tên</w:t>
      </w:r>
      <w:r w:rsidRPr="00BA08C0">
        <w:rPr>
          <w:bCs/>
          <w:sz w:val="26"/>
          <w:szCs w:val="26"/>
          <w:lang w:val="vi-VN"/>
        </w:rPr>
        <w:t xml:space="preserve"> của</w:t>
      </w:r>
      <w:r w:rsidRPr="00BA08C0">
        <w:rPr>
          <w:bCs/>
          <w:sz w:val="26"/>
          <w:szCs w:val="26"/>
        </w:rPr>
        <w:t xml:space="preserve"> cơ quan rà soát</w:t>
      </w:r>
      <w:r w:rsidRPr="00BA08C0">
        <w:rPr>
          <w:bCs/>
          <w:sz w:val="26"/>
          <w:szCs w:val="26"/>
          <w:lang w:val="vi-VN"/>
        </w:rPr>
        <w:t>.</w:t>
      </w:r>
      <w:r w:rsidRPr="00BA08C0">
        <w:rPr>
          <w:bCs/>
          <w:sz w:val="26"/>
          <w:szCs w:val="26"/>
        </w:rPr>
        <w:t xml:space="preserve"> (Ví dụ: UBND thành phố Hà Nội, UBND tỉnh Quảng Ninh).</w:t>
      </w:r>
    </w:p>
    <w:p w:rsidR="00BA08C0" w:rsidRPr="00BA08C0" w:rsidRDefault="00BA08C0" w:rsidP="00BA08C0">
      <w:pPr>
        <w:shd w:val="clear" w:color="auto" w:fill="FFFFFF"/>
        <w:spacing w:before="120" w:after="120" w:line="360" w:lineRule="exact"/>
        <w:jc w:val="both"/>
        <w:rPr>
          <w:bCs/>
          <w:sz w:val="26"/>
          <w:szCs w:val="26"/>
        </w:rPr>
      </w:pPr>
      <w:r w:rsidRPr="00BA08C0">
        <w:rPr>
          <w:b/>
          <w:bCs/>
          <w:i/>
          <w:iCs/>
          <w:sz w:val="26"/>
          <w:szCs w:val="26"/>
        </w:rPr>
        <w:t>- Cột (2):</w:t>
      </w:r>
      <w:r w:rsidRPr="00BA08C0">
        <w:rPr>
          <w:bCs/>
          <w:sz w:val="26"/>
          <w:szCs w:val="26"/>
        </w:rPr>
        <w:t xml:space="preserve"> </w:t>
      </w:r>
    </w:p>
    <w:p w:rsidR="00BA08C0" w:rsidRPr="00BA08C0" w:rsidRDefault="00BA08C0" w:rsidP="00BA08C0">
      <w:pPr>
        <w:shd w:val="clear" w:color="auto" w:fill="FFFFFF"/>
        <w:spacing w:before="120" w:after="120" w:line="360" w:lineRule="exact"/>
        <w:jc w:val="both"/>
        <w:rPr>
          <w:bCs/>
          <w:sz w:val="26"/>
          <w:szCs w:val="26"/>
          <w:lang w:val="vi-VN"/>
        </w:rPr>
      </w:pPr>
      <w:r w:rsidRPr="00BA08C0">
        <w:rPr>
          <w:bCs/>
          <w:sz w:val="26"/>
          <w:szCs w:val="26"/>
        </w:rPr>
        <w:t>+ Điền tên văn bản được rà soát (</w:t>
      </w:r>
      <w:r w:rsidRPr="00BA08C0">
        <w:rPr>
          <w:bCs/>
          <w:sz w:val="26"/>
          <w:szCs w:val="26"/>
          <w:lang w:val="vi-VN"/>
        </w:rPr>
        <w:t xml:space="preserve">Ghi rõ </w:t>
      </w:r>
      <w:r w:rsidRPr="00BA08C0">
        <w:rPr>
          <w:bCs/>
          <w:sz w:val="26"/>
          <w:szCs w:val="26"/>
        </w:rPr>
        <w:t>tên loại; số, ký hiệu; ngày, tháng, năm ban hành; tên cơ quan ban hành; trích yếu văn bản)</w:t>
      </w:r>
      <w:r w:rsidRPr="00BA08C0">
        <w:rPr>
          <w:bCs/>
          <w:sz w:val="26"/>
          <w:szCs w:val="26"/>
          <w:lang w:val="vi-VN"/>
        </w:rPr>
        <w:t xml:space="preserve">. </w:t>
      </w:r>
      <w:r w:rsidRPr="00794AFE">
        <w:rPr>
          <w:bCs/>
          <w:sz w:val="26"/>
          <w:szCs w:val="26"/>
          <w:lang w:val="vi-VN"/>
        </w:rPr>
        <w:t>Trường hợp văn bản được rà soát đã được sửa đổi, bổ sung, bãi bỏ một phần thì ngay sau trích yếu văn bản ghi: “(đã được sửa đổi, bổ sung)”.</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Ví dụ: Quyết định số 33/2025/QĐ-UBND ngày 21/4/2025 của UBND thành phố Hà Nội về việc ban hành khung giá dịch vụ quản lý vận hành nhà chung cư trên địa bàn thành phố Hà Nội (đã được sửa đổi, bổ sung).</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 xml:space="preserve">+ Các VBQPPL trong cùng 01 lĩnh vực được sắp xếp theo tiêu chí: (i) </w:t>
      </w:r>
      <w:r w:rsidRPr="00794AFE">
        <w:rPr>
          <w:bCs/>
          <w:iCs/>
          <w:sz w:val="26"/>
          <w:szCs w:val="26"/>
          <w:lang w:val="vi-VN"/>
        </w:rPr>
        <w:t xml:space="preserve">Văn bản có hiệu lực pháp lý cao hơn đến văn bản có hiệu lực pháp lý thấp hơn; (ii) </w:t>
      </w:r>
      <w:r w:rsidRPr="00794AFE">
        <w:rPr>
          <w:bCs/>
          <w:sz w:val="26"/>
          <w:szCs w:val="26"/>
          <w:lang w:val="vi-VN"/>
        </w:rPr>
        <w:t>Thời gian ban hành văn bản (cùng hình</w:t>
      </w:r>
      <w:r w:rsidRPr="00BA08C0">
        <w:rPr>
          <w:bCs/>
          <w:sz w:val="26"/>
          <w:szCs w:val="26"/>
          <w:lang w:val="vi-VN"/>
        </w:rPr>
        <w:t xml:space="preserve"> thức</w:t>
      </w:r>
      <w:r w:rsidRPr="00794AFE">
        <w:rPr>
          <w:bCs/>
          <w:sz w:val="26"/>
          <w:szCs w:val="26"/>
          <w:lang w:val="vi-VN"/>
        </w:rPr>
        <w:t xml:space="preserve"> văn bản) từ văn bản được ban hành trước đến văn bản được ban hành sau.</w:t>
      </w:r>
    </w:p>
    <w:p w:rsidR="00BA08C0" w:rsidRPr="00794AFE" w:rsidRDefault="00BA08C0" w:rsidP="00BA08C0">
      <w:pPr>
        <w:shd w:val="clear" w:color="auto" w:fill="FFFFFF"/>
        <w:spacing w:before="120" w:after="120" w:line="360" w:lineRule="exact"/>
        <w:jc w:val="both"/>
        <w:rPr>
          <w:bCs/>
          <w:sz w:val="26"/>
          <w:szCs w:val="26"/>
          <w:lang w:val="vi-VN"/>
        </w:rPr>
      </w:pPr>
      <w:r w:rsidRPr="00794AFE">
        <w:rPr>
          <w:b/>
          <w:bCs/>
          <w:i/>
          <w:iCs/>
          <w:sz w:val="26"/>
          <w:szCs w:val="26"/>
          <w:lang w:val="vi-VN"/>
        </w:rPr>
        <w:t>- Cột (3):</w:t>
      </w:r>
      <w:r w:rsidRPr="00794AFE">
        <w:rPr>
          <w:bCs/>
          <w:sz w:val="26"/>
          <w:szCs w:val="26"/>
          <w:lang w:val="vi-VN"/>
        </w:rPr>
        <w:t xml:space="preserve"> Điền căn cứ rà soát văn bản theo hướng dẫn tại Mục VI.3 Tài liệu hướng dẫn, trong đó cần ghi rõ thông tin về tên văn bản, tài liệu là căn cứ rà soát (nếu có).</w:t>
      </w:r>
    </w:p>
    <w:p w:rsidR="00BA08C0" w:rsidRPr="00794AFE" w:rsidRDefault="00BA08C0" w:rsidP="00BA08C0">
      <w:pPr>
        <w:shd w:val="clear" w:color="auto" w:fill="FFFFFF"/>
        <w:spacing w:before="120" w:after="120" w:line="360" w:lineRule="exact"/>
        <w:jc w:val="both"/>
        <w:rPr>
          <w:b/>
          <w:bCs/>
          <w:i/>
          <w:iCs/>
          <w:sz w:val="26"/>
          <w:szCs w:val="26"/>
          <w:lang w:val="vi-VN"/>
        </w:rPr>
      </w:pPr>
      <w:r w:rsidRPr="00794AFE">
        <w:rPr>
          <w:b/>
          <w:bCs/>
          <w:i/>
          <w:iCs/>
          <w:sz w:val="26"/>
          <w:szCs w:val="26"/>
          <w:lang w:val="vi-VN"/>
        </w:rPr>
        <w:t xml:space="preserve">- Cột (4): </w:t>
      </w:r>
      <w:r w:rsidRPr="00794AFE">
        <w:rPr>
          <w:bCs/>
          <w:sz w:val="26"/>
          <w:szCs w:val="26"/>
          <w:lang w:val="vi-VN"/>
        </w:rPr>
        <w:t>Điền nội dung phân tích lý do đề xuất bãi bỏ toàn bộ văn bản</w:t>
      </w:r>
      <w:r w:rsidRPr="00BA08C0">
        <w:rPr>
          <w:bCs/>
          <w:sz w:val="26"/>
          <w:szCs w:val="26"/>
          <w:lang w:val="vi-VN"/>
        </w:rPr>
        <w:t xml:space="preserve">. </w:t>
      </w:r>
    </w:p>
    <w:p w:rsidR="00BA08C0" w:rsidRPr="00794AFE" w:rsidRDefault="00BA08C0" w:rsidP="00BA08C0">
      <w:pPr>
        <w:shd w:val="clear" w:color="auto" w:fill="FFFFFF"/>
        <w:spacing w:before="120" w:after="120" w:line="360" w:lineRule="exact"/>
        <w:jc w:val="both"/>
        <w:rPr>
          <w:bCs/>
          <w:sz w:val="26"/>
          <w:szCs w:val="26"/>
          <w:lang w:val="vi-VN"/>
        </w:rPr>
      </w:pPr>
      <w:r w:rsidRPr="00794AFE">
        <w:rPr>
          <w:b/>
          <w:bCs/>
          <w:i/>
          <w:iCs/>
          <w:sz w:val="26"/>
          <w:szCs w:val="26"/>
          <w:lang w:val="vi-VN"/>
        </w:rPr>
        <w:t xml:space="preserve">- Cột (5): </w:t>
      </w:r>
      <w:r w:rsidRPr="00794AFE">
        <w:rPr>
          <w:bCs/>
          <w:sz w:val="26"/>
          <w:szCs w:val="26"/>
          <w:lang w:val="vi-VN"/>
        </w:rPr>
        <w:t>Điền lộ trình xử lý.</w:t>
      </w:r>
    </w:p>
    <w:p w:rsidR="00BA08C0" w:rsidRPr="00794AFE" w:rsidRDefault="00BA08C0" w:rsidP="00BA08C0">
      <w:pPr>
        <w:shd w:val="clear" w:color="auto" w:fill="FFFFFF"/>
        <w:spacing w:before="120" w:after="120" w:line="360" w:lineRule="exact"/>
        <w:jc w:val="both"/>
        <w:rPr>
          <w:bCs/>
          <w:sz w:val="26"/>
          <w:szCs w:val="26"/>
          <w:lang w:val="vi-VN"/>
        </w:rPr>
      </w:pPr>
      <w:r w:rsidRPr="00794AFE">
        <w:rPr>
          <w:b/>
          <w:bCs/>
          <w:i/>
          <w:iCs/>
          <w:sz w:val="26"/>
          <w:szCs w:val="26"/>
          <w:lang w:val="vi-VN"/>
        </w:rPr>
        <w:t xml:space="preserve">- Cột (6): </w:t>
      </w:r>
      <w:r w:rsidRPr="00794AFE">
        <w:rPr>
          <w:bCs/>
          <w:sz w:val="26"/>
          <w:szCs w:val="26"/>
          <w:lang w:val="vi-VN"/>
        </w:rPr>
        <w:t>Điền tiêu chí rà soát tương ứng với văn bản được rà soát cần bãi bỏ toàn bộ</w:t>
      </w:r>
      <w:r w:rsidRPr="00BA08C0">
        <w:rPr>
          <w:bCs/>
          <w:sz w:val="26"/>
          <w:szCs w:val="26"/>
          <w:lang w:val="vi-VN"/>
        </w:rPr>
        <w:t>.</w:t>
      </w:r>
      <w:r w:rsidRPr="00794AFE">
        <w:rPr>
          <w:bCs/>
          <w:sz w:val="26"/>
          <w:szCs w:val="26"/>
          <w:lang w:val="vi-VN"/>
        </w:rPr>
        <w:t xml:space="preserve"> (Ví dụ: </w:t>
      </w:r>
      <w:r w:rsidRPr="00BA08C0">
        <w:rPr>
          <w:bCs/>
          <w:sz w:val="26"/>
          <w:szCs w:val="26"/>
          <w:lang w:val="nl-NL"/>
        </w:rPr>
        <w:t>Tiêu chí 2).</w:t>
      </w:r>
    </w:p>
    <w:p w:rsidR="00BA08C0" w:rsidRPr="00794AFE" w:rsidRDefault="00BA08C0" w:rsidP="00BA08C0">
      <w:pPr>
        <w:shd w:val="clear" w:color="auto" w:fill="FFFFFF"/>
        <w:spacing w:before="120" w:after="120" w:line="360" w:lineRule="exact"/>
        <w:jc w:val="both"/>
        <w:rPr>
          <w:bCs/>
          <w:sz w:val="26"/>
          <w:szCs w:val="26"/>
          <w:lang w:val="vi-VN"/>
        </w:rPr>
      </w:pPr>
      <w:r w:rsidRPr="00794AFE">
        <w:rPr>
          <w:b/>
          <w:bCs/>
          <w:i/>
          <w:iCs/>
          <w:sz w:val="26"/>
          <w:szCs w:val="26"/>
          <w:lang w:val="vi-VN"/>
        </w:rPr>
        <w:t xml:space="preserve">- Cột (7): </w:t>
      </w:r>
      <w:r w:rsidRPr="00794AFE">
        <w:rPr>
          <w:bCs/>
          <w:sz w:val="26"/>
          <w:szCs w:val="26"/>
          <w:lang w:val="vi-VN"/>
        </w:rPr>
        <w:t>Trường hợp văn bản do HĐND, UBND tỉnh trước khi sắp xếp ban hành (không trùng tên với tỉnh sau khi sắp xếp) thì ghi tên các tỉnh đó. (Ví dụ: Thái Bình, Hải Dương).</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 xml:space="preserve">- </w:t>
      </w:r>
      <w:r w:rsidRPr="00794AFE">
        <w:rPr>
          <w:b/>
          <w:bCs/>
          <w:sz w:val="26"/>
          <w:szCs w:val="26"/>
          <w:lang w:val="vi-VN"/>
        </w:rPr>
        <w:t>Lưu ý:</w:t>
      </w:r>
      <w:r w:rsidRPr="00794AFE">
        <w:rPr>
          <w:bCs/>
          <w:sz w:val="26"/>
          <w:szCs w:val="26"/>
          <w:lang w:val="vi-VN"/>
        </w:rPr>
        <w:t xml:space="preserve"> </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+ 01 VBQPPL (gốc) chỉ xuất hiện 01 lần trong Danh mục (thuộc lĩnh vực của cơ quan có trách nhiệm chủ trì rà soát/tổng hợp kết quả rà soát).</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 Tổng số văn bản đề xuất xử lý: Tính theo số văn bản được rà soát tại cột (2). Không tính số liệu văn bản sửa đổi, bổ sung.</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lastRenderedPageBreak/>
        <w:t xml:space="preserve">+ Tên các lĩnh vực: Theo tên của cơ quan chuyên môn thuộc UBND cấp tỉnh (trừ VBQPPL do Văn phòng UBND rà soát) (Ví dụ: Lĩnh vực Tư pháp, Lĩnh vực Tài chính...). </w:t>
      </w:r>
    </w:p>
    <w:p w:rsidR="009E1D4B" w:rsidRPr="00794AFE" w:rsidRDefault="00BA08C0" w:rsidP="009E1D4B">
      <w:pPr>
        <w:shd w:val="clear" w:color="auto" w:fill="FFFFFF"/>
        <w:spacing w:before="120" w:after="120" w:line="360" w:lineRule="exact"/>
        <w:jc w:val="both"/>
        <w:rPr>
          <w:bCs/>
          <w:sz w:val="26"/>
          <w:szCs w:val="26"/>
          <w:lang w:val="vi-VN"/>
        </w:rPr>
      </w:pPr>
      <w:r w:rsidRPr="00794AFE">
        <w:rPr>
          <w:bCs/>
          <w:sz w:val="26"/>
          <w:szCs w:val="26"/>
          <w:lang w:val="vi-VN"/>
        </w:rPr>
        <w:t>+ Lĩnh vực khác: Gồm các VBQPPL do Văn phòng UBND và các cơ quan không phải các cơ quan chuyên môn thuộc UBND cấp tỉnh thực hiện rà soát.</w:t>
      </w:r>
    </w:p>
    <w:p w:rsidR="00A260A8" w:rsidRDefault="00A260A8" w:rsidP="00574042">
      <w:pPr>
        <w:spacing w:before="120" w:after="120" w:line="264" w:lineRule="auto"/>
        <w:jc w:val="both"/>
        <w:rPr>
          <w:bCs/>
          <w:sz w:val="26"/>
          <w:szCs w:val="26"/>
        </w:rPr>
      </w:pPr>
    </w:p>
    <w:sectPr w:rsidR="00A260A8" w:rsidSect="00741EBC">
      <w:headerReference w:type="default" r:id="rId10"/>
      <w:footerReference w:type="even" r:id="rId11"/>
      <w:footerReference w:type="default" r:id="rId12"/>
      <w:pgSz w:w="16840" w:h="11907" w:orient="landscape" w:code="9"/>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7835" w:rsidRDefault="00027835">
      <w:r>
        <w:separator/>
      </w:r>
    </w:p>
  </w:endnote>
  <w:endnote w:type="continuationSeparator" w:id="0">
    <w:p w:rsidR="00027835" w:rsidRDefault="00027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724E0">
      <w:rPr>
        <w:rStyle w:val="PageNumber"/>
        <w:noProof/>
      </w:rPr>
      <w:t>2</w:t>
    </w:r>
    <w:r>
      <w:rPr>
        <w:rStyle w:val="PageNumber"/>
      </w:rPr>
      <w:fldChar w:fldCharType="end"/>
    </w:r>
  </w:p>
  <w:p w:rsidR="002A5526" w:rsidRDefault="002A5526" w:rsidP="00A411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7835" w:rsidRDefault="00027835">
      <w:r>
        <w:separator/>
      </w:r>
    </w:p>
  </w:footnote>
  <w:footnote w:type="continuationSeparator" w:id="0">
    <w:p w:rsidR="00027835" w:rsidRDefault="000278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24E0" w:rsidRDefault="000A6D98" w:rsidP="009655AC">
    <w:pPr>
      <w:pStyle w:val="Header"/>
      <w:jc w:val="center"/>
    </w:pPr>
    <w:r>
      <w:fldChar w:fldCharType="begin"/>
    </w:r>
    <w:r>
      <w:instrText xml:space="preserve"> PAGE   \* MERGEFORMAT </w:instrText>
    </w:r>
    <w:r>
      <w:fldChar w:fldCharType="separate"/>
    </w:r>
    <w:r w:rsidR="005B4DA1">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F25BF"/>
    <w:multiLevelType w:val="hybridMultilevel"/>
    <w:tmpl w:val="EFD0925E"/>
    <w:lvl w:ilvl="0" w:tplc="59F0C5F6">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5375C"/>
    <w:multiLevelType w:val="hybridMultilevel"/>
    <w:tmpl w:val="1846951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144EE8"/>
    <w:multiLevelType w:val="hybridMultilevel"/>
    <w:tmpl w:val="9BAEEC5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46394B"/>
    <w:multiLevelType w:val="multilevel"/>
    <w:tmpl w:val="657013D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4E2035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7A11DB"/>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8B3B48"/>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A411669"/>
    <w:multiLevelType w:val="hybridMultilevel"/>
    <w:tmpl w:val="E4947F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CA6D62"/>
    <w:multiLevelType w:val="hybridMultilevel"/>
    <w:tmpl w:val="12DA772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DB5A18"/>
    <w:multiLevelType w:val="hybridMultilevel"/>
    <w:tmpl w:val="223A971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F65E35"/>
    <w:multiLevelType w:val="hybridMultilevel"/>
    <w:tmpl w:val="CFE879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384CE5"/>
    <w:multiLevelType w:val="hybridMultilevel"/>
    <w:tmpl w:val="6B562C2C"/>
    <w:lvl w:ilvl="0" w:tplc="4E5A38EC">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3A1A21"/>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1DF242F"/>
    <w:multiLevelType w:val="hybridMultilevel"/>
    <w:tmpl w:val="ABD20D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E76DD4"/>
    <w:multiLevelType w:val="hybridMultilevel"/>
    <w:tmpl w:val="7894425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A3A90"/>
    <w:multiLevelType w:val="hybridMultilevel"/>
    <w:tmpl w:val="D6EE0A6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2033F4"/>
    <w:multiLevelType w:val="hybridMultilevel"/>
    <w:tmpl w:val="CFC40E0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EE46AE"/>
    <w:multiLevelType w:val="hybridMultilevel"/>
    <w:tmpl w:val="657013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3D2440"/>
    <w:multiLevelType w:val="hybridMultilevel"/>
    <w:tmpl w:val="C2BACA6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DA25A8"/>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6F0B2F"/>
    <w:multiLevelType w:val="hybridMultilevel"/>
    <w:tmpl w:val="905EDDF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D24AC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9977ACD"/>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B39122A"/>
    <w:multiLevelType w:val="hybridMultilevel"/>
    <w:tmpl w:val="1D0CD12E"/>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B752B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9ED15A7"/>
    <w:multiLevelType w:val="hybridMultilevel"/>
    <w:tmpl w:val="AAB8DA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5E0145"/>
    <w:multiLevelType w:val="hybridMultilevel"/>
    <w:tmpl w:val="C74E7C6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2023917"/>
    <w:multiLevelType w:val="hybridMultilevel"/>
    <w:tmpl w:val="AC804A3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986BF6"/>
    <w:multiLevelType w:val="hybridMultilevel"/>
    <w:tmpl w:val="FEA81D1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4F96D6B"/>
    <w:multiLevelType w:val="hybridMultilevel"/>
    <w:tmpl w:val="CC8A56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54C511F"/>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3D2947"/>
    <w:multiLevelType w:val="hybridMultilevel"/>
    <w:tmpl w:val="9DBCACE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D022432"/>
    <w:multiLevelType w:val="hybridMultilevel"/>
    <w:tmpl w:val="97B0E4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D1214F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EFA3EAE"/>
    <w:multiLevelType w:val="hybridMultilevel"/>
    <w:tmpl w:val="D1E85E7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9807F0B"/>
    <w:multiLevelType w:val="hybridMultilevel"/>
    <w:tmpl w:val="48AC7DD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A4D3010"/>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7AD354FC"/>
    <w:multiLevelType w:val="hybridMultilevel"/>
    <w:tmpl w:val="122EB4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D1B38AA"/>
    <w:multiLevelType w:val="hybridMultilevel"/>
    <w:tmpl w:val="1EC4B97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D2D0A27"/>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EE56F3F"/>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FFE15E5"/>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1"/>
  </w:num>
  <w:num w:numId="3">
    <w:abstractNumId w:val="13"/>
  </w:num>
  <w:num w:numId="4">
    <w:abstractNumId w:val="20"/>
  </w:num>
  <w:num w:numId="5">
    <w:abstractNumId w:val="2"/>
  </w:num>
  <w:num w:numId="6">
    <w:abstractNumId w:val="18"/>
  </w:num>
  <w:num w:numId="7">
    <w:abstractNumId w:val="10"/>
  </w:num>
  <w:num w:numId="8">
    <w:abstractNumId w:val="27"/>
  </w:num>
  <w:num w:numId="9">
    <w:abstractNumId w:val="9"/>
  </w:num>
  <w:num w:numId="10">
    <w:abstractNumId w:val="38"/>
  </w:num>
  <w:num w:numId="11">
    <w:abstractNumId w:val="28"/>
  </w:num>
  <w:num w:numId="12">
    <w:abstractNumId w:val="7"/>
  </w:num>
  <w:num w:numId="13">
    <w:abstractNumId w:val="15"/>
  </w:num>
  <w:num w:numId="14">
    <w:abstractNumId w:val="37"/>
  </w:num>
  <w:num w:numId="15">
    <w:abstractNumId w:val="34"/>
  </w:num>
  <w:num w:numId="16">
    <w:abstractNumId w:val="32"/>
  </w:num>
  <w:num w:numId="17">
    <w:abstractNumId w:val="8"/>
  </w:num>
  <w:num w:numId="18">
    <w:abstractNumId w:val="14"/>
  </w:num>
  <w:num w:numId="19">
    <w:abstractNumId w:val="16"/>
  </w:num>
  <w:num w:numId="20">
    <w:abstractNumId w:val="29"/>
  </w:num>
  <w:num w:numId="21">
    <w:abstractNumId w:val="35"/>
  </w:num>
  <w:num w:numId="22">
    <w:abstractNumId w:val="23"/>
  </w:num>
  <w:num w:numId="23">
    <w:abstractNumId w:val="26"/>
  </w:num>
  <w:num w:numId="24">
    <w:abstractNumId w:val="25"/>
  </w:num>
  <w:num w:numId="25">
    <w:abstractNumId w:val="17"/>
  </w:num>
  <w:num w:numId="26">
    <w:abstractNumId w:val="40"/>
  </w:num>
  <w:num w:numId="27">
    <w:abstractNumId w:val="6"/>
  </w:num>
  <w:num w:numId="28">
    <w:abstractNumId w:val="31"/>
  </w:num>
  <w:num w:numId="29">
    <w:abstractNumId w:val="3"/>
  </w:num>
  <w:num w:numId="30">
    <w:abstractNumId w:val="11"/>
  </w:num>
  <w:num w:numId="31">
    <w:abstractNumId w:val="4"/>
  </w:num>
  <w:num w:numId="32">
    <w:abstractNumId w:val="5"/>
  </w:num>
  <w:num w:numId="33">
    <w:abstractNumId w:val="41"/>
  </w:num>
  <w:num w:numId="34">
    <w:abstractNumId w:val="30"/>
  </w:num>
  <w:num w:numId="35">
    <w:abstractNumId w:val="19"/>
  </w:num>
  <w:num w:numId="36">
    <w:abstractNumId w:val="24"/>
  </w:num>
  <w:num w:numId="37">
    <w:abstractNumId w:val="33"/>
  </w:num>
  <w:num w:numId="38">
    <w:abstractNumId w:val="36"/>
  </w:num>
  <w:num w:numId="39">
    <w:abstractNumId w:val="22"/>
  </w:num>
  <w:num w:numId="40">
    <w:abstractNumId w:val="0"/>
  </w:num>
  <w:num w:numId="41">
    <w:abstractNumId w:val="39"/>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3FF"/>
    <w:rsid w:val="00002DED"/>
    <w:rsid w:val="000106A9"/>
    <w:rsid w:val="00010C0C"/>
    <w:rsid w:val="0001775C"/>
    <w:rsid w:val="000243B7"/>
    <w:rsid w:val="00027835"/>
    <w:rsid w:val="00032670"/>
    <w:rsid w:val="00043E20"/>
    <w:rsid w:val="000573DE"/>
    <w:rsid w:val="00077BBD"/>
    <w:rsid w:val="00080C73"/>
    <w:rsid w:val="00082ACD"/>
    <w:rsid w:val="0008345B"/>
    <w:rsid w:val="00090B40"/>
    <w:rsid w:val="00091B0F"/>
    <w:rsid w:val="00092633"/>
    <w:rsid w:val="000A6D98"/>
    <w:rsid w:val="000B7682"/>
    <w:rsid w:val="000C0FE7"/>
    <w:rsid w:val="000D19A8"/>
    <w:rsid w:val="000D2DF9"/>
    <w:rsid w:val="000D6C07"/>
    <w:rsid w:val="000E10D4"/>
    <w:rsid w:val="000E49A2"/>
    <w:rsid w:val="000E5398"/>
    <w:rsid w:val="001023B4"/>
    <w:rsid w:val="001056E9"/>
    <w:rsid w:val="00114B96"/>
    <w:rsid w:val="00126557"/>
    <w:rsid w:val="001624CD"/>
    <w:rsid w:val="001636F1"/>
    <w:rsid w:val="00165720"/>
    <w:rsid w:val="0017631B"/>
    <w:rsid w:val="00176C78"/>
    <w:rsid w:val="001847B2"/>
    <w:rsid w:val="0018645B"/>
    <w:rsid w:val="001908C6"/>
    <w:rsid w:val="00195487"/>
    <w:rsid w:val="00197038"/>
    <w:rsid w:val="001B47B4"/>
    <w:rsid w:val="001B5890"/>
    <w:rsid w:val="001E533A"/>
    <w:rsid w:val="001E62FB"/>
    <w:rsid w:val="001F2B98"/>
    <w:rsid w:val="00201846"/>
    <w:rsid w:val="0021243C"/>
    <w:rsid w:val="0022263A"/>
    <w:rsid w:val="002324C2"/>
    <w:rsid w:val="00234876"/>
    <w:rsid w:val="00240328"/>
    <w:rsid w:val="002471DE"/>
    <w:rsid w:val="00247ECE"/>
    <w:rsid w:val="00254FDC"/>
    <w:rsid w:val="0026718F"/>
    <w:rsid w:val="00275558"/>
    <w:rsid w:val="00284977"/>
    <w:rsid w:val="0028539C"/>
    <w:rsid w:val="002875DF"/>
    <w:rsid w:val="00290A0C"/>
    <w:rsid w:val="0029723C"/>
    <w:rsid w:val="002A5526"/>
    <w:rsid w:val="002A689C"/>
    <w:rsid w:val="002B2E23"/>
    <w:rsid w:val="002B31C0"/>
    <w:rsid w:val="002C2B91"/>
    <w:rsid w:val="002C4253"/>
    <w:rsid w:val="002D2901"/>
    <w:rsid w:val="002E6937"/>
    <w:rsid w:val="002F03DE"/>
    <w:rsid w:val="00306DAD"/>
    <w:rsid w:val="00311765"/>
    <w:rsid w:val="003163FF"/>
    <w:rsid w:val="00317ECE"/>
    <w:rsid w:val="003318BF"/>
    <w:rsid w:val="00334B98"/>
    <w:rsid w:val="00337B38"/>
    <w:rsid w:val="00340EAF"/>
    <w:rsid w:val="0034467E"/>
    <w:rsid w:val="00345CD9"/>
    <w:rsid w:val="00350F98"/>
    <w:rsid w:val="00354431"/>
    <w:rsid w:val="0035475E"/>
    <w:rsid w:val="00354B35"/>
    <w:rsid w:val="00355385"/>
    <w:rsid w:val="0036350C"/>
    <w:rsid w:val="00365C98"/>
    <w:rsid w:val="00367DFE"/>
    <w:rsid w:val="00396563"/>
    <w:rsid w:val="003A1D44"/>
    <w:rsid w:val="003A2474"/>
    <w:rsid w:val="003B5C48"/>
    <w:rsid w:val="003B682C"/>
    <w:rsid w:val="003C160A"/>
    <w:rsid w:val="003C3CCF"/>
    <w:rsid w:val="003D5E13"/>
    <w:rsid w:val="003E2FBC"/>
    <w:rsid w:val="003F141E"/>
    <w:rsid w:val="003F457E"/>
    <w:rsid w:val="003F5F13"/>
    <w:rsid w:val="0040121A"/>
    <w:rsid w:val="00410DFF"/>
    <w:rsid w:val="00432B3F"/>
    <w:rsid w:val="00435C7E"/>
    <w:rsid w:val="00456162"/>
    <w:rsid w:val="004562C4"/>
    <w:rsid w:val="004749C7"/>
    <w:rsid w:val="00475B46"/>
    <w:rsid w:val="00481F8F"/>
    <w:rsid w:val="004902C1"/>
    <w:rsid w:val="00496556"/>
    <w:rsid w:val="004A181E"/>
    <w:rsid w:val="004B00D7"/>
    <w:rsid w:val="004B17E6"/>
    <w:rsid w:val="004C11C6"/>
    <w:rsid w:val="004C6A2F"/>
    <w:rsid w:val="004D30DD"/>
    <w:rsid w:val="004E018F"/>
    <w:rsid w:val="004E15E0"/>
    <w:rsid w:val="004F56CA"/>
    <w:rsid w:val="004F59D0"/>
    <w:rsid w:val="00503A86"/>
    <w:rsid w:val="00506C7A"/>
    <w:rsid w:val="00506CDB"/>
    <w:rsid w:val="0051413A"/>
    <w:rsid w:val="005141F6"/>
    <w:rsid w:val="0051617B"/>
    <w:rsid w:val="00521C7B"/>
    <w:rsid w:val="0052462A"/>
    <w:rsid w:val="00527297"/>
    <w:rsid w:val="0055194C"/>
    <w:rsid w:val="005562D7"/>
    <w:rsid w:val="00556455"/>
    <w:rsid w:val="00563E5A"/>
    <w:rsid w:val="005654CC"/>
    <w:rsid w:val="00565CF6"/>
    <w:rsid w:val="00574042"/>
    <w:rsid w:val="00586707"/>
    <w:rsid w:val="005916F5"/>
    <w:rsid w:val="005958D8"/>
    <w:rsid w:val="005A0D12"/>
    <w:rsid w:val="005B4DA1"/>
    <w:rsid w:val="005C3232"/>
    <w:rsid w:val="005C3D70"/>
    <w:rsid w:val="005E1393"/>
    <w:rsid w:val="005E4C8F"/>
    <w:rsid w:val="005F0C64"/>
    <w:rsid w:val="00603023"/>
    <w:rsid w:val="00605452"/>
    <w:rsid w:val="00607012"/>
    <w:rsid w:val="00623563"/>
    <w:rsid w:val="006304A9"/>
    <w:rsid w:val="00647F89"/>
    <w:rsid w:val="00656767"/>
    <w:rsid w:val="00661F93"/>
    <w:rsid w:val="006623F2"/>
    <w:rsid w:val="006664E8"/>
    <w:rsid w:val="006865C4"/>
    <w:rsid w:val="006879B8"/>
    <w:rsid w:val="006931C8"/>
    <w:rsid w:val="006964DA"/>
    <w:rsid w:val="006A57A2"/>
    <w:rsid w:val="006A7A69"/>
    <w:rsid w:val="006B09C3"/>
    <w:rsid w:val="006C69A5"/>
    <w:rsid w:val="006E1B2A"/>
    <w:rsid w:val="006F504A"/>
    <w:rsid w:val="006F563D"/>
    <w:rsid w:val="00700295"/>
    <w:rsid w:val="007059F5"/>
    <w:rsid w:val="00715B7B"/>
    <w:rsid w:val="00723A9B"/>
    <w:rsid w:val="007267E3"/>
    <w:rsid w:val="00727D62"/>
    <w:rsid w:val="00732BCD"/>
    <w:rsid w:val="00733C5C"/>
    <w:rsid w:val="00741EBC"/>
    <w:rsid w:val="00743989"/>
    <w:rsid w:val="00751A36"/>
    <w:rsid w:val="0075292C"/>
    <w:rsid w:val="00763733"/>
    <w:rsid w:val="00764A18"/>
    <w:rsid w:val="00772A69"/>
    <w:rsid w:val="00777100"/>
    <w:rsid w:val="00781320"/>
    <w:rsid w:val="00794AFE"/>
    <w:rsid w:val="00796487"/>
    <w:rsid w:val="00796EC8"/>
    <w:rsid w:val="007970CE"/>
    <w:rsid w:val="007978FA"/>
    <w:rsid w:val="007C578E"/>
    <w:rsid w:val="007D413C"/>
    <w:rsid w:val="007D5728"/>
    <w:rsid w:val="007E26CB"/>
    <w:rsid w:val="007E28E4"/>
    <w:rsid w:val="007E4A8F"/>
    <w:rsid w:val="007F05A6"/>
    <w:rsid w:val="007F1107"/>
    <w:rsid w:val="00803996"/>
    <w:rsid w:val="008141DF"/>
    <w:rsid w:val="00816C8C"/>
    <w:rsid w:val="00823714"/>
    <w:rsid w:val="00827005"/>
    <w:rsid w:val="008322C5"/>
    <w:rsid w:val="0083501F"/>
    <w:rsid w:val="00837482"/>
    <w:rsid w:val="00844C31"/>
    <w:rsid w:val="00845CC9"/>
    <w:rsid w:val="0085786E"/>
    <w:rsid w:val="008650E1"/>
    <w:rsid w:val="00865F69"/>
    <w:rsid w:val="00867E28"/>
    <w:rsid w:val="00870B1A"/>
    <w:rsid w:val="00873879"/>
    <w:rsid w:val="00876E6F"/>
    <w:rsid w:val="008825FB"/>
    <w:rsid w:val="00887322"/>
    <w:rsid w:val="008A76DC"/>
    <w:rsid w:val="008B59D8"/>
    <w:rsid w:val="008D02D6"/>
    <w:rsid w:val="008D2A73"/>
    <w:rsid w:val="008E097C"/>
    <w:rsid w:val="0090399E"/>
    <w:rsid w:val="00906CCC"/>
    <w:rsid w:val="00917142"/>
    <w:rsid w:val="009204AB"/>
    <w:rsid w:val="009400DC"/>
    <w:rsid w:val="00953B96"/>
    <w:rsid w:val="00964592"/>
    <w:rsid w:val="009655AC"/>
    <w:rsid w:val="00971124"/>
    <w:rsid w:val="009724E0"/>
    <w:rsid w:val="00996021"/>
    <w:rsid w:val="009A0055"/>
    <w:rsid w:val="009B5AA3"/>
    <w:rsid w:val="009C3FFD"/>
    <w:rsid w:val="009C5C89"/>
    <w:rsid w:val="009E1D4B"/>
    <w:rsid w:val="009F1991"/>
    <w:rsid w:val="009F4216"/>
    <w:rsid w:val="009F6E87"/>
    <w:rsid w:val="00A019BC"/>
    <w:rsid w:val="00A026CE"/>
    <w:rsid w:val="00A06DC2"/>
    <w:rsid w:val="00A209AE"/>
    <w:rsid w:val="00A260A8"/>
    <w:rsid w:val="00A272F3"/>
    <w:rsid w:val="00A40898"/>
    <w:rsid w:val="00A4117A"/>
    <w:rsid w:val="00A468B4"/>
    <w:rsid w:val="00A57CEC"/>
    <w:rsid w:val="00A647FA"/>
    <w:rsid w:val="00A653FA"/>
    <w:rsid w:val="00A67C89"/>
    <w:rsid w:val="00AA2AA9"/>
    <w:rsid w:val="00AB2D76"/>
    <w:rsid w:val="00AB3A64"/>
    <w:rsid w:val="00AB7A4A"/>
    <w:rsid w:val="00AC02B0"/>
    <w:rsid w:val="00AC2FBB"/>
    <w:rsid w:val="00AC7036"/>
    <w:rsid w:val="00AD022D"/>
    <w:rsid w:val="00AD65F4"/>
    <w:rsid w:val="00AE4230"/>
    <w:rsid w:val="00AE4A09"/>
    <w:rsid w:val="00AE5301"/>
    <w:rsid w:val="00AF398A"/>
    <w:rsid w:val="00AF4860"/>
    <w:rsid w:val="00B00B7D"/>
    <w:rsid w:val="00B00D2F"/>
    <w:rsid w:val="00B334F2"/>
    <w:rsid w:val="00B46E13"/>
    <w:rsid w:val="00B50F78"/>
    <w:rsid w:val="00B51CFD"/>
    <w:rsid w:val="00B52ACC"/>
    <w:rsid w:val="00B603AF"/>
    <w:rsid w:val="00B614B9"/>
    <w:rsid w:val="00B64220"/>
    <w:rsid w:val="00B73792"/>
    <w:rsid w:val="00B7487A"/>
    <w:rsid w:val="00B82A7C"/>
    <w:rsid w:val="00B8793D"/>
    <w:rsid w:val="00B91650"/>
    <w:rsid w:val="00BA08C0"/>
    <w:rsid w:val="00BA25BB"/>
    <w:rsid w:val="00BC0B79"/>
    <w:rsid w:val="00BC2DBD"/>
    <w:rsid w:val="00BC3EE8"/>
    <w:rsid w:val="00BD478F"/>
    <w:rsid w:val="00BD55C3"/>
    <w:rsid w:val="00BE03DE"/>
    <w:rsid w:val="00BE2D9B"/>
    <w:rsid w:val="00C204A7"/>
    <w:rsid w:val="00C260F3"/>
    <w:rsid w:val="00C32DD6"/>
    <w:rsid w:val="00C41B03"/>
    <w:rsid w:val="00C61D01"/>
    <w:rsid w:val="00C64DD2"/>
    <w:rsid w:val="00C65201"/>
    <w:rsid w:val="00C66C3F"/>
    <w:rsid w:val="00C70080"/>
    <w:rsid w:val="00C71AC9"/>
    <w:rsid w:val="00C90282"/>
    <w:rsid w:val="00C90D01"/>
    <w:rsid w:val="00C9406A"/>
    <w:rsid w:val="00CB190A"/>
    <w:rsid w:val="00CB1E7F"/>
    <w:rsid w:val="00CC410B"/>
    <w:rsid w:val="00CC704C"/>
    <w:rsid w:val="00CD4AA0"/>
    <w:rsid w:val="00CD4F33"/>
    <w:rsid w:val="00CD63AA"/>
    <w:rsid w:val="00CE237B"/>
    <w:rsid w:val="00CE2B47"/>
    <w:rsid w:val="00CF76E3"/>
    <w:rsid w:val="00D012D9"/>
    <w:rsid w:val="00D21CD8"/>
    <w:rsid w:val="00D3459B"/>
    <w:rsid w:val="00D37621"/>
    <w:rsid w:val="00D4229F"/>
    <w:rsid w:val="00D50446"/>
    <w:rsid w:val="00D513CF"/>
    <w:rsid w:val="00D7264F"/>
    <w:rsid w:val="00D73181"/>
    <w:rsid w:val="00D7473C"/>
    <w:rsid w:val="00D754B1"/>
    <w:rsid w:val="00D825C2"/>
    <w:rsid w:val="00D866B3"/>
    <w:rsid w:val="00D90E7F"/>
    <w:rsid w:val="00DB3D40"/>
    <w:rsid w:val="00DB6486"/>
    <w:rsid w:val="00DC0F3D"/>
    <w:rsid w:val="00DE0D91"/>
    <w:rsid w:val="00DE5969"/>
    <w:rsid w:val="00DE611C"/>
    <w:rsid w:val="00E02119"/>
    <w:rsid w:val="00E178F6"/>
    <w:rsid w:val="00E315DA"/>
    <w:rsid w:val="00E31621"/>
    <w:rsid w:val="00E46AFE"/>
    <w:rsid w:val="00E51D2B"/>
    <w:rsid w:val="00E530DB"/>
    <w:rsid w:val="00E531A5"/>
    <w:rsid w:val="00E6257C"/>
    <w:rsid w:val="00E73FA5"/>
    <w:rsid w:val="00E80779"/>
    <w:rsid w:val="00E91AC2"/>
    <w:rsid w:val="00E97706"/>
    <w:rsid w:val="00EC5CB7"/>
    <w:rsid w:val="00ED1F35"/>
    <w:rsid w:val="00EE0C94"/>
    <w:rsid w:val="00EE2019"/>
    <w:rsid w:val="00EE21DE"/>
    <w:rsid w:val="00EE4F0E"/>
    <w:rsid w:val="00EE5376"/>
    <w:rsid w:val="00EF3114"/>
    <w:rsid w:val="00EF48FC"/>
    <w:rsid w:val="00F041E6"/>
    <w:rsid w:val="00F05407"/>
    <w:rsid w:val="00F37EFC"/>
    <w:rsid w:val="00F40829"/>
    <w:rsid w:val="00F42CE5"/>
    <w:rsid w:val="00F501F9"/>
    <w:rsid w:val="00F529A7"/>
    <w:rsid w:val="00F54DD8"/>
    <w:rsid w:val="00F75EB5"/>
    <w:rsid w:val="00F76FE6"/>
    <w:rsid w:val="00F8162B"/>
    <w:rsid w:val="00F95655"/>
    <w:rsid w:val="00FA23CA"/>
    <w:rsid w:val="00FB0B1D"/>
    <w:rsid w:val="00FC3076"/>
    <w:rsid w:val="00FC4513"/>
    <w:rsid w:val="00FD3993"/>
    <w:rsid w:val="00FD643B"/>
    <w:rsid w:val="00FE45EB"/>
    <w:rsid w:val="00FE4843"/>
    <w:rsid w:val="00FE5126"/>
    <w:rsid w:val="200EB137"/>
    <w:rsid w:val="7A4CAC84"/>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2ACA2B"/>
  <w15:chartTrackingRefBased/>
  <w15:docId w15:val="{8FA5C8E4-E269-4503-A7F9-8BB967C02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4"/>
      <w:lang w:val="en-US" w:eastAsia="en-US"/>
    </w:rPr>
  </w:style>
  <w:style w:type="paragraph" w:styleId="Heading1">
    <w:name w:val="heading 1"/>
    <w:basedOn w:val="Normal"/>
    <w:next w:val="Normal"/>
    <w:link w:val="Heading1Char"/>
    <w:qFormat/>
    <w:rsid w:val="000E10D4"/>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3163FF"/>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basedOn w:val="Normal"/>
    <w:uiPriority w:val="99"/>
    <w:rsid w:val="003163FF"/>
    <w:pPr>
      <w:spacing w:before="100" w:beforeAutospacing="1" w:after="100" w:afterAutospacing="1"/>
    </w:pPr>
    <w:rPr>
      <w:rFonts w:ascii="Verdana" w:hAnsi="Verdana" w:cs="Verdana"/>
      <w:sz w:val="24"/>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link w:val="FootnoteText"/>
    <w:uiPriority w:val="99"/>
    <w:qFormat/>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character" w:customStyle="1" w:styleId="Heading1Char">
    <w:name w:val="Heading 1 Char"/>
    <w:link w:val="Heading1"/>
    <w:rsid w:val="000E10D4"/>
    <w:rPr>
      <w:rFonts w:ascii="Calibri Light" w:hAnsi="Calibri Light"/>
      <w:b/>
      <w:bCs/>
      <w:kern w:val="32"/>
      <w:sz w:val="32"/>
      <w:szCs w:val="32"/>
      <w:lang w:val="vi-VN"/>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C3FFD"/>
    <w:pPr>
      <w:spacing w:after="160" w:line="240" w:lineRule="exact"/>
    </w:pPr>
    <w:rPr>
      <w:sz w:val="20"/>
      <w:szCs w:val="20"/>
      <w:vertAlign w:val="superscript"/>
    </w:rPr>
  </w:style>
  <w:style w:type="paragraph" w:styleId="Revision">
    <w:name w:val="Revision"/>
    <w:hidden/>
    <w:uiPriority w:val="99"/>
    <w:semiHidden/>
    <w:rsid w:val="00661F93"/>
    <w:rPr>
      <w:sz w:val="28"/>
      <w:szCs w:val="24"/>
      <w:lang w:val="en-US" w:eastAsia="en-US"/>
    </w:rPr>
  </w:style>
  <w:style w:type="character" w:styleId="HTMLCode">
    <w:name w:val="HTML Code"/>
    <w:uiPriority w:val="99"/>
    <w:unhideWhenUsed/>
    <w:rsid w:val="000573DE"/>
    <w:rPr>
      <w:rFonts w:ascii="Courier New" w:eastAsia="Times New Roman" w:hAnsi="Courier New" w:cs="Courier New"/>
      <w:sz w:val="20"/>
      <w:szCs w:val="20"/>
    </w:rPr>
  </w:style>
  <w:style w:type="character" w:styleId="Emphasis">
    <w:name w:val="Emphasis"/>
    <w:uiPriority w:val="20"/>
    <w:qFormat/>
    <w:rsid w:val="000573DE"/>
    <w:rPr>
      <w:i/>
      <w:iCs/>
    </w:rPr>
  </w:style>
  <w:style w:type="paragraph" w:styleId="HTMLPreformatted">
    <w:name w:val="HTML Preformatted"/>
    <w:basedOn w:val="Normal"/>
    <w:link w:val="HTMLPreformattedChar"/>
    <w:rsid w:val="00777100"/>
    <w:rPr>
      <w:rFonts w:ascii="Consolas" w:hAnsi="Consolas"/>
      <w:sz w:val="20"/>
      <w:szCs w:val="20"/>
    </w:rPr>
  </w:style>
  <w:style w:type="character" w:customStyle="1" w:styleId="HTMLPreformattedChar">
    <w:name w:val="HTML Preformatted Char"/>
    <w:basedOn w:val="DefaultParagraphFont"/>
    <w:link w:val="HTMLPreformatted"/>
    <w:rsid w:val="00777100"/>
    <w:rPr>
      <w:rFonts w:ascii="Consolas" w:hAnsi="Consolas"/>
      <w:lang w:val="en-US" w:eastAsia="en-US"/>
    </w:rPr>
  </w:style>
  <w:style w:type="character" w:customStyle="1" w:styleId="UnresolvedMention1">
    <w:name w:val="Unresolved Mention1"/>
    <w:basedOn w:val="DefaultParagraphFont"/>
    <w:uiPriority w:val="99"/>
    <w:semiHidden/>
    <w:unhideWhenUsed/>
    <w:rsid w:val="00BA08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1504262">
      <w:bodyDiv w:val="1"/>
      <w:marLeft w:val="0"/>
      <w:marRight w:val="0"/>
      <w:marTop w:val="0"/>
      <w:marBottom w:val="0"/>
      <w:divBdr>
        <w:top w:val="none" w:sz="0" w:space="0" w:color="auto"/>
        <w:left w:val="none" w:sz="0" w:space="0" w:color="auto"/>
        <w:bottom w:val="none" w:sz="0" w:space="0" w:color="auto"/>
        <w:right w:val="none" w:sz="0" w:space="0" w:color="auto"/>
      </w:divBdr>
    </w:div>
    <w:div w:id="1643608995">
      <w:bodyDiv w:val="1"/>
      <w:marLeft w:val="0"/>
      <w:marRight w:val="0"/>
      <w:marTop w:val="0"/>
      <w:marBottom w:val="0"/>
      <w:divBdr>
        <w:top w:val="none" w:sz="0" w:space="0" w:color="auto"/>
        <w:left w:val="none" w:sz="0" w:space="0" w:color="auto"/>
        <w:bottom w:val="none" w:sz="0" w:space="0" w:color="auto"/>
        <w:right w:val="none" w:sz="0" w:space="0" w:color="auto"/>
      </w:divBdr>
    </w:div>
    <w:div w:id="2015722951">
      <w:bodyDiv w:val="1"/>
      <w:marLeft w:val="0"/>
      <w:marRight w:val="0"/>
      <w:marTop w:val="0"/>
      <w:marBottom w:val="0"/>
      <w:divBdr>
        <w:top w:val="none" w:sz="0" w:space="0" w:color="auto"/>
        <w:left w:val="none" w:sz="0" w:space="0" w:color="auto"/>
        <w:bottom w:val="none" w:sz="0" w:space="0" w:color="auto"/>
        <w:right w:val="none" w:sz="0" w:space="0" w:color="auto"/>
      </w:divBdr>
    </w:div>
    <w:div w:id="213092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2.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1F938B1-19E4-47C2-9271-2569C1939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10</Pages>
  <Words>2259</Words>
  <Characters>12877</Characters>
  <Application>Microsoft Office Word</Application>
  <DocSecurity>0</DocSecurity>
  <Lines>107</Lines>
  <Paragraphs>30</Paragraphs>
  <ScaleCrop>false</ScaleCrop>
  <Company>Truong</Company>
  <LinksUpToDate>false</LinksUpToDate>
  <CharactersWithSpaces>15106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KIẾN PHÂN CÔNG RÀ SOÁT VĂN BẢN QUY PHẠM PHÁP LUẬT</dc:title>
  <dc:creator>PC Thien IT</dc:creator>
  <cp:lastModifiedBy>Nguyen Minh Hoang </cp:lastModifiedBy>
  <cp:revision>57</cp:revision>
  <dcterms:created xsi:type="dcterms:W3CDTF">2026-04-22T06:56:00Z</dcterms:created>
  <dcterms:modified xsi:type="dcterms:W3CDTF">2026-08-05T03:40:00Z</dcterms:modified>
</cp:coreProperties>
</file>