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Lai Châu</w:t>
      </w:r>
    </w:p>
    <w:p w:rsidR="00BF1230" w:rsidRDefault="00BF1230" w:rsidP="00BF1230">
      <w:pPr>
        <w:jc w:val="center"/>
        <w:rPr>
          <w:bCs/>
          <w:i/>
          <w:iCs/>
          <w:sz w:val="26"/>
          <w:szCs w:val="26"/>
        </w:rPr>
      </w:pPr>
      <w:r>
        <w:rPr>
          <w:bCs/>
          <w:i/>
          <w:iCs/>
          <w:sz w:val="26"/>
          <w:szCs w:val="26"/>
        </w:rPr>
        <w:t>(Kèm theo Báo cáo số: ......... ngày ......... của UBND Tỉnh Lai Châu)</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90D3E" w:rsidP="006A3393">
            <w:pPr>
              <w:jc w:val="center"/>
              <w:rPr>
                <w:b/>
                <w:bCs/>
                <w:iCs/>
                <w:sz w:val="24"/>
              </w:rPr>
            </w:pPr>
            <w:r>
              <w:rPr>
                <w:b/>
                <w:bCs/>
                <w:iCs/>
                <w:sz w:val="24"/>
              </w:rPr>
              <w:t>Ý kiến của Bộ KH&amp;CN</w:t>
            </w:r>
            <w:bookmarkStart w:id="1" w:name="_GoBack"/>
            <w:bookmarkEnd w:id="1"/>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882C17">
        <w:trPr>
          <w:trHeight w:val="315"/>
        </w:trPr>
        <w:tc>
          <w:tcPr>
            <w:tcW w:w="14575" w:type="dxa"/>
            <w:gridSpan w:val="7"/>
            <w:vAlign w:val="center"/>
          </w:tcPr>
          <w:p w:rsidR="00882C17" w:rsidRDefault="00340343">
            <w:pPr>
              <w:ind w:left="1080"/>
              <w:jc w:val="center"/>
              <w:rPr>
                <w:b/>
                <w:sz w:val="26"/>
                <w:szCs w:val="26"/>
              </w:rPr>
            </w:pPr>
            <w:r>
              <w:rPr>
                <w:b/>
                <w:sz w:val="26"/>
                <w:szCs w:val="26"/>
              </w:rPr>
              <w:t>I. KHOA HỌC VÀ CÔNG NGHỆ</w:t>
            </w:r>
          </w:p>
        </w:tc>
      </w:tr>
      <w:tr w:rsidR="00882C17">
        <w:tc>
          <w:tcPr>
            <w:tcW w:w="715" w:type="dxa"/>
            <w:vAlign w:val="center"/>
          </w:tcPr>
          <w:p w:rsidR="00882C17" w:rsidRDefault="00340343">
            <w:pPr>
              <w:jc w:val="center"/>
              <w:rPr>
                <w:bCs/>
                <w:iCs/>
                <w:sz w:val="26"/>
                <w:szCs w:val="26"/>
              </w:rPr>
            </w:pPr>
            <w:r>
              <w:rPr>
                <w:bCs/>
                <w:iCs/>
                <w:sz w:val="26"/>
                <w:szCs w:val="26"/>
              </w:rPr>
              <w:t>1.</w:t>
            </w:r>
          </w:p>
        </w:tc>
        <w:tc>
          <w:tcPr>
            <w:tcW w:w="2520" w:type="dxa"/>
            <w:vAlign w:val="center"/>
          </w:tcPr>
          <w:p w:rsidR="00882C17" w:rsidRDefault="00340343">
            <w:pPr>
              <w:jc w:val="both"/>
              <w:rPr>
                <w:bCs/>
                <w:iCs/>
                <w:sz w:val="26"/>
                <w:szCs w:val="26"/>
              </w:rPr>
            </w:pPr>
            <w:r>
              <w:rPr>
                <w:bCs/>
                <w:iCs/>
                <w:sz w:val="26"/>
                <w:szCs w:val="26"/>
              </w:rPr>
              <w:t>Quyết định quy định quản lý chương trình, nhiệm vụ khoa học, công nghệ và đổi mới sáng tạo sử dụng ngân sách nhà nước trên địa bàn tỉnh Lai Châu</w:t>
            </w:r>
          </w:p>
        </w:tc>
        <w:tc>
          <w:tcPr>
            <w:tcW w:w="2250" w:type="dxa"/>
            <w:vAlign w:val="center"/>
          </w:tcPr>
          <w:p w:rsidR="00882C17" w:rsidRDefault="00340343">
            <w:pPr>
              <w:jc w:val="both"/>
              <w:rPr>
                <w:bCs/>
                <w:iCs/>
                <w:sz w:val="26"/>
                <w:szCs w:val="26"/>
              </w:rPr>
            </w:pPr>
            <w:r>
              <w:rPr>
                <w:bCs/>
                <w:iCs/>
                <w:sz w:val="26"/>
                <w:szCs w:val="26"/>
              </w:rPr>
              <w:t>- Luật Khoa học, Công nghệ và Đổi mới sáng tạo số 93/2025/QH15;</w:t>
            </w:r>
            <w:r>
              <w:rPr>
                <w:bCs/>
                <w:iCs/>
                <w:sz w:val="26"/>
                <w:szCs w:val="26"/>
              </w:rPr>
              <w:br/>
              <w:t xml:space="preserve"> - Nghị định số 267/2025/NĐ-CP của Chính phủ về Quy định chi tiết và hướng dẫn một số </w:t>
            </w:r>
            <w:r>
              <w:rPr>
                <w:bCs/>
                <w:iCs/>
                <w:sz w:val="26"/>
                <w:szCs w:val="26"/>
              </w:rPr>
              <w:lastRenderedPageBreak/>
              <w:t>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Pr>
                <w:bCs/>
                <w:iCs/>
                <w:sz w:val="26"/>
                <w:szCs w:val="26"/>
              </w:rPr>
              <w:br/>
              <w:t xml:space="preserve"> - Nghị định số 268/2025/NĐ-CP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w:t>
            </w:r>
            <w:r>
              <w:rPr>
                <w:bCs/>
                <w:iCs/>
                <w:sz w:val="26"/>
                <w:szCs w:val="26"/>
              </w:rPr>
              <w:lastRenderedPageBreak/>
              <w:t>nhân, doanh nghiệp khởi nghiệp sáng tạo; hạ tầng mạng lưới và hệ sinh thái khởi nghiệp sáng tạo;</w:t>
            </w:r>
            <w:r>
              <w:rPr>
                <w:bCs/>
                <w:iCs/>
                <w:sz w:val="26"/>
                <w:szCs w:val="26"/>
              </w:rPr>
              <w:br/>
              <w:t xml:space="preserve"> - Thông tư số 36/2025/TT-BKHCN của Bộ trưởng Bộ Khoa học và Công nghệ 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p>
        </w:tc>
        <w:tc>
          <w:tcPr>
            <w:tcW w:w="2790" w:type="dxa"/>
            <w:vAlign w:val="center"/>
          </w:tcPr>
          <w:p w:rsidR="00882C17" w:rsidRDefault="00340343">
            <w:pPr>
              <w:jc w:val="both"/>
              <w:rPr>
                <w:bCs/>
                <w:iCs/>
                <w:sz w:val="26"/>
                <w:szCs w:val="26"/>
              </w:rPr>
            </w:pPr>
            <w:r>
              <w:rPr>
                <w:bCs/>
                <w:iCs/>
                <w:sz w:val="26"/>
                <w:szCs w:val="26"/>
              </w:rPr>
              <w:lastRenderedPageBreak/>
              <w:t>- Quy định này quy định quản lý chương trình, nhiệm vụ khoa học, công nghệ và đổi mới sáng tạo có sử dụng ngân sách nhà nước thuộc phạm vi quản lý của tỉnh Lai Châu, cụ thể như sau:</w:t>
            </w:r>
            <w:r>
              <w:rPr>
                <w:bCs/>
                <w:iCs/>
                <w:sz w:val="26"/>
                <w:szCs w:val="26"/>
              </w:rPr>
              <w:br/>
              <w:t xml:space="preserve">1. Quy định quản lý các </w:t>
            </w:r>
            <w:r>
              <w:rPr>
                <w:bCs/>
                <w:iCs/>
                <w:sz w:val="26"/>
                <w:szCs w:val="26"/>
              </w:rPr>
              <w:lastRenderedPageBreak/>
              <w:t xml:space="preserve">chương trình khoa học, công nghệ và đổi mới sáng tạo; nhiệm vụ khoa học, công nghệ và đổi mới sáng tạo giải quyết các vấn đề về khoa học và công nghệ (sau đây viết tắt là nhiệm vụ khoa học và công nghệ) thuộc phạm vi quản lý của tỉnh Lai Châu theo quy định tại khoản 7 Điều 10, khoản 11 Điều 11, khoản 8 Điều 12, khoản 6 Điều 15, khoản 8 Điều 16, khoản 5 Điều 17, khoản 7 Điều 18, khoản 4 Điều 19 và khoản 3 Điều 23 Nghị định số 267/2025/NĐ-CP ngày 14 tháng 10 năm 2025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w:t>
            </w:r>
            <w:r>
              <w:rPr>
                <w:bCs/>
                <w:iCs/>
                <w:sz w:val="26"/>
                <w:szCs w:val="26"/>
              </w:rPr>
              <w:lastRenderedPageBreak/>
              <w:t>nghệ và đổi mới sáng tạo.</w:t>
            </w:r>
            <w:r>
              <w:rPr>
                <w:bCs/>
                <w:iCs/>
                <w:sz w:val="26"/>
                <w:szCs w:val="26"/>
              </w:rPr>
              <w:br/>
              <w:t xml:space="preserve">2. Phân cấp thẩm quyền quản lý nhiệm vụ khoa học, công nghệ và đổi mới sáng tạo sử dụng ngân sách nhà nước thuộc phạm vi quản lý của tỉnh Lai Châu theo quy định tại Nghị định số 267/2025/NĐ-CP. Phân cấp thẩm quyền quản lý nhiệm vụ đổi mới sáng tạo sử dụng ngân sách nhà nước thuộc phạm vi quản lý của tỉnh Lai Châu theo quy định Nghị định số 268/2025/NĐ-CP ngày 14 tháng 10 năm 2025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w:t>
            </w:r>
            <w:r>
              <w:rPr>
                <w:bCs/>
                <w:iCs/>
                <w:sz w:val="26"/>
                <w:szCs w:val="26"/>
              </w:rPr>
              <w:lastRenderedPageBreak/>
              <w:t>nhân, doanh nghiệp khởi nghiệp sáng tạo; hạ tầng, mạng lưới và hệ sinh thái khởi nghiệp sáng tạo.</w:t>
            </w:r>
          </w:p>
        </w:tc>
        <w:tc>
          <w:tcPr>
            <w:tcW w:w="2610" w:type="dxa"/>
            <w:vAlign w:val="center"/>
          </w:tcPr>
          <w:p w:rsidR="00882C17" w:rsidRDefault="00340343">
            <w:pPr>
              <w:jc w:val="both"/>
              <w:rPr>
                <w:bCs/>
                <w:iCs/>
                <w:sz w:val="26"/>
                <w:szCs w:val="26"/>
              </w:rPr>
            </w:pPr>
            <w:r>
              <w:rPr>
                <w:bCs/>
                <w:iCs/>
                <w:sz w:val="26"/>
                <w:szCs w:val="26"/>
              </w:rPr>
              <w:lastRenderedPageBreak/>
              <w:t>Quý II/2026</w:t>
            </w:r>
          </w:p>
        </w:tc>
        <w:tc>
          <w:tcPr>
            <w:tcW w:w="1980" w:type="dxa"/>
            <w:vAlign w:val="center"/>
          </w:tcPr>
          <w:p w:rsidR="00882C17" w:rsidRDefault="00340343">
            <w:pPr>
              <w:jc w:val="both"/>
              <w:rPr>
                <w:bCs/>
                <w:iCs/>
                <w:sz w:val="26"/>
                <w:szCs w:val="26"/>
              </w:rPr>
            </w:pPr>
            <w:r>
              <w:rPr>
                <w:bCs/>
                <w:iCs/>
                <w:sz w:val="26"/>
                <w:szCs w:val="26"/>
              </w:rPr>
              <w:t>Tiêu chí 2.4; Tiêu chí 1.2 - Tiêu chí về khoa học, công nghệ</w:t>
            </w:r>
          </w:p>
        </w:tc>
        <w:tc>
          <w:tcPr>
            <w:tcW w:w="1710" w:type="dxa"/>
            <w:vAlign w:val="center"/>
          </w:tcPr>
          <w:p w:rsidR="00882C17" w:rsidRDefault="00204B84">
            <w:pPr>
              <w:jc w:val="both"/>
              <w:rPr>
                <w:bCs/>
                <w:iCs/>
                <w:sz w:val="26"/>
                <w:szCs w:val="26"/>
              </w:rPr>
            </w:pPr>
            <w:r>
              <w:rPr>
                <w:bCs/>
                <w:iCs/>
                <w:sz w:val="26"/>
                <w:szCs w:val="26"/>
              </w:rPr>
              <w:t>C</w:t>
            </w:r>
            <w:r w:rsidRPr="00204B84">
              <w:rPr>
                <w:bCs/>
                <w:iCs/>
                <w:sz w:val="26"/>
                <w:szCs w:val="26"/>
              </w:rPr>
              <w:t xml:space="preserve">ần làm rõ, hoàn thiện thêm cơ sở thực tiễn, cơ sở pháp lý, chủ trương, đường lối của Đảng về về đột phá phát </w:t>
            </w:r>
            <w:r w:rsidRPr="00204B84">
              <w:rPr>
                <w:bCs/>
                <w:iCs/>
                <w:sz w:val="26"/>
                <w:szCs w:val="26"/>
              </w:rPr>
              <w:lastRenderedPageBreak/>
              <w:t>triển KH, CN, ĐMST &amp; CĐS có liên quan làm cơ sở để ban hành văn bản</w:t>
            </w:r>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4E4" w:rsidRDefault="008714E4">
      <w:r>
        <w:separator/>
      </w:r>
    </w:p>
  </w:endnote>
  <w:endnote w:type="continuationSeparator" w:id="0">
    <w:p w:rsidR="008714E4" w:rsidRDefault="0087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4E4" w:rsidRDefault="008714E4">
      <w:r>
        <w:separator/>
      </w:r>
    </w:p>
  </w:footnote>
  <w:footnote w:type="continuationSeparator" w:id="0">
    <w:p w:rsidR="008714E4" w:rsidRDefault="0087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4B84"/>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343"/>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0D3E"/>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14E4"/>
    <w:rsid w:val="00876E6F"/>
    <w:rsid w:val="00882C17"/>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6CDC653-01CF-4F0F-9B65-DFF5BCFB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159</cp:revision>
  <dcterms:created xsi:type="dcterms:W3CDTF">2026-04-22T03:08:00Z</dcterms:created>
  <dcterms:modified xsi:type="dcterms:W3CDTF">2026-08-05T03:36:00Z</dcterms:modified>
</cp:coreProperties>
</file>