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Sơn La</w:t>
      </w:r>
    </w:p>
    <w:p w:rsidR="00C90D01" w:rsidRDefault="00C90D01" w:rsidP="00C90D01">
      <w:pPr>
        <w:jc w:val="center"/>
        <w:rPr>
          <w:bCs/>
          <w:i/>
          <w:iCs/>
          <w:sz w:val="26"/>
          <w:szCs w:val="26"/>
        </w:rPr>
      </w:pPr>
      <w:r>
        <w:rPr>
          <w:bCs/>
          <w:i/>
          <w:iCs/>
          <w:sz w:val="26"/>
          <w:szCs w:val="26"/>
        </w:rPr>
        <w:t>(Kèm theo Báo cáo số: ......... ngày ......... của UBND Tỉnh Sơn La)</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92020B" w:rsidRPr="007E433C" w:rsidTr="00BE03DE">
        <w:trPr>
          <w:trHeight w:val="854"/>
          <w:tblHeader/>
        </w:trPr>
        <w:tc>
          <w:tcPr>
            <w:tcW w:w="959" w:type="dxa"/>
            <w:shd w:val="clear" w:color="auto" w:fill="F7CAAC" w:themeFill="accent2" w:themeFillTint="66"/>
            <w:vAlign w:val="center"/>
          </w:tcPr>
          <w:p w:rsidR="0092020B" w:rsidRPr="007E433C" w:rsidRDefault="0092020B" w:rsidP="0092020B">
            <w:pPr>
              <w:jc w:val="center"/>
              <w:rPr>
                <w:b/>
                <w:bCs/>
                <w:iCs/>
                <w:sz w:val="24"/>
              </w:rPr>
            </w:pPr>
            <w:r w:rsidRPr="007E433C">
              <w:rPr>
                <w:b/>
                <w:bCs/>
                <w:iCs/>
                <w:sz w:val="24"/>
              </w:rPr>
              <w:t>STT</w:t>
            </w:r>
          </w:p>
        </w:tc>
        <w:tc>
          <w:tcPr>
            <w:tcW w:w="1826" w:type="dxa"/>
            <w:shd w:val="clear" w:color="auto" w:fill="F7CAAC" w:themeFill="accent2" w:themeFillTint="66"/>
            <w:vAlign w:val="center"/>
          </w:tcPr>
          <w:p w:rsidR="0092020B" w:rsidRPr="007E433C" w:rsidRDefault="0092020B" w:rsidP="0092020B">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92020B" w:rsidRPr="007E433C" w:rsidRDefault="0092020B" w:rsidP="0092020B">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92020B" w:rsidRDefault="0092020B" w:rsidP="0092020B">
            <w:pPr>
              <w:jc w:val="center"/>
              <w:rPr>
                <w:b/>
                <w:bCs/>
                <w:sz w:val="24"/>
              </w:rPr>
            </w:pPr>
            <w:r>
              <w:rPr>
                <w:b/>
                <w:bCs/>
                <w:sz w:val="24"/>
              </w:rPr>
              <w:t>Phân tích lý do đề xuất</w:t>
            </w:r>
          </w:p>
          <w:p w:rsidR="0092020B" w:rsidRPr="007E433C" w:rsidRDefault="0092020B" w:rsidP="0092020B">
            <w:pPr>
              <w:jc w:val="center"/>
              <w:rPr>
                <w:b/>
                <w:bCs/>
                <w:sz w:val="24"/>
              </w:rPr>
            </w:pPr>
            <w:r>
              <w:rPr>
                <w:b/>
                <w:bCs/>
                <w:sz w:val="24"/>
              </w:rPr>
              <w:t>bãi bỏ toàn bộ</w:t>
            </w:r>
          </w:p>
        </w:tc>
        <w:tc>
          <w:tcPr>
            <w:tcW w:w="1980" w:type="dxa"/>
            <w:shd w:val="clear" w:color="auto" w:fill="F7CAAC" w:themeFill="accent2" w:themeFillTint="66"/>
            <w:vAlign w:val="center"/>
          </w:tcPr>
          <w:p w:rsidR="0092020B" w:rsidRPr="007E433C" w:rsidRDefault="0092020B" w:rsidP="0092020B">
            <w:pPr>
              <w:jc w:val="center"/>
              <w:rPr>
                <w:b/>
                <w:bCs/>
                <w:iCs/>
                <w:sz w:val="24"/>
              </w:rPr>
            </w:pPr>
            <w:r w:rsidRPr="007E433C">
              <w:rPr>
                <w:b/>
                <w:bCs/>
                <w:iCs/>
                <w:sz w:val="24"/>
              </w:rPr>
              <w:t>Lộ trình</w:t>
            </w:r>
          </w:p>
          <w:p w:rsidR="0092020B" w:rsidRPr="007E433C" w:rsidRDefault="0092020B" w:rsidP="0092020B">
            <w:pPr>
              <w:jc w:val="center"/>
              <w:rPr>
                <w:b/>
                <w:bCs/>
                <w:sz w:val="24"/>
              </w:rPr>
            </w:pPr>
            <w:r w:rsidRPr="007E433C">
              <w:rPr>
                <w:b/>
                <w:bCs/>
                <w:iCs/>
                <w:sz w:val="24"/>
              </w:rPr>
              <w:t>xử lý</w:t>
            </w:r>
          </w:p>
        </w:tc>
        <w:tc>
          <w:tcPr>
            <w:tcW w:w="2610" w:type="dxa"/>
            <w:shd w:val="clear" w:color="auto" w:fill="F7CAAC" w:themeFill="accent2" w:themeFillTint="66"/>
            <w:vAlign w:val="center"/>
          </w:tcPr>
          <w:p w:rsidR="0092020B" w:rsidRPr="007E433C" w:rsidRDefault="0092020B" w:rsidP="0092020B">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92020B" w:rsidRPr="003921A8" w:rsidRDefault="0092020B" w:rsidP="0092020B">
            <w:pPr>
              <w:jc w:val="center"/>
              <w:rPr>
                <w:b/>
                <w:bCs/>
                <w:sz w:val="24"/>
              </w:rPr>
            </w:pPr>
            <w:r w:rsidRPr="003921A8">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084D2F">
        <w:trPr>
          <w:trHeight w:val="315"/>
        </w:trPr>
        <w:tc>
          <w:tcPr>
            <w:tcW w:w="14575" w:type="dxa"/>
            <w:gridSpan w:val="7"/>
            <w:vAlign w:val="center"/>
          </w:tcPr>
          <w:p w:rsidR="00084D2F" w:rsidRDefault="00B86EC6">
            <w:pPr>
              <w:ind w:left="1080"/>
              <w:jc w:val="center"/>
              <w:rPr>
                <w:b/>
                <w:sz w:val="26"/>
                <w:szCs w:val="26"/>
              </w:rPr>
            </w:pPr>
            <w:r>
              <w:rPr>
                <w:b/>
                <w:sz w:val="26"/>
                <w:szCs w:val="26"/>
              </w:rPr>
              <w:t>I. KHOA HỌC VÀ CÔNG NGHỆ</w:t>
            </w:r>
          </w:p>
        </w:tc>
      </w:tr>
      <w:tr w:rsidR="0092020B" w:rsidTr="009D2E33">
        <w:tc>
          <w:tcPr>
            <w:tcW w:w="959" w:type="dxa"/>
            <w:vAlign w:val="center"/>
          </w:tcPr>
          <w:p w:rsidR="0092020B" w:rsidRDefault="0092020B" w:rsidP="0092020B">
            <w:pPr>
              <w:jc w:val="center"/>
              <w:rPr>
                <w:bCs/>
                <w:iCs/>
                <w:sz w:val="26"/>
                <w:szCs w:val="26"/>
              </w:rPr>
            </w:pPr>
            <w:r>
              <w:rPr>
                <w:bCs/>
                <w:iCs/>
                <w:sz w:val="26"/>
                <w:szCs w:val="26"/>
              </w:rPr>
              <w:t>1.</w:t>
            </w:r>
          </w:p>
        </w:tc>
        <w:tc>
          <w:tcPr>
            <w:tcW w:w="1826" w:type="dxa"/>
            <w:vAlign w:val="center"/>
          </w:tcPr>
          <w:p w:rsidR="0092020B" w:rsidRDefault="0092020B" w:rsidP="0092020B">
            <w:pPr>
              <w:jc w:val="both"/>
              <w:rPr>
                <w:bCs/>
                <w:iCs/>
                <w:sz w:val="26"/>
                <w:szCs w:val="26"/>
              </w:rPr>
            </w:pPr>
            <w:r>
              <w:rPr>
                <w:bCs/>
                <w:iCs/>
                <w:sz w:val="26"/>
                <w:szCs w:val="26"/>
              </w:rPr>
              <w:t xml:space="preserve">Nghị quyết số 143/2020/NQ-HĐND ngày 30/10/2020 của HĐND Tỉnh Sơn La Nghị quyết số  Quy định nội dung và mức chi </w:t>
            </w:r>
            <w:r>
              <w:rPr>
                <w:bCs/>
                <w:iCs/>
                <w:sz w:val="26"/>
                <w:szCs w:val="26"/>
              </w:rPr>
              <w:lastRenderedPageBreak/>
              <w:t>thực hiện Đề án “Hỗ trợ hệ sinh thái khởi nghiệp đổi mới sáng tạo quốc gia đến năm 2025” trên địa bàn tỉnh Sơn La</w:t>
            </w:r>
          </w:p>
        </w:tc>
        <w:tc>
          <w:tcPr>
            <w:tcW w:w="2143" w:type="dxa"/>
            <w:vAlign w:val="center"/>
          </w:tcPr>
          <w:p w:rsidR="0092020B" w:rsidRDefault="0092020B" w:rsidP="0092020B">
            <w:pPr>
              <w:jc w:val="both"/>
              <w:rPr>
                <w:bCs/>
                <w:iCs/>
                <w:sz w:val="26"/>
                <w:szCs w:val="26"/>
              </w:rPr>
            </w:pPr>
            <w:r>
              <w:rPr>
                <w:bCs/>
                <w:iCs/>
                <w:sz w:val="26"/>
                <w:szCs w:val="26"/>
              </w:rPr>
              <w:lastRenderedPageBreak/>
              <w:t xml:space="preserve">Nghị quyết số 57-NQ/TW; Kết luận số 18-KL/TW; Luật Khoa học, Công nghệ và Đổi mới sáng tạo năm 2025; Thông tư số 39/2025/TT-BKHCN; Quyết </w:t>
            </w:r>
            <w:r>
              <w:rPr>
                <w:bCs/>
                <w:iCs/>
                <w:sz w:val="26"/>
                <w:szCs w:val="26"/>
              </w:rPr>
              <w:lastRenderedPageBreak/>
              <w:t>định số 844/QĐ-TTg đến năm 2025</w:t>
            </w:r>
          </w:p>
        </w:tc>
        <w:tc>
          <w:tcPr>
            <w:tcW w:w="3077" w:type="dxa"/>
            <w:vAlign w:val="center"/>
          </w:tcPr>
          <w:p w:rsidR="0092020B" w:rsidRDefault="0092020B" w:rsidP="0092020B">
            <w:pPr>
              <w:jc w:val="both"/>
              <w:rPr>
                <w:bCs/>
                <w:iCs/>
                <w:sz w:val="26"/>
                <w:szCs w:val="26"/>
              </w:rPr>
            </w:pPr>
            <w:r>
              <w:rPr>
                <w:bCs/>
                <w:iCs/>
                <w:sz w:val="26"/>
                <w:szCs w:val="26"/>
              </w:rPr>
              <w:lastRenderedPageBreak/>
              <w:t xml:space="preserve">Văn bản gắn với Đề án 844 đến năm 2025 và cơ chế tài chính hỗ trợ hệ sinh thái khởi nghiệp đổi mới sáng tạo trước đây. Hiện cần chuyển sang cơ chế mới về nhiệm vụ khoa học, công nghệ và đổi mới sáng tạo, tránh trùng lặp, chồng chéo </w:t>
            </w:r>
            <w:r>
              <w:rPr>
                <w:bCs/>
                <w:iCs/>
                <w:sz w:val="26"/>
                <w:szCs w:val="26"/>
              </w:rPr>
              <w:lastRenderedPageBreak/>
              <w:t>với nghị quyết mới về nội dung, định mức chi</w:t>
            </w:r>
          </w:p>
        </w:tc>
        <w:tc>
          <w:tcPr>
            <w:tcW w:w="1980" w:type="dxa"/>
            <w:vAlign w:val="center"/>
          </w:tcPr>
          <w:p w:rsidR="0092020B" w:rsidRDefault="0092020B" w:rsidP="0092020B">
            <w:pPr>
              <w:jc w:val="both"/>
              <w:rPr>
                <w:bCs/>
                <w:iCs/>
                <w:sz w:val="26"/>
                <w:szCs w:val="26"/>
              </w:rPr>
            </w:pPr>
            <w:r>
              <w:rPr>
                <w:bCs/>
                <w:iCs/>
                <w:sz w:val="26"/>
                <w:szCs w:val="26"/>
              </w:rPr>
              <w:lastRenderedPageBreak/>
              <w:t>Năm 2026</w:t>
            </w:r>
          </w:p>
        </w:tc>
        <w:tc>
          <w:tcPr>
            <w:tcW w:w="2610" w:type="dxa"/>
            <w:vAlign w:val="center"/>
          </w:tcPr>
          <w:p w:rsidR="0092020B" w:rsidRDefault="0092020B" w:rsidP="0092020B">
            <w:pPr>
              <w:jc w:val="both"/>
              <w:rPr>
                <w:bCs/>
                <w:iCs/>
                <w:sz w:val="26"/>
                <w:szCs w:val="26"/>
              </w:rPr>
            </w:pPr>
            <w:r>
              <w:rPr>
                <w:bCs/>
                <w:iCs/>
                <w:sz w:val="26"/>
                <w:szCs w:val="26"/>
              </w:rPr>
              <w:t>Tiêu chí 1.2 - Tiêu chí về khoa học, công nghệ; Tiêu chí 5; Tiêu chí 2.3</w:t>
            </w:r>
          </w:p>
        </w:tc>
        <w:tc>
          <w:tcPr>
            <w:tcW w:w="1980" w:type="dxa"/>
          </w:tcPr>
          <w:p w:rsidR="0092020B" w:rsidRPr="003921A8" w:rsidRDefault="0092020B" w:rsidP="0092020B">
            <w:pPr>
              <w:jc w:val="both"/>
              <w:rPr>
                <w:sz w:val="24"/>
              </w:rPr>
            </w:pPr>
            <w:r w:rsidRPr="003921A8">
              <w:rPr>
                <w:sz w:val="24"/>
              </w:rPr>
              <w:t>Cần làm rõ, hoàn thiện thêm: Đề nghị làm rõ điều, khoản có vướng mắc, bất cập, không còn phù hợp và chủ trương cụ thể cần tiếp tục thể chế hóa</w:t>
            </w:r>
            <w:r>
              <w:rPr>
                <w:sz w:val="24"/>
              </w:rPr>
              <w:t>. P</w:t>
            </w:r>
            <w:r w:rsidRPr="003921A8">
              <w:rPr>
                <w:sz w:val="24"/>
              </w:rPr>
              <w:t xml:space="preserve">hân </w:t>
            </w:r>
            <w:r w:rsidRPr="003921A8">
              <w:rPr>
                <w:sz w:val="24"/>
              </w:rPr>
              <w:lastRenderedPageBreak/>
              <w:t>tích rõ lý do tại cột số 4 dẫn đến cần bãi bỏ toàn bộ Nghị quyết số 143/2020/NQ-HĐND để đảm bảo việc bãi bỏ văn bản này không tạo ra khoảng trống pháp lý</w:t>
            </w:r>
          </w:p>
        </w:tc>
      </w:tr>
      <w:tr w:rsidR="0092020B" w:rsidTr="005F44F9">
        <w:tc>
          <w:tcPr>
            <w:tcW w:w="959" w:type="dxa"/>
            <w:vAlign w:val="center"/>
          </w:tcPr>
          <w:p w:rsidR="0092020B" w:rsidRDefault="0092020B" w:rsidP="0092020B">
            <w:pPr>
              <w:jc w:val="center"/>
              <w:rPr>
                <w:bCs/>
                <w:iCs/>
                <w:sz w:val="26"/>
                <w:szCs w:val="26"/>
              </w:rPr>
            </w:pPr>
            <w:r>
              <w:rPr>
                <w:bCs/>
                <w:iCs/>
                <w:sz w:val="26"/>
                <w:szCs w:val="26"/>
              </w:rPr>
              <w:t>2.</w:t>
            </w:r>
          </w:p>
        </w:tc>
        <w:tc>
          <w:tcPr>
            <w:tcW w:w="1826" w:type="dxa"/>
            <w:vAlign w:val="center"/>
          </w:tcPr>
          <w:p w:rsidR="0092020B" w:rsidRDefault="0092020B" w:rsidP="0092020B">
            <w:pPr>
              <w:jc w:val="both"/>
              <w:rPr>
                <w:bCs/>
                <w:iCs/>
                <w:sz w:val="26"/>
                <w:szCs w:val="26"/>
              </w:rPr>
            </w:pPr>
            <w:r>
              <w:rPr>
                <w:bCs/>
                <w:iCs/>
                <w:sz w:val="26"/>
                <w:szCs w:val="26"/>
              </w:rPr>
              <w:t>Nghị quyết số 10/2021/NQ-HĐND ngày 01/11/2021 của HĐND Tỉnh Sơn La Nghị quyết số  Quy định mức chi thực hiện chương trình quốc gia hỗ trợ doanh nghiệp nâng cao năng suất và chất lượng sản phẩm, hàng hoá trên địa bàn tỉnh Sơn La giai đoạn 2021 - 2030</w:t>
            </w:r>
          </w:p>
        </w:tc>
        <w:tc>
          <w:tcPr>
            <w:tcW w:w="2143" w:type="dxa"/>
            <w:vAlign w:val="center"/>
          </w:tcPr>
          <w:p w:rsidR="0092020B" w:rsidRDefault="0092020B" w:rsidP="0092020B">
            <w:pPr>
              <w:jc w:val="both"/>
              <w:rPr>
                <w:bCs/>
                <w:iCs/>
                <w:sz w:val="26"/>
                <w:szCs w:val="26"/>
              </w:rPr>
            </w:pPr>
            <w:r>
              <w:rPr>
                <w:bCs/>
                <w:iCs/>
                <w:sz w:val="26"/>
                <w:szCs w:val="26"/>
              </w:rPr>
              <w:t>Luật Khoa học, Công nghệ và Đổi mới sáng tạo năm 2025; Nghị định số 265/2025/NĐ-CP; Nghị định số 267/2025/NĐ-CP; Nghị định số 268/2025/NĐ-CP; Thông tư số 39/2025/TT-BKHCN và các văn bản hướng dẫn có liên quan</w:t>
            </w:r>
          </w:p>
        </w:tc>
        <w:tc>
          <w:tcPr>
            <w:tcW w:w="3077" w:type="dxa"/>
            <w:vAlign w:val="center"/>
          </w:tcPr>
          <w:p w:rsidR="0092020B" w:rsidRDefault="0092020B" w:rsidP="0092020B">
            <w:pPr>
              <w:jc w:val="both"/>
              <w:rPr>
                <w:bCs/>
                <w:iCs/>
                <w:sz w:val="26"/>
                <w:szCs w:val="26"/>
              </w:rPr>
            </w:pPr>
            <w:r>
              <w:rPr>
                <w:bCs/>
                <w:iCs/>
                <w:sz w:val="26"/>
                <w:szCs w:val="26"/>
              </w:rPr>
              <w:t>Nội dung định mức hiện hành được xây dựng theo cơ chế nhiệm vụ khoa học và công nghệ sử dụng ngân sách nhà nước trước đây, chưa bao quát đầy đủ nhiệm vụ khoa học, công nghệ và đổi mới sáng tạo, cơ chế đặt hàng, tài trợ, chấp nhận rủi ro và các nội dung chi mới. Cần bãi bỏ khi nghị quyết mới được ban hành</w:t>
            </w:r>
          </w:p>
        </w:tc>
        <w:tc>
          <w:tcPr>
            <w:tcW w:w="1980" w:type="dxa"/>
            <w:vAlign w:val="center"/>
          </w:tcPr>
          <w:p w:rsidR="0092020B" w:rsidRDefault="0092020B" w:rsidP="0092020B">
            <w:pPr>
              <w:jc w:val="both"/>
              <w:rPr>
                <w:bCs/>
                <w:iCs/>
                <w:sz w:val="26"/>
                <w:szCs w:val="26"/>
              </w:rPr>
            </w:pPr>
            <w:r>
              <w:rPr>
                <w:bCs/>
                <w:iCs/>
                <w:sz w:val="26"/>
                <w:szCs w:val="26"/>
              </w:rPr>
              <w:t>Năm 2026</w:t>
            </w:r>
          </w:p>
        </w:tc>
        <w:tc>
          <w:tcPr>
            <w:tcW w:w="2610" w:type="dxa"/>
            <w:vAlign w:val="center"/>
          </w:tcPr>
          <w:p w:rsidR="0092020B" w:rsidRDefault="0092020B" w:rsidP="0092020B">
            <w:pPr>
              <w:jc w:val="both"/>
              <w:rPr>
                <w:bCs/>
                <w:iCs/>
                <w:sz w:val="26"/>
                <w:szCs w:val="26"/>
              </w:rPr>
            </w:pPr>
            <w:r>
              <w:rPr>
                <w:bCs/>
                <w:iCs/>
                <w:sz w:val="26"/>
                <w:szCs w:val="26"/>
              </w:rPr>
              <w:t>Tiêu chí 1.2 - Tiêu chí về khoa học, công nghệ; Tiêu chí 6; Tiêu chí 2.3</w:t>
            </w:r>
          </w:p>
        </w:tc>
        <w:tc>
          <w:tcPr>
            <w:tcW w:w="1980" w:type="dxa"/>
          </w:tcPr>
          <w:p w:rsidR="0092020B" w:rsidRPr="003921A8" w:rsidRDefault="0092020B" w:rsidP="0092020B">
            <w:pPr>
              <w:jc w:val="both"/>
              <w:rPr>
                <w:sz w:val="24"/>
              </w:rPr>
            </w:pPr>
            <w:r w:rsidRPr="003921A8">
              <w:rPr>
                <w:sz w:val="24"/>
              </w:rPr>
              <w:t>Cần làm rõ, hoàn thiện thêm: Đề nghị làm rõ điều, khoản có vướng mắc, bất cập, không còn phù hợp và chủ trương cụ thể cần tiếp tục thể chế hóa</w:t>
            </w:r>
            <w:r>
              <w:rPr>
                <w:sz w:val="24"/>
              </w:rPr>
              <w:t>. P</w:t>
            </w:r>
            <w:r w:rsidRPr="003921A8">
              <w:rPr>
                <w:sz w:val="24"/>
              </w:rPr>
              <w:t>hân tích rõ lý do tại cột số 4 dẫn đến cần bãi bỏ toàn bộ Nghị quyết số 10/2021/NQ-HĐND để đảm bảo việc bãi bỏ văn bản này không tạo ra khoảng trống pháp lý</w:t>
            </w:r>
          </w:p>
        </w:tc>
      </w:tr>
      <w:tr w:rsidR="0092020B" w:rsidTr="00827570">
        <w:tc>
          <w:tcPr>
            <w:tcW w:w="959" w:type="dxa"/>
            <w:vAlign w:val="center"/>
          </w:tcPr>
          <w:p w:rsidR="0092020B" w:rsidRDefault="0092020B" w:rsidP="0092020B">
            <w:pPr>
              <w:jc w:val="center"/>
              <w:rPr>
                <w:bCs/>
                <w:iCs/>
                <w:sz w:val="26"/>
                <w:szCs w:val="26"/>
              </w:rPr>
            </w:pPr>
            <w:r>
              <w:rPr>
                <w:bCs/>
                <w:iCs/>
                <w:sz w:val="26"/>
                <w:szCs w:val="26"/>
              </w:rPr>
              <w:t>3.</w:t>
            </w:r>
          </w:p>
        </w:tc>
        <w:tc>
          <w:tcPr>
            <w:tcW w:w="1826" w:type="dxa"/>
            <w:vAlign w:val="center"/>
          </w:tcPr>
          <w:p w:rsidR="0092020B" w:rsidRDefault="0092020B" w:rsidP="0092020B">
            <w:pPr>
              <w:jc w:val="both"/>
              <w:rPr>
                <w:bCs/>
                <w:iCs/>
                <w:sz w:val="26"/>
                <w:szCs w:val="26"/>
              </w:rPr>
            </w:pPr>
            <w:r>
              <w:rPr>
                <w:bCs/>
                <w:iCs/>
                <w:sz w:val="26"/>
                <w:szCs w:val="26"/>
              </w:rPr>
              <w:t>Nghị quyết số 54/2023/NQ-</w:t>
            </w:r>
            <w:r>
              <w:rPr>
                <w:bCs/>
                <w:iCs/>
                <w:sz w:val="26"/>
                <w:szCs w:val="26"/>
              </w:rPr>
              <w:lastRenderedPageBreak/>
              <w:t>HĐND ngày 18/04/2023 của HĐND Tỉnh Sơn La Nghị quyết số  quy định nội dung, mức chi xét, tặng Giải thưởng khoa học và công nghệ tỉnh Sơn La</w:t>
            </w:r>
          </w:p>
        </w:tc>
        <w:tc>
          <w:tcPr>
            <w:tcW w:w="2143" w:type="dxa"/>
            <w:vAlign w:val="center"/>
          </w:tcPr>
          <w:p w:rsidR="0092020B" w:rsidRDefault="0092020B" w:rsidP="0092020B">
            <w:pPr>
              <w:jc w:val="both"/>
              <w:rPr>
                <w:bCs/>
                <w:iCs/>
                <w:sz w:val="26"/>
                <w:szCs w:val="26"/>
              </w:rPr>
            </w:pPr>
            <w:r>
              <w:rPr>
                <w:bCs/>
                <w:iCs/>
                <w:sz w:val="26"/>
                <w:szCs w:val="26"/>
              </w:rPr>
              <w:lastRenderedPageBreak/>
              <w:t xml:space="preserve">Nghị quyết số 57-NQ/TW; Luật </w:t>
            </w:r>
            <w:r>
              <w:rPr>
                <w:bCs/>
                <w:iCs/>
                <w:sz w:val="26"/>
                <w:szCs w:val="26"/>
              </w:rPr>
              <w:lastRenderedPageBreak/>
              <w:t>Khoa học, Công nghệ và Đổi mới sáng tạo năm 2025; Nghị định số 263/2025/NĐ-CP và các văn bản liên quan</w:t>
            </w:r>
          </w:p>
        </w:tc>
        <w:tc>
          <w:tcPr>
            <w:tcW w:w="3077" w:type="dxa"/>
            <w:vAlign w:val="center"/>
          </w:tcPr>
          <w:p w:rsidR="0092020B" w:rsidRDefault="0092020B" w:rsidP="0092020B">
            <w:pPr>
              <w:jc w:val="both"/>
              <w:rPr>
                <w:bCs/>
                <w:iCs/>
                <w:sz w:val="26"/>
                <w:szCs w:val="26"/>
              </w:rPr>
            </w:pPr>
            <w:r>
              <w:rPr>
                <w:bCs/>
                <w:iCs/>
                <w:sz w:val="26"/>
                <w:szCs w:val="26"/>
              </w:rPr>
              <w:lastRenderedPageBreak/>
              <w:t xml:space="preserve">Văn bản hiện hành chỉ điều chỉnh Giải thưởng khoa học </w:t>
            </w:r>
            <w:r>
              <w:rPr>
                <w:bCs/>
                <w:iCs/>
                <w:sz w:val="26"/>
                <w:szCs w:val="26"/>
              </w:rPr>
              <w:lastRenderedPageBreak/>
              <w:t>và công nghệ, căn cứ ban hành và phạm vi chính sách cần cập nhật theo quy định mới về Giải thưởng trong lĩnh vực khoa học, công nghệ và đổi mới sáng tạo. Cần xử lý để bảo đảm thống nhất giữa quy chế xét tặng, mức chi và tiền thưởng theo quy định mới</w:t>
            </w:r>
          </w:p>
        </w:tc>
        <w:tc>
          <w:tcPr>
            <w:tcW w:w="1980" w:type="dxa"/>
            <w:vAlign w:val="center"/>
          </w:tcPr>
          <w:p w:rsidR="0092020B" w:rsidRDefault="0092020B" w:rsidP="0092020B">
            <w:pPr>
              <w:jc w:val="both"/>
              <w:rPr>
                <w:bCs/>
                <w:iCs/>
                <w:sz w:val="26"/>
                <w:szCs w:val="26"/>
              </w:rPr>
            </w:pPr>
            <w:r>
              <w:rPr>
                <w:bCs/>
                <w:iCs/>
                <w:sz w:val="26"/>
                <w:szCs w:val="26"/>
              </w:rPr>
              <w:lastRenderedPageBreak/>
              <w:t>Năm 2026</w:t>
            </w:r>
          </w:p>
        </w:tc>
        <w:tc>
          <w:tcPr>
            <w:tcW w:w="2610" w:type="dxa"/>
            <w:vAlign w:val="center"/>
          </w:tcPr>
          <w:p w:rsidR="0092020B" w:rsidRDefault="0092020B" w:rsidP="0092020B">
            <w:pPr>
              <w:jc w:val="both"/>
              <w:rPr>
                <w:bCs/>
                <w:iCs/>
                <w:sz w:val="26"/>
                <w:szCs w:val="26"/>
              </w:rPr>
            </w:pPr>
            <w:r>
              <w:rPr>
                <w:bCs/>
                <w:iCs/>
                <w:sz w:val="26"/>
                <w:szCs w:val="26"/>
              </w:rPr>
              <w:t xml:space="preserve">Tiêu chí 1.2 - Tiêu chí về khoa học, công </w:t>
            </w:r>
            <w:r>
              <w:rPr>
                <w:bCs/>
                <w:iCs/>
                <w:sz w:val="26"/>
                <w:szCs w:val="26"/>
              </w:rPr>
              <w:lastRenderedPageBreak/>
              <w:t>nghệ; Tiêu chí 5; Tiêu chí 2.3</w:t>
            </w:r>
          </w:p>
        </w:tc>
        <w:tc>
          <w:tcPr>
            <w:tcW w:w="1980" w:type="dxa"/>
          </w:tcPr>
          <w:p w:rsidR="0092020B" w:rsidRPr="003921A8" w:rsidRDefault="0092020B" w:rsidP="0092020B">
            <w:pPr>
              <w:jc w:val="both"/>
              <w:rPr>
                <w:sz w:val="24"/>
              </w:rPr>
            </w:pPr>
            <w:r w:rsidRPr="003921A8">
              <w:rPr>
                <w:sz w:val="24"/>
              </w:rPr>
              <w:lastRenderedPageBreak/>
              <w:t xml:space="preserve">Cần làm rõ, hoàn thiện thêm: Đề </w:t>
            </w:r>
            <w:r w:rsidRPr="003921A8">
              <w:rPr>
                <w:sz w:val="24"/>
              </w:rPr>
              <w:lastRenderedPageBreak/>
              <w:t>nghị làm rõ điều, khoản có vướng mắc, bất cập, không còn phù hợp và chủ trương cụ thể cần tiếp tục thể chế hóa</w:t>
            </w:r>
            <w:r>
              <w:rPr>
                <w:sz w:val="24"/>
              </w:rPr>
              <w:t>. P</w:t>
            </w:r>
            <w:r w:rsidRPr="003921A8">
              <w:rPr>
                <w:sz w:val="24"/>
              </w:rPr>
              <w:t>hân tích rõ lý do tại cột số 4 dẫn đến cần bãi bỏ toàn bộ Nghị quyết số 54/2023/NQ-HĐND để đảm bảo việc bãi bỏ văn bản này không tạo ra khoảng trống pháp lý</w:t>
            </w:r>
          </w:p>
        </w:tc>
      </w:tr>
      <w:tr w:rsidR="0092020B" w:rsidTr="006542E8">
        <w:tc>
          <w:tcPr>
            <w:tcW w:w="959" w:type="dxa"/>
            <w:vAlign w:val="center"/>
          </w:tcPr>
          <w:p w:rsidR="0092020B" w:rsidRDefault="0092020B" w:rsidP="0092020B">
            <w:pPr>
              <w:jc w:val="center"/>
              <w:rPr>
                <w:bCs/>
                <w:iCs/>
                <w:sz w:val="26"/>
                <w:szCs w:val="26"/>
              </w:rPr>
            </w:pPr>
            <w:r>
              <w:rPr>
                <w:bCs/>
                <w:iCs/>
                <w:sz w:val="26"/>
                <w:szCs w:val="26"/>
              </w:rPr>
              <w:lastRenderedPageBreak/>
              <w:t>4.</w:t>
            </w:r>
          </w:p>
        </w:tc>
        <w:tc>
          <w:tcPr>
            <w:tcW w:w="1826" w:type="dxa"/>
            <w:vAlign w:val="center"/>
          </w:tcPr>
          <w:p w:rsidR="0092020B" w:rsidRDefault="0092020B" w:rsidP="0092020B">
            <w:pPr>
              <w:jc w:val="both"/>
              <w:rPr>
                <w:bCs/>
                <w:iCs/>
                <w:sz w:val="26"/>
                <w:szCs w:val="26"/>
              </w:rPr>
            </w:pPr>
            <w:r>
              <w:rPr>
                <w:bCs/>
                <w:iCs/>
                <w:sz w:val="26"/>
                <w:szCs w:val="26"/>
              </w:rPr>
              <w:t xml:space="preserve">Nghị quyết số 68/2023/NQ-HĐND ngày 04/10/2023 của HĐND Tỉnh Sơn La Nghị quyết số  Quy định định mức xây dựng dự toán thực hiện nhiệm vụ khoa học và công nghệ sử dụng ngân sách nhà nước trên địa </w:t>
            </w:r>
            <w:r>
              <w:rPr>
                <w:bCs/>
                <w:iCs/>
                <w:sz w:val="26"/>
                <w:szCs w:val="26"/>
              </w:rPr>
              <w:lastRenderedPageBreak/>
              <w:t>bàn tỉnh Sơn La</w:t>
            </w:r>
          </w:p>
        </w:tc>
        <w:tc>
          <w:tcPr>
            <w:tcW w:w="2143" w:type="dxa"/>
            <w:vAlign w:val="center"/>
          </w:tcPr>
          <w:p w:rsidR="0092020B" w:rsidRDefault="0092020B" w:rsidP="0092020B">
            <w:pPr>
              <w:jc w:val="both"/>
              <w:rPr>
                <w:bCs/>
                <w:iCs/>
                <w:sz w:val="26"/>
                <w:szCs w:val="26"/>
              </w:rPr>
            </w:pPr>
            <w:r>
              <w:rPr>
                <w:bCs/>
                <w:iCs/>
                <w:sz w:val="26"/>
                <w:szCs w:val="26"/>
              </w:rPr>
              <w:lastRenderedPageBreak/>
              <w:t>Luật Khoa học, Công nghệ và Đổi mới sáng tạo năm 2025; Nghị định số 265/2025/NĐ-CP; Nghị định số 267/2025/NĐ-CP; Thông tư số 39/2025/TT-BKHCN và các văn bản hướng dẫn có liên quan.</w:t>
            </w:r>
          </w:p>
        </w:tc>
        <w:tc>
          <w:tcPr>
            <w:tcW w:w="3077" w:type="dxa"/>
            <w:vAlign w:val="center"/>
          </w:tcPr>
          <w:p w:rsidR="0092020B" w:rsidRDefault="0092020B" w:rsidP="0092020B">
            <w:pPr>
              <w:jc w:val="both"/>
              <w:rPr>
                <w:bCs/>
                <w:iCs/>
                <w:sz w:val="26"/>
                <w:szCs w:val="26"/>
              </w:rPr>
            </w:pPr>
            <w:r>
              <w:rPr>
                <w:bCs/>
                <w:iCs/>
                <w:sz w:val="26"/>
                <w:szCs w:val="26"/>
              </w:rPr>
              <w:t>Nội dung định mức hiện hành được xây dựng theo cơ chế nhiệm vụ khoa học và công nghệ sử dụng ngân sách nhà nước trước đây, chưa bao quát đầy đủ nhiệm vụ khoa học, công nghệ và đổi mới sáng tạo, cơ chế đặt hàng, tài trợ, chấp nhận rủi ro và các nội dung chi mới. Cần bãi bỏ khi nghị quyết mới được ban hành</w:t>
            </w:r>
          </w:p>
        </w:tc>
        <w:tc>
          <w:tcPr>
            <w:tcW w:w="1980" w:type="dxa"/>
            <w:vAlign w:val="center"/>
          </w:tcPr>
          <w:p w:rsidR="0092020B" w:rsidRDefault="0092020B" w:rsidP="0092020B">
            <w:pPr>
              <w:jc w:val="both"/>
              <w:rPr>
                <w:bCs/>
                <w:iCs/>
                <w:sz w:val="26"/>
                <w:szCs w:val="26"/>
              </w:rPr>
            </w:pPr>
            <w:r>
              <w:rPr>
                <w:bCs/>
                <w:iCs/>
                <w:sz w:val="26"/>
                <w:szCs w:val="26"/>
              </w:rPr>
              <w:t>Năm 2026</w:t>
            </w:r>
          </w:p>
        </w:tc>
        <w:tc>
          <w:tcPr>
            <w:tcW w:w="2610" w:type="dxa"/>
            <w:vAlign w:val="center"/>
          </w:tcPr>
          <w:p w:rsidR="0092020B" w:rsidRDefault="0092020B" w:rsidP="0092020B">
            <w:pPr>
              <w:jc w:val="both"/>
              <w:rPr>
                <w:bCs/>
                <w:iCs/>
                <w:sz w:val="26"/>
                <w:szCs w:val="26"/>
              </w:rPr>
            </w:pPr>
            <w:r>
              <w:rPr>
                <w:bCs/>
                <w:iCs/>
                <w:sz w:val="26"/>
                <w:szCs w:val="26"/>
              </w:rPr>
              <w:t>Tiêu chí 1.2 - Tiêu chí về khoa học, công nghệ; Tiêu chí 5; Tiêu chí 6; Tiêu chí 2.3</w:t>
            </w:r>
          </w:p>
        </w:tc>
        <w:tc>
          <w:tcPr>
            <w:tcW w:w="1980" w:type="dxa"/>
          </w:tcPr>
          <w:p w:rsidR="0092020B" w:rsidRPr="003921A8" w:rsidRDefault="0092020B" w:rsidP="0092020B">
            <w:pPr>
              <w:jc w:val="both"/>
              <w:rPr>
                <w:sz w:val="24"/>
              </w:rPr>
            </w:pPr>
            <w:r w:rsidRPr="003921A8">
              <w:rPr>
                <w:sz w:val="24"/>
              </w:rPr>
              <w:t>Cần làm rõ, hoàn thiện thêm: Đề nghị làm rõ điều, khoản có vướng mắc, bất cập, không còn phù hợp và chủ trương cụ thể cần tiếp tục thể chế hóa</w:t>
            </w:r>
            <w:r>
              <w:rPr>
                <w:sz w:val="24"/>
              </w:rPr>
              <w:t>. P</w:t>
            </w:r>
            <w:bookmarkStart w:id="2" w:name="_GoBack"/>
            <w:bookmarkEnd w:id="2"/>
            <w:r w:rsidRPr="003921A8">
              <w:rPr>
                <w:sz w:val="24"/>
              </w:rPr>
              <w:t xml:space="preserve">hân tích rõ lý do tại cột số 4 dẫn đến cần bãi bỏ toàn bộ Nghị quyết số 68/2023/NQ-HĐND để đảm bảo việc bãi bỏ văn bản này </w:t>
            </w:r>
            <w:r w:rsidRPr="003921A8">
              <w:rPr>
                <w:sz w:val="24"/>
              </w:rPr>
              <w:lastRenderedPageBreak/>
              <w:t>không tạo ra khoảng trống pháp lý</w:t>
            </w:r>
          </w:p>
        </w:tc>
      </w:tr>
      <w:tr w:rsidR="0092020B" w:rsidRPr="007E433C" w:rsidTr="00BE03DE">
        <w:tc>
          <w:tcPr>
            <w:tcW w:w="14575" w:type="dxa"/>
            <w:gridSpan w:val="7"/>
            <w:shd w:val="clear" w:color="auto" w:fill="F7CAAC" w:themeFill="accent2" w:themeFillTint="66"/>
            <w:vAlign w:val="center"/>
          </w:tcPr>
          <w:p w:rsidR="0092020B" w:rsidRPr="007E433C" w:rsidRDefault="0092020B" w:rsidP="0092020B">
            <w:pPr>
              <w:spacing w:before="120" w:after="120"/>
              <w:jc w:val="center"/>
              <w:rPr>
                <w:bCs/>
                <w:iCs/>
                <w:sz w:val="24"/>
              </w:rPr>
            </w:pPr>
            <w:r>
              <w:rPr>
                <w:b/>
                <w:sz w:val="24"/>
              </w:rPr>
              <w:t>Tổng số VB đề xuất xử lý: 4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lastRenderedPageBreak/>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EC6" w:rsidRDefault="00B86EC6">
      <w:r>
        <w:separator/>
      </w:r>
    </w:p>
  </w:endnote>
  <w:endnote w:type="continuationSeparator" w:id="0">
    <w:p w:rsidR="00B86EC6" w:rsidRDefault="00B8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EC6" w:rsidRDefault="00B86EC6">
      <w:r>
        <w:separator/>
      </w:r>
    </w:p>
  </w:footnote>
  <w:footnote w:type="continuationSeparator" w:id="0">
    <w:p w:rsidR="00B86EC6" w:rsidRDefault="00B86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84D2F"/>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20B"/>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6EC6"/>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0833D"/>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6E40442F-B42D-4887-A6EC-CE973CA0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1104</Words>
  <Characters>6296</Characters>
  <Application>Microsoft Office Word</Application>
  <DocSecurity>0</DocSecurity>
  <Lines>52</Lines>
  <Paragraphs>14</Paragraphs>
  <ScaleCrop>false</ScaleCrop>
  <Company>Truong</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2026-08-05T02:33:00Z</dcterms:modified>
</cp:coreProperties>
</file>