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EC538" w14:textId="51B5C8B7" w:rsidR="00DE5969" w:rsidRPr="00201846" w:rsidRDefault="00BA25BB" w:rsidP="00661F93">
      <w:pPr>
        <w:ind w:right="-13"/>
        <w:jc w:val="center"/>
        <w:rPr>
          <w:b/>
          <w:szCs w:val="28"/>
        </w:rPr>
      </w:pPr>
      <w:bookmarkStart w:id="0" w:name="_Hlk227596059"/>
      <w:bookmarkEnd w:id="0"/>
      <w:r>
        <w:rPr>
          <w:b/>
          <w:szCs w:val="28"/>
        </w:rPr>
        <w:t>Mẫu 06-T</w:t>
      </w:r>
    </w:p>
    <w:p w14:paraId="6DB1D9BF" w14:textId="6176E95F"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14:paraId="2797FC14" w14:textId="77777777"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14:paraId="644A0591" w14:textId="77777777"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14:paraId="521E8111" w14:textId="77777777"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14:paraId="617D90AF" w14:textId="77777777"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14:paraId="36BB918F" w14:textId="42FBA9CD"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529A9C6F" w14:textId="77777777"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14:paraId="3117A4F6" w14:textId="77777777" w:rsidR="00B50F78" w:rsidRDefault="00B50F78" w:rsidP="00661F93">
      <w:pPr>
        <w:shd w:val="clear" w:color="auto" w:fill="FFFFFF"/>
        <w:jc w:val="center"/>
        <w:rPr>
          <w:b/>
          <w:bCs/>
          <w:szCs w:val="28"/>
        </w:rPr>
      </w:pPr>
      <w:r>
        <w:rPr>
          <w:b/>
          <w:bCs/>
          <w:szCs w:val="28"/>
        </w:rPr>
        <w:t>DANH MỤC</w:t>
      </w:r>
    </w:p>
    <w:p w14:paraId="64E289AB" w14:textId="78026EF8"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14:paraId="13E6C665" w14:textId="1B06F7F1"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UBND Thành phố Đồng Nai</w:t>
      </w:r>
    </w:p>
    <w:p w14:paraId="51D44115" w14:textId="2FED5C00" w:rsidR="00C90D01" w:rsidRDefault="00C90D01" w:rsidP="00C90D01">
      <w:pPr>
        <w:jc w:val="center"/>
        <w:rPr>
          <w:bCs/>
          <w:i/>
          <w:iCs/>
          <w:sz w:val="26"/>
          <w:szCs w:val="26"/>
        </w:rPr>
      </w:pPr>
      <w:r>
        <w:rPr>
          <w:bCs/>
          <w:i/>
          <w:iCs/>
          <w:sz w:val="26"/>
          <w:szCs w:val="26"/>
        </w:rPr>
        <w:t>(Kèm theo Báo cáo số: ......... ngày ......... của UBND Thành phố Đồng Nai)</w:t>
      </w:r>
    </w:p>
    <w:bookmarkEnd w:id="1"/>
    <w:p w14:paraId="10B82717" w14:textId="77777777"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BE03DE" w:rsidRPr="007E433C" w14:paraId="286964B1" w14:textId="77777777" w:rsidTr="00BE03DE">
        <w:trPr>
          <w:trHeight w:val="854"/>
          <w:tblHeader/>
        </w:trPr>
        <w:tc>
          <w:tcPr>
            <w:tcW w:w="959" w:type="dxa"/>
            <w:shd w:val="clear" w:color="auto" w:fill="F7CAAC" w:themeFill="accent2" w:themeFillTint="66"/>
            <w:vAlign w:val="center"/>
          </w:tcPr>
          <w:p w14:paraId="21830D50" w14:textId="77777777" w:rsidR="00BE03DE" w:rsidRPr="007E433C" w:rsidRDefault="00BE03DE" w:rsidP="006A3393">
            <w:pPr>
              <w:jc w:val="center"/>
              <w:rPr>
                <w:b/>
                <w:bCs/>
                <w:iCs/>
                <w:sz w:val="24"/>
              </w:rPr>
            </w:pPr>
            <w:r w:rsidRPr="007E433C">
              <w:rPr>
                <w:b/>
                <w:bCs/>
                <w:iCs/>
                <w:sz w:val="24"/>
              </w:rPr>
              <w:t>STT</w:t>
            </w:r>
          </w:p>
        </w:tc>
        <w:tc>
          <w:tcPr>
            <w:tcW w:w="1826" w:type="dxa"/>
            <w:shd w:val="clear" w:color="auto" w:fill="F7CAAC" w:themeFill="accent2" w:themeFillTint="66"/>
            <w:vAlign w:val="center"/>
          </w:tcPr>
          <w:p w14:paraId="3BA28291" w14:textId="77777777" w:rsidR="00BE03DE" w:rsidRPr="007E433C" w:rsidRDefault="00BE03DE" w:rsidP="006A3393">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14:paraId="6477B99C" w14:textId="77777777" w:rsidR="00BE03DE" w:rsidRPr="007E433C" w:rsidRDefault="00BE03DE" w:rsidP="006A3393">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14:paraId="0155E94F" w14:textId="77777777" w:rsidR="00BE03DE" w:rsidRDefault="00BE03DE" w:rsidP="00BE03DE">
            <w:pPr>
              <w:jc w:val="center"/>
              <w:rPr>
                <w:b/>
                <w:bCs/>
                <w:sz w:val="24"/>
              </w:rPr>
            </w:pPr>
            <w:r>
              <w:rPr>
                <w:b/>
                <w:bCs/>
                <w:sz w:val="24"/>
              </w:rPr>
              <w:t>Phân tích lý do đề xuất</w:t>
            </w:r>
          </w:p>
          <w:p w14:paraId="601873B5" w14:textId="57E43F49" w:rsidR="00BE03DE" w:rsidRPr="007E433C" w:rsidRDefault="00BE03DE" w:rsidP="00BE03DE">
            <w:pPr>
              <w:jc w:val="center"/>
              <w:rPr>
                <w:b/>
                <w:bCs/>
                <w:sz w:val="24"/>
              </w:rPr>
            </w:pPr>
            <w:r>
              <w:rPr>
                <w:b/>
                <w:bCs/>
                <w:sz w:val="24"/>
              </w:rPr>
              <w:t>bãi bỏ toàn bộ</w:t>
            </w:r>
          </w:p>
        </w:tc>
        <w:tc>
          <w:tcPr>
            <w:tcW w:w="1980" w:type="dxa"/>
            <w:shd w:val="clear" w:color="auto" w:fill="F7CAAC" w:themeFill="accent2" w:themeFillTint="66"/>
            <w:vAlign w:val="center"/>
          </w:tcPr>
          <w:p w14:paraId="1254CD93" w14:textId="77777777" w:rsidR="00BE03DE" w:rsidRPr="007E433C" w:rsidRDefault="00BE03DE" w:rsidP="00BE03DE">
            <w:pPr>
              <w:jc w:val="center"/>
              <w:rPr>
                <w:b/>
                <w:bCs/>
                <w:iCs/>
                <w:sz w:val="24"/>
              </w:rPr>
            </w:pPr>
            <w:r w:rsidRPr="007E433C">
              <w:rPr>
                <w:b/>
                <w:bCs/>
                <w:iCs/>
                <w:sz w:val="24"/>
              </w:rPr>
              <w:t>Lộ trình</w:t>
            </w:r>
          </w:p>
          <w:p w14:paraId="251BBF05" w14:textId="5A5F4C4E" w:rsidR="00BE03DE" w:rsidRPr="007E433C" w:rsidRDefault="00BE03DE" w:rsidP="00BE03DE">
            <w:pPr>
              <w:jc w:val="center"/>
              <w:rPr>
                <w:b/>
                <w:bCs/>
                <w:sz w:val="24"/>
              </w:rPr>
            </w:pPr>
            <w:r w:rsidRPr="007E433C">
              <w:rPr>
                <w:b/>
                <w:bCs/>
                <w:iCs/>
                <w:sz w:val="24"/>
              </w:rPr>
              <w:t>xử lý</w:t>
            </w:r>
          </w:p>
        </w:tc>
        <w:tc>
          <w:tcPr>
            <w:tcW w:w="2610" w:type="dxa"/>
            <w:shd w:val="clear" w:color="auto" w:fill="F7CAAC" w:themeFill="accent2" w:themeFillTint="66"/>
            <w:vAlign w:val="center"/>
          </w:tcPr>
          <w:p w14:paraId="13704C84" w14:textId="4B444DEB" w:rsidR="00BE03DE" w:rsidRPr="007E433C" w:rsidRDefault="00BE03DE" w:rsidP="006A3393">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14:paraId="56342A4F" w14:textId="53D6A112" w:rsidR="00BE03DE" w:rsidRPr="007E433C" w:rsidRDefault="00BE03DE" w:rsidP="006A3393">
            <w:pPr>
              <w:jc w:val="center"/>
              <w:rPr>
                <w:b/>
                <w:bCs/>
                <w:iCs/>
                <w:sz w:val="24"/>
              </w:rPr>
            </w:pPr>
            <w:r w:rsidRPr="007E433C">
              <w:rPr>
                <w:b/>
                <w:bCs/>
                <w:iCs/>
                <w:sz w:val="24"/>
              </w:rPr>
              <w:t>Ghi chú</w:t>
            </w:r>
          </w:p>
        </w:tc>
      </w:tr>
      <w:tr w:rsidR="00BE03DE" w:rsidRPr="007E433C" w14:paraId="5D5A8F43" w14:textId="77777777" w:rsidTr="00BE03DE">
        <w:trPr>
          <w:tblHeader/>
        </w:trPr>
        <w:tc>
          <w:tcPr>
            <w:tcW w:w="959" w:type="dxa"/>
            <w:shd w:val="clear" w:color="auto" w:fill="F7CAAC" w:themeFill="accent2" w:themeFillTint="66"/>
          </w:tcPr>
          <w:p w14:paraId="6E4893D8" w14:textId="77777777"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14:paraId="715CB27D" w14:textId="77777777"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14:paraId="0C384A58" w14:textId="77777777"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14:paraId="6688B8DB" w14:textId="77777777"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14:paraId="26288DD1" w14:textId="77777777"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14:paraId="7CD53FBF" w14:textId="77777777"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14:paraId="1BFB84C4" w14:textId="77777777" w:rsidR="00BE03DE" w:rsidRPr="007E433C" w:rsidRDefault="00BE03DE" w:rsidP="006A3393">
            <w:pPr>
              <w:jc w:val="center"/>
              <w:rPr>
                <w:b/>
                <w:bCs/>
                <w:iCs/>
                <w:sz w:val="24"/>
              </w:rPr>
            </w:pPr>
            <w:r w:rsidRPr="007E433C">
              <w:rPr>
                <w:b/>
                <w:bCs/>
                <w:iCs/>
                <w:sz w:val="24"/>
              </w:rPr>
              <w:t>(7)</w:t>
            </w:r>
          </w:p>
        </w:tc>
      </w:tr>
      <w:bookmarkEnd w:id="2"/>
      <w:tr>
        <w:trPr>
          <w:trHeight w:val="315"/>
        </w:trPr>
        <w:tc>
          <w:tcPr>
            <w:tcW w:w="14575" w:type="dxa"/>
            <w:gridSpan w:val="7"/>
            <w:vAlign w:val="center"/>
          </w:tcPr>
          <w:p>
            <w:pPr>
              <w:ind w:left="1080"/>
              <w:jc w:val="center"/>
              <w:rPr>
                <w:b/>
                <w:sz w:val="26"/>
                <w:szCs w:val="26"/>
              </w:rPr>
            </w:pPr>
            <w:r>
              <w:rPr>
                <w:b/>
                <w:sz w:val="26"/>
                <w:szCs w:val="26"/>
              </w:rPr>
              <w:t>I. KHOA HỌC VÀ CÔNG NGHỆ</w:t>
            </w:r>
          </w:p>
        </w:tc>
      </w:tr>
      <w:tr>
        <w:tc>
          <w:tcPr>
            <w:tcW w:w="959" w:type="dxa"/>
            <w:vAlign w:val="center"/>
          </w:tcPr>
          <w:p>
            <w:pPr>
              <w:jc w:val="center"/>
              <w:rPr>
                <w:bCs/>
                <w:iCs/>
                <w:sz w:val="26"/>
                <w:szCs w:val="26"/>
              </w:rPr>
            </w:pPr>
            <w:r>
              <w:rPr>
                <w:bCs/>
                <w:iCs/>
                <w:sz w:val="26"/>
                <w:szCs w:val="26"/>
              </w:rPr>
              <w:t>1.</w:t>
            </w:r>
          </w:p>
        </w:tc>
        <w:tc>
          <w:tcPr>
            <w:tcW w:w="1826" w:type="dxa"/>
            <w:vAlign w:val="center"/>
          </w:tcPr>
          <w:p>
            <w:pPr>
              <w:jc w:val="both"/>
              <w:rPr>
                <w:bCs/>
                <w:iCs/>
                <w:sz w:val="26"/>
                <w:szCs w:val="26"/>
              </w:rPr>
            </w:pPr>
            <w:r>
              <w:rPr>
                <w:bCs/>
                <w:iCs/>
                <w:sz w:val="26"/>
                <w:szCs w:val="26"/>
              </w:rPr>
              <w:t>Nghị quyết số 14/2021/NQ-HĐND ngày 20/09/2021 của HĐND tỉnh Bình Phước Quy định chính sách hỗ trợ đối với cán bộ, công chức, viên chức làm việc tại các Trung tâm Điều hành thông minh thuộc tỉnh Bình Phước</w:t>
            </w:r>
          </w:p>
        </w:tc>
        <w:tc>
          <w:tcPr>
            <w:tcW w:w="2143" w:type="dxa"/>
            <w:vAlign w:val="center"/>
          </w:tcPr>
          <w:p>
            <w:pPr>
              <w:jc w:val="both"/>
              <w:rPr>
                <w:bCs/>
                <w:iCs/>
                <w:sz w:val="26"/>
                <w:szCs w:val="26"/>
              </w:rPr>
            </w:pPr>
            <w:r>
              <w:rPr>
                <w:bCs/>
                <w:iCs/>
                <w:sz w:val="26"/>
                <w:szCs w:val="26"/>
              </w:rPr>
              <w:t>Nghị định số 179/2025/NĐ-CP ngày 01/7/2025 của Chính phủ  và Kế hoạch của UBND thành phố;  Kế hoạch của Sở KH&amp;CN</w:t>
            </w:r>
          </w:p>
        </w:tc>
        <w:tc>
          <w:tcPr>
            <w:tcW w:w="3077" w:type="dxa"/>
            <w:vAlign w:val="center"/>
          </w:tcPr>
          <w:p>
            <w:pPr>
              <w:jc w:val="both"/>
              <w:rPr>
                <w:bCs/>
                <w:iCs/>
                <w:sz w:val="26"/>
                <w:szCs w:val="26"/>
              </w:rPr>
            </w:pPr>
            <w:r>
              <w:rPr>
                <w:bCs/>
                <w:iCs/>
                <w:sz w:val="26"/>
                <w:szCs w:val="26"/>
              </w:rPr>
              <w:t>Hiện nay đã áp dụng Nghị định số 179/2025/NĐ-CP ngày 01/7/2025 của Chính phủ Quy định về mức hỗ trợ đối với người làm công tác chuyên trách về chuyển đổi số, an toàn thông tin mạng, an ninh mạng.</w:t>
              <w:br/>
              <w:t>Nội dung Nghị quyết không còn đối tượng áp dụng và không còn phù hợp, do đã áp dụng trực tiếp chế độ mức hỗ trợ đối với người làm công tác chuyên trách về chuyển đổi số, an toàn thông tin mạng, an ninh mạng tại Nghị định số 179/2025/NĐ-CP ngày 01/7/2025.</w:t>
            </w:r>
          </w:p>
        </w:tc>
        <w:tc>
          <w:tcPr>
            <w:tcW w:w="1980" w:type="dxa"/>
            <w:vAlign w:val="center"/>
          </w:tcPr>
          <w:p>
            <w:pPr>
              <w:jc w:val="both"/>
              <w:rPr>
                <w:bCs/>
                <w:iCs/>
                <w:sz w:val="26"/>
                <w:szCs w:val="26"/>
              </w:rPr>
            </w:pPr>
            <w:r>
              <w:rPr>
                <w:bCs/>
                <w:iCs/>
                <w:sz w:val="26"/>
                <w:szCs w:val="26"/>
              </w:rPr>
              <w:t>tháng 9/2026</w:t>
            </w:r>
          </w:p>
        </w:tc>
        <w:tc>
          <w:tcPr>
            <w:tcW w:w="2610" w:type="dxa"/>
            <w:vAlign w:val="center"/>
          </w:tcPr>
          <w:p>
            <w:pPr>
              <w:jc w:val="both"/>
              <w:rPr>
                <w:bCs/>
                <w:iCs/>
                <w:sz w:val="26"/>
                <w:szCs w:val="26"/>
              </w:rPr>
            </w:pPr>
            <w:r>
              <w:rPr>
                <w:bCs/>
                <w:iCs/>
                <w:sz w:val="26"/>
                <w:szCs w:val="26"/>
              </w:rPr>
              <w:t>Tiêu chí 1.2 - Tiêu chí về khoa học, công nghệ</w:t>
            </w:r>
          </w:p>
        </w:tc>
        <w:tc>
          <w:tcPr>
            <w:tcW w:w="1980" w:type="dxa"/>
            <w:vAlign w:val="center"/>
          </w:tcPr>
          <w:p>
            <w:pPr>
              <w:jc w:val="both"/>
              <w:rPr>
                <w:bCs/>
                <w:iCs/>
                <w:sz w:val="26"/>
                <w:szCs w:val="26"/>
              </w:rPr>
            </w:pPr>
            <w:r>
              <w:rPr>
                <w:bCs/>
                <w:iCs/>
                <w:sz w:val="26"/>
                <w:szCs w:val="26"/>
              </w:rPr>
              <w:t xml:space="preserve"> </w:t>
            </w:r>
          </w:p>
        </w:tc>
      </w:tr>
      <w:tr w:rsidR="00BE03DE" w:rsidRPr="007E433C" w14:paraId="677E2D2F" w14:textId="77777777" w:rsidTr="00BE03DE">
        <w:tc>
          <w:tcPr>
            <w:tcW w:w="14575" w:type="dxa"/>
            <w:gridSpan w:val="7"/>
            <w:shd w:val="clear" w:color="auto" w:fill="F7CAAC" w:themeFill="accent2" w:themeFillTint="66"/>
            <w:vAlign w:val="center"/>
          </w:tcPr>
          <w:p w14:paraId="411A3BDF" w14:textId="77777777" w:rsidR="00BE03DE" w:rsidRPr="007E433C" w:rsidRDefault="00BE03DE" w:rsidP="006A3393">
            <w:pPr>
              <w:spacing w:before="120" w:after="120"/>
              <w:jc w:val="center"/>
              <w:rPr>
                <w:bCs/>
                <w:iCs/>
                <w:sz w:val="24"/>
              </w:rPr>
            </w:pPr>
            <w:r>
              <w:rPr>
                <w:b/>
                <w:sz w:val="24"/>
              </w:rPr>
              <w:t>Tổng số VB đề xuất xử lý: 1 văn bản</w:t>
            </w:r>
          </w:p>
        </w:tc>
      </w:tr>
    </w:tbl>
    <w:p w14:paraId="4B99056E" w14:textId="77777777" w:rsidR="00176C78" w:rsidRDefault="00176C78" w:rsidP="00865F69">
      <w:pPr>
        <w:shd w:val="clear" w:color="auto" w:fill="FFFFFF"/>
        <w:spacing w:before="120" w:after="120" w:line="234" w:lineRule="atLeast"/>
        <w:jc w:val="both"/>
        <w:rPr>
          <w:rFonts w:ascii="Arial" w:hAnsi="Arial" w:cs="Arial"/>
          <w:sz w:val="20"/>
          <w:szCs w:val="20"/>
        </w:rPr>
      </w:pPr>
    </w:p>
    <w:p w14:paraId="220CAF32" w14:textId="77777777"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14:paraId="1BAE13A6" w14:textId="77777777"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14:paraId="00348294" w14:textId="77777777"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t>- Cột (2):</w:t>
      </w:r>
      <w:r w:rsidRPr="00BA08C0">
        <w:rPr>
          <w:bCs/>
          <w:sz w:val="26"/>
          <w:szCs w:val="26"/>
        </w:rPr>
        <w:t xml:space="preserve"> </w:t>
      </w:r>
    </w:p>
    <w:p w14:paraId="79820EE0" w14:textId="77777777"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lastRenderedPageBreak/>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14:paraId="0D81A08A" w14:textId="6BCA692D"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14:paraId="40F8850E"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14:paraId="19154966"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14:paraId="60AD8354" w14:textId="77777777"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14:paraId="7B940CF9"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(5): </w:t>
      </w:r>
      <w:r w:rsidRPr="00794AFE">
        <w:rPr>
          <w:bCs/>
          <w:sz w:val="26"/>
          <w:szCs w:val="26"/>
          <w:lang w:val="vi-VN"/>
        </w:rPr>
        <w:t>Điền lộ trình xử lý.</w:t>
      </w:r>
    </w:p>
    <w:p w14:paraId="79C29607"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14:paraId="39028833"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14:paraId="312FD788"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14:paraId="136C4F6E"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+ 01 VBQPPL (gốc) chỉ xuất hiện 01 lần trong Danh mục (thuộc lĩnh vực của cơ quan có trách nhiệm chủ trì rà soát/tổng hợp kết quả rà soát).</w:t>
      </w:r>
    </w:p>
    <w:p w14:paraId="3D2FEC54"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14:paraId="728A2349"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Tên các lĩnh vực: Theo tên của cơ quan chuyên môn thuộc UBND cấp tỉnh (trừ VBQPPL do Văn phòng UBND rà soát) (Ví dụ: Lĩnh vực Tư pháp, Lĩnh vực Tài chính...). </w:t>
      </w:r>
    </w:p>
    <w:p w14:paraId="77E87CE3" w14:textId="1613D2A2"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14:paraId="1299C43A" w14:textId="77777777" w:rsidR="00A260A8" w:rsidRDefault="00A260A8" w:rsidP="00574042">
      <w:pPr>
        <w:spacing w:before="120" w:after="120" w:line="264" w:lineRule="auto"/>
        <w:jc w:val="both"/>
        <w:rPr>
          <w:bCs/>
          <w:sz w:val="26"/>
          <w:szCs w:val="26"/>
        </w:rPr>
      </w:pPr>
    </w:p>
    <w:sectPr w:rsidR="00A260A8" w:rsidSect="00741EBC">
      <w:headerReference w:type="default" r:id="rId11"/>
      <w:footerReference w:type="even" r:id="rId12"/>
      <w:footerReference w:type="default" r:id="rId13"/>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72BFF" w14:textId="77777777" w:rsidR="007059F5" w:rsidRDefault="007059F5">
      <w:r>
        <w:separator/>
      </w:r>
    </w:p>
  </w:endnote>
  <w:endnote w:type="continuationSeparator" w:id="0">
    <w:p w14:paraId="3FE658CC" w14:textId="77777777" w:rsidR="007059F5" w:rsidRDefault="0070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D5D3" w14:textId="77777777"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14:paraId="0FB78278" w14:textId="77777777"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2D8B6" w14:textId="77777777"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2868F" w14:textId="77777777" w:rsidR="007059F5" w:rsidRDefault="007059F5">
      <w:r>
        <w:separator/>
      </w:r>
    </w:p>
  </w:footnote>
  <w:footnote w:type="continuationSeparator" w:id="0">
    <w:p w14:paraId="4822F5DB" w14:textId="77777777" w:rsidR="007059F5" w:rsidRDefault="007059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30CC7" w14:textId="5A67EF66"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70451"/>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
    <w:name w:val="Unresolved Mention"/>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https://vbpl.vn/hanoi/pages/vbpq-timkiem.aspx?type=0&amp;s=1&amp;Keyword=33/2025/Q%C4%90-UBND&amp;SearchIn=Title,Title1&amp;IsRec=1&amp;pv=1" TargetMode="External" Type="http://schemas.openxmlformats.org/officeDocument/2006/relationships/hyperlink"/><Relationship Id="rId11" Target="header1.xml" Type="http://schemas.openxmlformats.org/officeDocument/2006/relationships/header"/><Relationship Id="rId12" Target="footer1.xml" Type="http://schemas.openxmlformats.org/officeDocument/2006/relationships/footer"/><Relationship Id="rId13" Target="footer2.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customXml/item2.xml" Type="http://schemas.openxmlformats.org/officeDocument/2006/relationships/customXml"/><Relationship Id="rId3" Target="../customXml/item3.xml" Type="http://schemas.openxmlformats.org/officeDocument/2006/relationships/customXml"/><Relationship Id="rId4" Target="numbering.xml" Type="http://schemas.openxmlformats.org/officeDocument/2006/relationships/numbering"/><Relationship Id="rId5" Target="styles.xml" Type="http://schemas.openxmlformats.org/officeDocument/2006/relationships/styles"/><Relationship Id="rId6" Target="settings.xml" Type="http://schemas.openxmlformats.org/officeDocument/2006/relationships/settings"/><Relationship Id="rId7" Target="webSettings.xml" Type="http://schemas.openxmlformats.org/officeDocument/2006/relationships/webSettings"/><Relationship Id="rId8" Target="footnotes.xml" Type="http://schemas.openxmlformats.org/officeDocument/2006/relationships/footnotes"/><Relationship Id="rId9" Target="endnotes.xml" Type="http://schemas.openxmlformats.org/officeDocument/2006/relationships/endnote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_rels/item2.xml.rels><?xml version="1.0" encoding="UTF-8" standalone="yes"?><Relationships xmlns="http://schemas.openxmlformats.org/package/2006/relationships"><Relationship Id="rId1" Target="itemProps2.xml" Type="http://schemas.openxmlformats.org/officeDocument/2006/relationships/customXmlProps"/></Relationships>
</file>

<file path=customXml/_rels/item3.xml.rels><?xml version="1.0" encoding="UTF-8" standalone="yes"?><Relationships xmlns="http://schemas.openxmlformats.org/package/2006/relationships"><Relationship Id="rId1" Target="itemProps3.xml" Type="http://schemas.openxmlformats.org/officeDocument/2006/relationships/customXmlProps"/></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1FD1F07-3B74-4E41-B0DA-3DF18022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950</Words>
  <Characters>5415</Characters>
  <Application>Microsoft Office Word</Application>
  <DocSecurity>0</DocSecurity>
  <Lines>45</Lines>
  <Paragraphs>12</Paragraphs>
  <ScaleCrop>false</ScaleCrop>
  <Company>Truong</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2026-04-22T06:56:00Z</dcterms:created>
  <dc:creator>PC Thien IT</dc:creator>
  <cp:lastModifiedBy>Toàn Phạm</cp:lastModifiedBy>
  <dcterms:modified xsi:type="dcterms:W3CDTF">2026-06-09T01:51:00Z</dcterms:modified>
  <cp:revision>55</cp:revision>
  <dc:title>DỰ KIẾN PHÂN CÔNG RÀ SOÁT VĂN BẢN QUY PHẠM PHÁP LUẬT</dc:title>
</cp:coreProperties>
</file>