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Tỉnh Đồng Tháp</w:t>
      </w:r>
    </w:p>
    <w:p w:rsidR="00BF1230" w:rsidRDefault="00BF1230" w:rsidP="00BF1230">
      <w:pPr>
        <w:jc w:val="center"/>
        <w:rPr>
          <w:bCs/>
          <w:i/>
          <w:iCs/>
          <w:sz w:val="26"/>
          <w:szCs w:val="26"/>
        </w:rPr>
      </w:pPr>
      <w:r>
        <w:rPr>
          <w:bCs/>
          <w:i/>
          <w:iCs/>
          <w:sz w:val="26"/>
          <w:szCs w:val="26"/>
        </w:rPr>
        <w:t>(Kèm theo Báo cáo số: ......... ngày ......... của UBND Tỉnh Đồng Tháp)</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935DE5" w:rsidRPr="007E433C" w:rsidTr="00CD66EA">
        <w:trPr>
          <w:trHeight w:val="854"/>
          <w:tblHeader/>
        </w:trPr>
        <w:tc>
          <w:tcPr>
            <w:tcW w:w="715" w:type="dxa"/>
            <w:shd w:val="clear" w:color="auto" w:fill="F7CAAC" w:themeFill="accent2" w:themeFillTint="66"/>
            <w:vAlign w:val="center"/>
          </w:tcPr>
          <w:p w:rsidR="00935DE5" w:rsidRPr="007E433C" w:rsidRDefault="00935DE5" w:rsidP="00935DE5">
            <w:pPr>
              <w:jc w:val="center"/>
              <w:rPr>
                <w:b/>
                <w:bCs/>
                <w:iCs/>
                <w:sz w:val="24"/>
              </w:rPr>
            </w:pPr>
            <w:r w:rsidRPr="007E433C">
              <w:rPr>
                <w:b/>
                <w:bCs/>
                <w:iCs/>
                <w:sz w:val="24"/>
              </w:rPr>
              <w:t>STT</w:t>
            </w:r>
          </w:p>
        </w:tc>
        <w:tc>
          <w:tcPr>
            <w:tcW w:w="2520" w:type="dxa"/>
            <w:shd w:val="clear" w:color="auto" w:fill="F7CAAC" w:themeFill="accent2" w:themeFillTint="66"/>
            <w:vAlign w:val="center"/>
          </w:tcPr>
          <w:p w:rsidR="00935DE5" w:rsidRDefault="00935DE5" w:rsidP="00935DE5">
            <w:pPr>
              <w:jc w:val="center"/>
              <w:rPr>
                <w:b/>
                <w:bCs/>
                <w:sz w:val="24"/>
              </w:rPr>
            </w:pPr>
            <w:r w:rsidRPr="0085786E">
              <w:rPr>
                <w:b/>
                <w:bCs/>
                <w:sz w:val="24"/>
                <w:lang w:val="vi-VN"/>
              </w:rPr>
              <w:t xml:space="preserve">Tên </w:t>
            </w:r>
            <w:r>
              <w:rPr>
                <w:b/>
                <w:bCs/>
                <w:sz w:val="24"/>
              </w:rPr>
              <w:t>VB</w:t>
            </w:r>
          </w:p>
          <w:p w:rsidR="00935DE5" w:rsidRPr="007E433C" w:rsidRDefault="00935DE5" w:rsidP="00935DE5">
            <w:pPr>
              <w:jc w:val="center"/>
              <w:rPr>
                <w:b/>
                <w:bCs/>
                <w:iCs/>
                <w:sz w:val="24"/>
              </w:rPr>
            </w:pPr>
            <w:r>
              <w:rPr>
                <w:b/>
                <w:bCs/>
                <w:sz w:val="24"/>
              </w:rPr>
              <w:t>đề xuất ban hành mới</w:t>
            </w:r>
          </w:p>
        </w:tc>
        <w:tc>
          <w:tcPr>
            <w:tcW w:w="2250" w:type="dxa"/>
            <w:shd w:val="clear" w:color="auto" w:fill="F7CAAC" w:themeFill="accent2" w:themeFillTint="66"/>
            <w:vAlign w:val="center"/>
          </w:tcPr>
          <w:p w:rsidR="00935DE5" w:rsidRPr="007E433C" w:rsidRDefault="00935DE5" w:rsidP="00935DE5">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35DE5" w:rsidRDefault="00935DE5" w:rsidP="00935DE5">
            <w:pPr>
              <w:jc w:val="center"/>
              <w:rPr>
                <w:b/>
                <w:bCs/>
                <w:sz w:val="24"/>
              </w:rPr>
            </w:pPr>
            <w:r>
              <w:rPr>
                <w:b/>
                <w:bCs/>
                <w:sz w:val="24"/>
              </w:rPr>
              <w:t>Dự kiến phạm vi</w:t>
            </w:r>
          </w:p>
          <w:p w:rsidR="00935DE5" w:rsidRPr="007E433C" w:rsidRDefault="00935DE5" w:rsidP="00935DE5">
            <w:pPr>
              <w:jc w:val="center"/>
              <w:rPr>
                <w:b/>
                <w:bCs/>
                <w:sz w:val="24"/>
              </w:rPr>
            </w:pPr>
            <w:r>
              <w:rPr>
                <w:b/>
                <w:bCs/>
                <w:sz w:val="24"/>
              </w:rPr>
              <w:t>điều chỉnh của VB</w:t>
            </w:r>
          </w:p>
        </w:tc>
        <w:tc>
          <w:tcPr>
            <w:tcW w:w="2610" w:type="dxa"/>
            <w:shd w:val="clear" w:color="auto" w:fill="F7CAAC" w:themeFill="accent2" w:themeFillTint="66"/>
            <w:vAlign w:val="center"/>
          </w:tcPr>
          <w:p w:rsidR="00935DE5" w:rsidRDefault="00935DE5" w:rsidP="00935DE5">
            <w:pPr>
              <w:jc w:val="center"/>
              <w:rPr>
                <w:b/>
                <w:bCs/>
                <w:sz w:val="24"/>
              </w:rPr>
            </w:pPr>
            <w:r>
              <w:rPr>
                <w:b/>
                <w:bCs/>
                <w:sz w:val="24"/>
              </w:rPr>
              <w:t>Lộ trình</w:t>
            </w:r>
          </w:p>
          <w:p w:rsidR="00935DE5" w:rsidRDefault="00935DE5" w:rsidP="00935DE5">
            <w:pPr>
              <w:jc w:val="center"/>
              <w:rPr>
                <w:b/>
                <w:bCs/>
                <w:sz w:val="24"/>
              </w:rPr>
            </w:pPr>
            <w:r>
              <w:rPr>
                <w:b/>
                <w:bCs/>
                <w:sz w:val="24"/>
              </w:rPr>
              <w:t>xây dựng,</w:t>
            </w:r>
          </w:p>
          <w:p w:rsidR="00935DE5" w:rsidRPr="007E433C" w:rsidRDefault="00935DE5" w:rsidP="00935DE5">
            <w:pPr>
              <w:jc w:val="center"/>
              <w:rPr>
                <w:b/>
                <w:bCs/>
                <w:sz w:val="24"/>
              </w:rPr>
            </w:pPr>
            <w:r>
              <w:rPr>
                <w:b/>
                <w:bCs/>
                <w:sz w:val="24"/>
              </w:rPr>
              <w:t>ban hành VB</w:t>
            </w:r>
          </w:p>
        </w:tc>
        <w:tc>
          <w:tcPr>
            <w:tcW w:w="1980" w:type="dxa"/>
            <w:shd w:val="clear" w:color="auto" w:fill="F7CAAC" w:themeFill="accent2" w:themeFillTint="66"/>
            <w:vAlign w:val="center"/>
          </w:tcPr>
          <w:p w:rsidR="00935DE5" w:rsidRDefault="00935DE5" w:rsidP="00935DE5">
            <w:pPr>
              <w:jc w:val="center"/>
              <w:rPr>
                <w:b/>
                <w:bCs/>
                <w:iCs/>
                <w:sz w:val="24"/>
              </w:rPr>
            </w:pPr>
            <w:r w:rsidRPr="007E433C">
              <w:rPr>
                <w:b/>
                <w:bCs/>
                <w:iCs/>
                <w:sz w:val="24"/>
              </w:rPr>
              <w:t xml:space="preserve">Tiêu chí </w:t>
            </w:r>
          </w:p>
          <w:p w:rsidR="00935DE5" w:rsidRPr="007E433C" w:rsidRDefault="00935DE5" w:rsidP="00935DE5">
            <w:pPr>
              <w:jc w:val="center"/>
              <w:rPr>
                <w:b/>
                <w:bCs/>
                <w:iCs/>
                <w:sz w:val="24"/>
              </w:rPr>
            </w:pPr>
            <w:r w:rsidRPr="007E433C">
              <w:rPr>
                <w:b/>
                <w:bCs/>
                <w:iCs/>
                <w:sz w:val="24"/>
              </w:rPr>
              <w:t>rà soát</w:t>
            </w:r>
          </w:p>
        </w:tc>
        <w:tc>
          <w:tcPr>
            <w:tcW w:w="1710" w:type="dxa"/>
            <w:shd w:val="clear" w:color="auto" w:fill="F7CAAC" w:themeFill="accent2" w:themeFillTint="66"/>
            <w:vAlign w:val="center"/>
          </w:tcPr>
          <w:p w:rsidR="00935DE5" w:rsidRPr="005D54CE" w:rsidRDefault="00935DE5" w:rsidP="00935DE5">
            <w:pPr>
              <w:jc w:val="center"/>
              <w:rPr>
                <w:b/>
                <w:bCs/>
                <w:sz w:val="20"/>
                <w:szCs w:val="20"/>
              </w:rPr>
            </w:pPr>
            <w:r w:rsidRPr="005D54CE">
              <w:rPr>
                <w:b/>
                <w:bCs/>
                <w:sz w:val="20"/>
                <w:szCs w:val="20"/>
              </w:rPr>
              <w:t>Ý kiến của Bộ KH&amp;CN</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024E8C">
        <w:trPr>
          <w:trHeight w:val="315"/>
        </w:trPr>
        <w:tc>
          <w:tcPr>
            <w:tcW w:w="14575" w:type="dxa"/>
            <w:gridSpan w:val="7"/>
            <w:vAlign w:val="center"/>
          </w:tcPr>
          <w:p w:rsidR="00024E8C" w:rsidRDefault="007373D2">
            <w:pPr>
              <w:ind w:left="1080"/>
              <w:jc w:val="center"/>
              <w:rPr>
                <w:b/>
                <w:sz w:val="26"/>
                <w:szCs w:val="26"/>
              </w:rPr>
            </w:pPr>
            <w:r>
              <w:rPr>
                <w:b/>
                <w:sz w:val="26"/>
                <w:szCs w:val="26"/>
              </w:rPr>
              <w:t>I. KHOA HỌC VÀ CÔNG NGHỆ</w:t>
            </w:r>
          </w:p>
        </w:tc>
      </w:tr>
      <w:tr w:rsidR="00024E8C">
        <w:tc>
          <w:tcPr>
            <w:tcW w:w="715" w:type="dxa"/>
            <w:vAlign w:val="center"/>
          </w:tcPr>
          <w:p w:rsidR="00024E8C" w:rsidRDefault="007373D2">
            <w:pPr>
              <w:jc w:val="center"/>
              <w:rPr>
                <w:bCs/>
                <w:iCs/>
                <w:sz w:val="26"/>
                <w:szCs w:val="26"/>
              </w:rPr>
            </w:pPr>
            <w:r>
              <w:rPr>
                <w:bCs/>
                <w:iCs/>
                <w:sz w:val="26"/>
                <w:szCs w:val="26"/>
              </w:rPr>
              <w:t>1.</w:t>
            </w:r>
          </w:p>
        </w:tc>
        <w:tc>
          <w:tcPr>
            <w:tcW w:w="2520" w:type="dxa"/>
            <w:vAlign w:val="center"/>
          </w:tcPr>
          <w:p w:rsidR="00024E8C" w:rsidRDefault="007373D2">
            <w:pPr>
              <w:jc w:val="both"/>
              <w:rPr>
                <w:bCs/>
                <w:iCs/>
                <w:sz w:val="26"/>
                <w:szCs w:val="26"/>
              </w:rPr>
            </w:pPr>
            <w:r>
              <w:rPr>
                <w:bCs/>
                <w:iCs/>
                <w:sz w:val="26"/>
                <w:szCs w:val="26"/>
              </w:rPr>
              <w:t xml:space="preserve">Quy định tiêu chí, điều kiện, trình tự, thủ tục, nội dung và mức hỗ trợ từ ngân sách địa phương cho doanh nghiệp thực hiện dự án thiết kế chip bán </w:t>
            </w:r>
            <w:r>
              <w:rPr>
                <w:bCs/>
                <w:iCs/>
                <w:sz w:val="26"/>
                <w:szCs w:val="26"/>
              </w:rPr>
              <w:t xml:space="preserve">dẫn được hỗ trợ kinh phí đào tạo phát triển </w:t>
            </w:r>
            <w:r>
              <w:rPr>
                <w:bCs/>
                <w:iCs/>
                <w:sz w:val="26"/>
                <w:szCs w:val="26"/>
              </w:rPr>
              <w:lastRenderedPageBreak/>
              <w:t>nguồn nhân lực, nghiên cứu và phát triển, sản xuất thử nghiệm, mua sắm máy móc, thiết bị, công nghệ và đổi mới công nghệ trên địa bàn tỉnh Đồng Tháp</w:t>
            </w:r>
          </w:p>
        </w:tc>
        <w:tc>
          <w:tcPr>
            <w:tcW w:w="2250" w:type="dxa"/>
            <w:vAlign w:val="center"/>
          </w:tcPr>
          <w:p w:rsidR="00024E8C" w:rsidRDefault="007373D2">
            <w:pPr>
              <w:jc w:val="both"/>
              <w:rPr>
                <w:bCs/>
                <w:iCs/>
                <w:sz w:val="26"/>
                <w:szCs w:val="26"/>
              </w:rPr>
            </w:pPr>
            <w:r>
              <w:rPr>
                <w:bCs/>
                <w:iCs/>
                <w:sz w:val="26"/>
                <w:szCs w:val="26"/>
              </w:rPr>
              <w:lastRenderedPageBreak/>
              <w:t>- Luật Công nghiệp công nghệ số số 71/2025/QH15;</w:t>
            </w:r>
            <w:r>
              <w:rPr>
                <w:bCs/>
                <w:iCs/>
                <w:sz w:val="26"/>
                <w:szCs w:val="26"/>
              </w:rPr>
              <w:br/>
              <w:t xml:space="preserve">- Luật Đầu tư </w:t>
            </w:r>
            <w:r>
              <w:rPr>
                <w:bCs/>
                <w:iCs/>
                <w:sz w:val="26"/>
                <w:szCs w:val="26"/>
              </w:rPr>
              <w:t>công số 58/2024/QH15;</w:t>
            </w:r>
            <w:r>
              <w:rPr>
                <w:bCs/>
                <w:iCs/>
                <w:sz w:val="26"/>
                <w:szCs w:val="26"/>
              </w:rPr>
              <w:br/>
              <w:t>- Luật Ngân sách nhà nước số 89/2025/QH15;</w:t>
            </w:r>
            <w:r>
              <w:rPr>
                <w:bCs/>
                <w:iCs/>
                <w:sz w:val="26"/>
                <w:szCs w:val="26"/>
              </w:rPr>
              <w:br/>
              <w:t xml:space="preserve">- Luật Đầu tư số </w:t>
            </w:r>
            <w:r>
              <w:rPr>
                <w:bCs/>
                <w:iCs/>
                <w:sz w:val="26"/>
                <w:szCs w:val="26"/>
              </w:rPr>
              <w:lastRenderedPageBreak/>
              <w:t>143/2025/QH15;</w:t>
            </w:r>
            <w:r>
              <w:rPr>
                <w:bCs/>
                <w:iCs/>
                <w:sz w:val="26"/>
                <w:szCs w:val="26"/>
              </w:rPr>
              <w:br/>
              <w:t>- Nghị định số 88/2025/NĐ-CP ngày 13 tháng 4 năm 2025 của Chính phủ Quy định chi tiết và hướng dẫn một số điều của Nghị quyết số 193/2025/QH15 ngày 19 tháng 02</w:t>
            </w:r>
            <w:r>
              <w:rPr>
                <w:bCs/>
                <w:iCs/>
                <w:sz w:val="26"/>
                <w:szCs w:val="26"/>
              </w:rPr>
              <w:t xml:space="preserve"> năm 2025 của Quốc hội về thí điểm một số cơ chế, chính sách đặc biệt tạo đột phá phát triển khoa học, công nghệ, đổi mới sáng tạo và chuyển đổi số quốc gia;</w:t>
            </w:r>
            <w:r>
              <w:rPr>
                <w:bCs/>
                <w:iCs/>
                <w:sz w:val="26"/>
                <w:szCs w:val="26"/>
              </w:rPr>
              <w:br/>
              <w:t>- Nghị định số 353/2025/NĐ-CP ngày 31 tháng 12 năm 2025 của Chính phủ quy định chi tiết một số điề</w:t>
            </w:r>
            <w:r>
              <w:rPr>
                <w:bCs/>
                <w:iCs/>
                <w:sz w:val="26"/>
                <w:szCs w:val="26"/>
              </w:rPr>
              <w:t>u và biện pháp để tổ chức, hướng dẫn thi hành Luật Công nghiệp công nghệ số;</w:t>
            </w:r>
            <w:r>
              <w:rPr>
                <w:bCs/>
                <w:iCs/>
                <w:sz w:val="26"/>
                <w:szCs w:val="26"/>
              </w:rPr>
              <w:br/>
            </w:r>
            <w:r>
              <w:rPr>
                <w:bCs/>
                <w:iCs/>
                <w:sz w:val="26"/>
                <w:szCs w:val="26"/>
              </w:rPr>
              <w:lastRenderedPageBreak/>
              <w:t>- Thông tư số 30/2025/TT-BKHCN ngày 14 tháng 11 năm 2025 của Bộ trưởng Bộ Khoa học và Công nghệ ban hành tiêu chí đối với dây chuyền công nghệ, thiết bị, máy móc, công cụ đã qu</w:t>
            </w:r>
            <w:r>
              <w:rPr>
                <w:bCs/>
                <w:iCs/>
                <w:sz w:val="26"/>
                <w:szCs w:val="26"/>
              </w:rPr>
              <w:t>a sử dụng được nhập khẩu phục vụ trực tiếp dự án sản xuất, đóng gói, kiểm thử sản phẩm chip bán dẫn và hoạt động đào tạo, nghiên cứu và phát triển sản phẩm, dịch vụ công nghệ số;</w:t>
            </w:r>
            <w:r>
              <w:rPr>
                <w:bCs/>
                <w:iCs/>
                <w:sz w:val="26"/>
                <w:szCs w:val="26"/>
              </w:rPr>
              <w:br/>
              <w:t xml:space="preserve">- Thông tư số 31/2025/TT-BKHCN ngày 14 tháng 11 năm 2025 của Bộ trưởng </w:t>
            </w:r>
            <w:r>
              <w:rPr>
                <w:bCs/>
                <w:iCs/>
                <w:sz w:val="26"/>
                <w:szCs w:val="26"/>
              </w:rPr>
              <w:t>Bộ Khoa học và Công nghệ ban hành Danh mục sản phẩm, dịch vụ công nghệ số trọng điểm;</w:t>
            </w:r>
            <w:r>
              <w:rPr>
                <w:bCs/>
                <w:iCs/>
                <w:sz w:val="26"/>
                <w:szCs w:val="26"/>
              </w:rPr>
              <w:br/>
              <w:t xml:space="preserve">Thông tư số </w:t>
            </w:r>
            <w:r>
              <w:rPr>
                <w:bCs/>
                <w:iCs/>
                <w:sz w:val="26"/>
                <w:szCs w:val="26"/>
              </w:rPr>
              <w:lastRenderedPageBreak/>
              <w:t>32/2025/TT-BKHCN ngày 15 tháng 11 năm 2025 của Bộ Trưởng Bộ Khoa học và Công nghệ ban hành Danh mục nguyên liệu, vật liệu, thiết bị, máy móc, công cụ cho</w:t>
            </w:r>
            <w:r>
              <w:rPr>
                <w:bCs/>
                <w:iCs/>
                <w:sz w:val="26"/>
                <w:szCs w:val="26"/>
              </w:rPr>
              <w:t xml:space="preserve"> công nghiệp bán dẫn được khuyến khích đầu tư phát triển.</w:t>
            </w:r>
          </w:p>
        </w:tc>
        <w:tc>
          <w:tcPr>
            <w:tcW w:w="2790" w:type="dxa"/>
            <w:vAlign w:val="center"/>
          </w:tcPr>
          <w:p w:rsidR="00024E8C" w:rsidRDefault="007373D2">
            <w:pPr>
              <w:jc w:val="both"/>
              <w:rPr>
                <w:bCs/>
                <w:iCs/>
                <w:sz w:val="26"/>
                <w:szCs w:val="26"/>
              </w:rPr>
            </w:pPr>
            <w:r>
              <w:rPr>
                <w:bCs/>
                <w:iCs/>
                <w:sz w:val="26"/>
                <w:szCs w:val="26"/>
              </w:rPr>
              <w:lastRenderedPageBreak/>
              <w:t>Nghị quyết này quy định tiêu chí, điều kiện, trình tự, thủ tục, nội dung và mức hỗ trợ từ ngân sách địa phương cho doanh nghiệp thực hiện dự án thiết kế chip bán dẫn được hỗ trợ kinh phí đào tạo p</w:t>
            </w:r>
            <w:r>
              <w:rPr>
                <w:bCs/>
                <w:iCs/>
                <w:sz w:val="26"/>
                <w:szCs w:val="26"/>
              </w:rPr>
              <w:t xml:space="preserve">hát triển nguồn </w:t>
            </w:r>
            <w:r>
              <w:rPr>
                <w:bCs/>
                <w:iCs/>
                <w:sz w:val="26"/>
                <w:szCs w:val="26"/>
              </w:rPr>
              <w:lastRenderedPageBreak/>
              <w:t>nhân lực, nghiên cứu và phát triển, sản xuất thử nghiệm, mua sắm máy móc, thiết bị, công nghệ và đổi mới công nghệ trên địa bàn tỉnh Đồng Tháp theo quy định tại Khoản 2 Điều 39 Luật Công nghiệp công nghệ số số 71/2025/QH15</w:t>
            </w:r>
          </w:p>
        </w:tc>
        <w:tc>
          <w:tcPr>
            <w:tcW w:w="2610" w:type="dxa"/>
            <w:vAlign w:val="center"/>
          </w:tcPr>
          <w:p w:rsidR="00024E8C" w:rsidRDefault="007373D2">
            <w:pPr>
              <w:jc w:val="both"/>
              <w:rPr>
                <w:bCs/>
                <w:iCs/>
                <w:sz w:val="26"/>
                <w:szCs w:val="26"/>
              </w:rPr>
            </w:pPr>
            <w:r>
              <w:rPr>
                <w:bCs/>
                <w:iCs/>
                <w:sz w:val="26"/>
                <w:szCs w:val="26"/>
              </w:rPr>
              <w:lastRenderedPageBreak/>
              <w:t>Tháng 12/2026</w:t>
            </w:r>
          </w:p>
        </w:tc>
        <w:tc>
          <w:tcPr>
            <w:tcW w:w="1980" w:type="dxa"/>
            <w:vAlign w:val="center"/>
          </w:tcPr>
          <w:p w:rsidR="00024E8C" w:rsidRDefault="007373D2">
            <w:pPr>
              <w:jc w:val="both"/>
              <w:rPr>
                <w:bCs/>
                <w:iCs/>
                <w:sz w:val="26"/>
                <w:szCs w:val="26"/>
              </w:rPr>
            </w:pPr>
            <w:r>
              <w:rPr>
                <w:bCs/>
                <w:iCs/>
                <w:sz w:val="26"/>
                <w:szCs w:val="26"/>
              </w:rPr>
              <w:t>Tiê</w:t>
            </w:r>
            <w:r>
              <w:rPr>
                <w:bCs/>
                <w:iCs/>
                <w:sz w:val="26"/>
                <w:szCs w:val="26"/>
              </w:rPr>
              <w:t>u chí 1.2 - Tiêu chí về khoa học, công nghệ</w:t>
            </w:r>
          </w:p>
        </w:tc>
        <w:tc>
          <w:tcPr>
            <w:tcW w:w="1710" w:type="dxa"/>
            <w:vAlign w:val="center"/>
          </w:tcPr>
          <w:p w:rsidR="00024E8C" w:rsidRPr="00935DE5" w:rsidRDefault="00935DE5">
            <w:pPr>
              <w:jc w:val="both"/>
              <w:rPr>
                <w:bCs/>
                <w:iCs/>
                <w:sz w:val="26"/>
                <w:szCs w:val="26"/>
              </w:rPr>
            </w:pPr>
            <w:r w:rsidRPr="00935DE5">
              <w:rPr>
                <w:bCs/>
                <w:iCs/>
                <w:sz w:val="26"/>
                <w:szCs w:val="26"/>
              </w:rPr>
              <w:t>Cần</w:t>
            </w:r>
            <w:r w:rsidRPr="00935DE5">
              <w:rPr>
                <w:iCs/>
                <w:sz w:val="24"/>
              </w:rPr>
              <w:t xml:space="preserve"> làm rõ, hoàn thiện thêm cơ sở thực tiễn, cơ sở pháp lý, chủ trương, đường lối của Đảng về về đột phá phát triển KH, CN, </w:t>
            </w:r>
            <w:r w:rsidRPr="00935DE5">
              <w:rPr>
                <w:iCs/>
                <w:sz w:val="24"/>
              </w:rPr>
              <w:lastRenderedPageBreak/>
              <w:t>ĐMST &amp; CĐS có liên quan làm cơ sở để ban hành văn bản; hình thức văn bản được ban hành</w:t>
            </w:r>
          </w:p>
        </w:tc>
      </w:tr>
      <w:tr w:rsidR="00024E8C">
        <w:tc>
          <w:tcPr>
            <w:tcW w:w="715" w:type="dxa"/>
            <w:vAlign w:val="center"/>
          </w:tcPr>
          <w:p w:rsidR="00024E8C" w:rsidRDefault="007373D2">
            <w:pPr>
              <w:jc w:val="center"/>
              <w:rPr>
                <w:bCs/>
                <w:iCs/>
                <w:sz w:val="26"/>
                <w:szCs w:val="26"/>
              </w:rPr>
            </w:pPr>
            <w:r>
              <w:rPr>
                <w:bCs/>
                <w:iCs/>
                <w:sz w:val="26"/>
                <w:szCs w:val="26"/>
              </w:rPr>
              <w:lastRenderedPageBreak/>
              <w:t>2.</w:t>
            </w:r>
          </w:p>
        </w:tc>
        <w:tc>
          <w:tcPr>
            <w:tcW w:w="2520" w:type="dxa"/>
            <w:vAlign w:val="center"/>
          </w:tcPr>
          <w:p w:rsidR="00024E8C" w:rsidRDefault="007373D2">
            <w:pPr>
              <w:jc w:val="both"/>
              <w:rPr>
                <w:bCs/>
                <w:iCs/>
                <w:sz w:val="26"/>
                <w:szCs w:val="26"/>
              </w:rPr>
            </w:pPr>
            <w:r>
              <w:rPr>
                <w:bCs/>
                <w:iCs/>
                <w:sz w:val="26"/>
                <w:szCs w:val="26"/>
              </w:rPr>
              <w:t xml:space="preserve">Quy định tiêu chí, điều kiện, trình tự, thủ tục, nội dung và mức hỗ trợ từ ngân sách địa phương cho dự án sản xuất sản phẩm phụ trợ trực tiếp trong công nghiệp bán dẫn và dự án sản xuất thiết bị điện tử </w:t>
            </w:r>
            <w:r>
              <w:rPr>
                <w:bCs/>
                <w:iCs/>
                <w:sz w:val="26"/>
                <w:szCs w:val="26"/>
              </w:rPr>
              <w:t>để sản xuất mẫu thử, mua công nghệ và đổi mới công nghệ trên địa bàn tỉnh Đồng Tháp</w:t>
            </w:r>
          </w:p>
        </w:tc>
        <w:tc>
          <w:tcPr>
            <w:tcW w:w="2250" w:type="dxa"/>
            <w:vAlign w:val="center"/>
          </w:tcPr>
          <w:p w:rsidR="00024E8C" w:rsidRDefault="007373D2">
            <w:pPr>
              <w:jc w:val="both"/>
              <w:rPr>
                <w:bCs/>
                <w:iCs/>
                <w:sz w:val="26"/>
                <w:szCs w:val="26"/>
              </w:rPr>
            </w:pPr>
            <w:r>
              <w:rPr>
                <w:bCs/>
                <w:iCs/>
                <w:sz w:val="26"/>
                <w:szCs w:val="26"/>
              </w:rPr>
              <w:t>- Luật Đầu tư công số 58/2024/QH15;</w:t>
            </w:r>
            <w:r>
              <w:rPr>
                <w:bCs/>
                <w:iCs/>
                <w:sz w:val="26"/>
                <w:szCs w:val="26"/>
              </w:rPr>
              <w:br/>
              <w:t>- Luật Công nghiệp công nghệ số số 71/2025/QH15;</w:t>
            </w:r>
            <w:r>
              <w:rPr>
                <w:bCs/>
                <w:iCs/>
                <w:sz w:val="26"/>
                <w:szCs w:val="26"/>
              </w:rPr>
              <w:br/>
              <w:t>- Luật Ngân sách nhà nước số 89/2025/QH15;</w:t>
            </w:r>
            <w:r>
              <w:rPr>
                <w:bCs/>
                <w:iCs/>
                <w:sz w:val="26"/>
                <w:szCs w:val="26"/>
              </w:rPr>
              <w:br/>
              <w:t xml:space="preserve">- Nghị định số 353/2025/NĐ-CP ngày 31 tháng </w:t>
            </w:r>
            <w:r>
              <w:rPr>
                <w:bCs/>
                <w:iCs/>
                <w:sz w:val="26"/>
                <w:szCs w:val="26"/>
              </w:rPr>
              <w:t>12 năm 2025 của Chính phủ quy định chi tiết một số điều và biện pháp để tổ chức, hướng dẫn thi hành Luật Công nghiệp công nghệ số;</w:t>
            </w:r>
            <w:r>
              <w:rPr>
                <w:bCs/>
                <w:iCs/>
                <w:sz w:val="26"/>
                <w:szCs w:val="26"/>
              </w:rPr>
              <w:br/>
            </w:r>
            <w:r>
              <w:rPr>
                <w:bCs/>
                <w:iCs/>
                <w:sz w:val="26"/>
                <w:szCs w:val="26"/>
              </w:rPr>
              <w:lastRenderedPageBreak/>
              <w:t>- Nghị định số 88/2025/NĐ-CP ngày 13 tháng 4 năm 2025 của Chính phủ Quy định chi tiết và hướng dẫn một số điều của Nghị quyết</w:t>
            </w:r>
            <w:r>
              <w:rPr>
                <w:bCs/>
                <w:iCs/>
                <w:sz w:val="26"/>
                <w:szCs w:val="26"/>
              </w:rPr>
              <w:t xml:space="preserve"> số 193/2025/QH15 ngày 19 tháng 02 năm 2025 của Quốc hội về thí điểm một số cơ chế, chính sách đặc biệt tạo đột phá phát triển khoa học, công nghệ, đổi mới sáng tạo và chuyển đổi số quốc gia;</w:t>
            </w:r>
            <w:r>
              <w:rPr>
                <w:bCs/>
                <w:iCs/>
                <w:sz w:val="26"/>
                <w:szCs w:val="26"/>
              </w:rPr>
              <w:br/>
              <w:t xml:space="preserve">- Thông tư số 30/2025/TT-BKHCN ngày 14 tháng 11 năm 2025 của Bộ </w:t>
            </w:r>
            <w:r>
              <w:rPr>
                <w:bCs/>
                <w:iCs/>
                <w:sz w:val="26"/>
                <w:szCs w:val="26"/>
              </w:rPr>
              <w:t xml:space="preserve">trưởng Bộ Khoa học và Công nghệ ban hành tiêu chí đối với dây chuyền công nghệ, thiết bị, máy móc, công cụ đã qua sử dụng được nhập </w:t>
            </w:r>
            <w:r>
              <w:rPr>
                <w:bCs/>
                <w:iCs/>
                <w:sz w:val="26"/>
                <w:szCs w:val="26"/>
              </w:rPr>
              <w:lastRenderedPageBreak/>
              <w:t>khẩu phục vụ trực tiếp dự án sản xuất, đóng gói, kiểm thử sản phẩm chip bán dẫn và hoạt động đào tạo, nghiên cứu và phát tri</w:t>
            </w:r>
            <w:r>
              <w:rPr>
                <w:bCs/>
                <w:iCs/>
                <w:sz w:val="26"/>
                <w:szCs w:val="26"/>
              </w:rPr>
              <w:t>ển sản phẩm, dịch vụ công nghệ số;</w:t>
            </w:r>
            <w:r>
              <w:rPr>
                <w:bCs/>
                <w:iCs/>
                <w:sz w:val="26"/>
                <w:szCs w:val="26"/>
              </w:rPr>
              <w:br/>
              <w:t>- Thông tư số 31/2025/TT-BKHCN ngày 14 tháng 11 năm 2025 của Bộ trưởng Bộ Khoa học và Công nghệ ban hành Danh mục sản phẩm, dịch vụ công nghệ số trọng điểm;</w:t>
            </w:r>
            <w:r>
              <w:rPr>
                <w:bCs/>
                <w:iCs/>
                <w:sz w:val="26"/>
                <w:szCs w:val="26"/>
              </w:rPr>
              <w:br/>
              <w:t xml:space="preserve">- Thông tư số 32/2025/TT-BKHCN ngày 15 tháng 11 năm 2025 của Bộ </w:t>
            </w:r>
            <w:r>
              <w:rPr>
                <w:bCs/>
                <w:iCs/>
                <w:sz w:val="26"/>
                <w:szCs w:val="26"/>
              </w:rPr>
              <w:t xml:space="preserve">trưởng Bộ Khoa học và Công nghệ ban hành Danh mục nguyên liệu, vật liệu, thiết bị, máy móc, công cụ cho công nghiệp bán dẫn được </w:t>
            </w:r>
            <w:r>
              <w:rPr>
                <w:bCs/>
                <w:iCs/>
                <w:sz w:val="26"/>
                <w:szCs w:val="26"/>
              </w:rPr>
              <w:lastRenderedPageBreak/>
              <w:t>khuyến khích đầu tư phát triển.</w:t>
            </w:r>
          </w:p>
        </w:tc>
        <w:tc>
          <w:tcPr>
            <w:tcW w:w="2790" w:type="dxa"/>
            <w:vAlign w:val="center"/>
          </w:tcPr>
          <w:p w:rsidR="00024E8C" w:rsidRDefault="007373D2">
            <w:pPr>
              <w:jc w:val="both"/>
              <w:rPr>
                <w:bCs/>
                <w:iCs/>
                <w:sz w:val="26"/>
                <w:szCs w:val="26"/>
              </w:rPr>
            </w:pPr>
            <w:r>
              <w:rPr>
                <w:bCs/>
                <w:iCs/>
                <w:sz w:val="26"/>
                <w:szCs w:val="26"/>
              </w:rPr>
              <w:lastRenderedPageBreak/>
              <w:t xml:space="preserve">Nghị quyết này quy định tiêu chí, điều kiện, trình tự, thủ tục, nội dung và mức hỗ trợ từ ngân </w:t>
            </w:r>
            <w:r>
              <w:rPr>
                <w:bCs/>
                <w:iCs/>
                <w:sz w:val="26"/>
                <w:szCs w:val="26"/>
              </w:rPr>
              <w:t>sách địa phương cho dự án sản xuất sản phẩm phụ trợ trực tiếp trong công nghiệp bán dẫn và dự án sản xuất thiết bị điện tử để sản xuất mẫu thử, mua công nghệ và đổi mới công nghệ trên địa bàn tỉnh Đồng Tháp theo quy định tại Khoản 6 Điều 40 Luật Công nghiệ</w:t>
            </w:r>
            <w:r>
              <w:rPr>
                <w:bCs/>
                <w:iCs/>
                <w:sz w:val="26"/>
                <w:szCs w:val="26"/>
              </w:rPr>
              <w:t>p công nghệ số số 71/2025/QH15</w:t>
            </w:r>
          </w:p>
        </w:tc>
        <w:tc>
          <w:tcPr>
            <w:tcW w:w="2610" w:type="dxa"/>
            <w:vAlign w:val="center"/>
          </w:tcPr>
          <w:p w:rsidR="00024E8C" w:rsidRDefault="007373D2">
            <w:pPr>
              <w:jc w:val="both"/>
              <w:rPr>
                <w:bCs/>
                <w:iCs/>
                <w:sz w:val="26"/>
                <w:szCs w:val="26"/>
              </w:rPr>
            </w:pPr>
            <w:r>
              <w:rPr>
                <w:bCs/>
                <w:iCs/>
                <w:sz w:val="26"/>
                <w:szCs w:val="26"/>
              </w:rPr>
              <w:t>Tháng 12/2026</w:t>
            </w:r>
          </w:p>
        </w:tc>
        <w:tc>
          <w:tcPr>
            <w:tcW w:w="1980" w:type="dxa"/>
            <w:vAlign w:val="center"/>
          </w:tcPr>
          <w:p w:rsidR="00024E8C" w:rsidRDefault="007373D2">
            <w:pPr>
              <w:jc w:val="both"/>
              <w:rPr>
                <w:bCs/>
                <w:iCs/>
                <w:sz w:val="26"/>
                <w:szCs w:val="26"/>
              </w:rPr>
            </w:pPr>
            <w:r>
              <w:rPr>
                <w:bCs/>
                <w:iCs/>
                <w:sz w:val="26"/>
                <w:szCs w:val="26"/>
              </w:rPr>
              <w:t>Tiêu chí 1.2 - Tiêu chí về khoa học, công nghệ</w:t>
            </w:r>
          </w:p>
        </w:tc>
        <w:tc>
          <w:tcPr>
            <w:tcW w:w="1710" w:type="dxa"/>
            <w:vAlign w:val="center"/>
          </w:tcPr>
          <w:p w:rsidR="00024E8C" w:rsidRPr="00935DE5" w:rsidRDefault="00935DE5">
            <w:pPr>
              <w:jc w:val="both"/>
              <w:rPr>
                <w:bCs/>
                <w:iCs/>
                <w:sz w:val="26"/>
                <w:szCs w:val="26"/>
              </w:rPr>
            </w:pPr>
            <w:r w:rsidRPr="00935DE5">
              <w:rPr>
                <w:bCs/>
                <w:iCs/>
                <w:sz w:val="26"/>
                <w:szCs w:val="26"/>
              </w:rPr>
              <w:t>C</w:t>
            </w:r>
            <w:r w:rsidRPr="00935DE5">
              <w:rPr>
                <w:iCs/>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935DE5">
        <w:tc>
          <w:tcPr>
            <w:tcW w:w="715" w:type="dxa"/>
            <w:vAlign w:val="center"/>
          </w:tcPr>
          <w:p w:rsidR="00935DE5" w:rsidRDefault="00935DE5" w:rsidP="00935DE5">
            <w:pPr>
              <w:jc w:val="center"/>
              <w:rPr>
                <w:bCs/>
                <w:iCs/>
                <w:sz w:val="26"/>
                <w:szCs w:val="26"/>
              </w:rPr>
            </w:pPr>
            <w:r>
              <w:rPr>
                <w:bCs/>
                <w:iCs/>
                <w:sz w:val="26"/>
                <w:szCs w:val="26"/>
              </w:rPr>
              <w:lastRenderedPageBreak/>
              <w:t>3.</w:t>
            </w:r>
          </w:p>
        </w:tc>
        <w:tc>
          <w:tcPr>
            <w:tcW w:w="2520" w:type="dxa"/>
            <w:vAlign w:val="center"/>
          </w:tcPr>
          <w:p w:rsidR="00935DE5" w:rsidRDefault="00935DE5" w:rsidP="00935DE5">
            <w:pPr>
              <w:jc w:val="both"/>
              <w:rPr>
                <w:bCs/>
                <w:iCs/>
                <w:sz w:val="26"/>
                <w:szCs w:val="26"/>
              </w:rPr>
            </w:pPr>
            <w:r>
              <w:rPr>
                <w:bCs/>
                <w:iCs/>
                <w:sz w:val="26"/>
                <w:szCs w:val="26"/>
              </w:rPr>
              <w:t>Quy định nội dung và mức chi Hội đồng sáng kiến từ ngân sách nhà nước trên địa bàn tỉnh Đồng Tháp</w:t>
            </w:r>
          </w:p>
        </w:tc>
        <w:tc>
          <w:tcPr>
            <w:tcW w:w="2250" w:type="dxa"/>
            <w:vAlign w:val="center"/>
          </w:tcPr>
          <w:p w:rsidR="00935DE5" w:rsidRDefault="00935DE5" w:rsidP="00935DE5">
            <w:pPr>
              <w:jc w:val="both"/>
              <w:rPr>
                <w:bCs/>
                <w:iCs/>
                <w:sz w:val="26"/>
                <w:szCs w:val="26"/>
              </w:rPr>
            </w:pPr>
            <w:r>
              <w:rPr>
                <w:bCs/>
                <w:iCs/>
                <w:sz w:val="26"/>
                <w:szCs w:val="26"/>
              </w:rPr>
              <w:t>- Nghị định số 13/2012/NĐ-CP của Chính phủ ban hành Điều lệ Sáng kiến;</w:t>
            </w:r>
            <w:r>
              <w:rPr>
                <w:bCs/>
                <w:iCs/>
                <w:sz w:val="26"/>
                <w:szCs w:val="26"/>
              </w:rPr>
              <w:br/>
              <w:t>- Thông tư số 18/2013/TT-BKHCN của Bộ trưởng Bộ Khoa học và Công nghệ về việc hướng dẫn thi hành một số quy định của Điều lệ Sáng kiến;</w:t>
            </w:r>
            <w:r>
              <w:rPr>
                <w:bCs/>
                <w:iCs/>
                <w:sz w:val="26"/>
                <w:szCs w:val="26"/>
              </w:rPr>
              <w:br/>
              <w:t>- Thông tư số 03/2019/TT-BTC của Bộ trưởng Bộ Tài chính quy định về nguồn kinh phí, nội dung và mức chi từ ngân sách nhà nước để thực hiện hoạt động sáng kiến.</w:t>
            </w:r>
          </w:p>
        </w:tc>
        <w:tc>
          <w:tcPr>
            <w:tcW w:w="2790" w:type="dxa"/>
            <w:vAlign w:val="center"/>
          </w:tcPr>
          <w:p w:rsidR="00935DE5" w:rsidRDefault="00935DE5" w:rsidP="00935DE5">
            <w:pPr>
              <w:jc w:val="both"/>
              <w:rPr>
                <w:bCs/>
                <w:iCs/>
                <w:sz w:val="26"/>
                <w:szCs w:val="26"/>
              </w:rPr>
            </w:pPr>
            <w:r>
              <w:rPr>
                <w:bCs/>
                <w:iCs/>
                <w:sz w:val="26"/>
                <w:szCs w:val="26"/>
              </w:rPr>
              <w:t>Nghị quyết này quy định nội dung và mức chi từ ngân sách nhà nước để  thực hiện hoạt động sáng kiến trên địa bàn tỉnh Đồng Tháp theo quy định tại khoản 1 Điều 3 Thông tư số 03/2019/TT-BTC của Bộ trưởng Bộ Tài chính quy định về nguồn kinh phí, nội dung và mức chi từ ngân sách nhà nước để thực hiện hoạt động sáng kiến.</w:t>
            </w:r>
          </w:p>
        </w:tc>
        <w:tc>
          <w:tcPr>
            <w:tcW w:w="2610" w:type="dxa"/>
            <w:vAlign w:val="center"/>
          </w:tcPr>
          <w:p w:rsidR="00935DE5" w:rsidRDefault="00935DE5" w:rsidP="00935DE5">
            <w:pPr>
              <w:jc w:val="both"/>
              <w:rPr>
                <w:bCs/>
                <w:iCs/>
                <w:sz w:val="26"/>
                <w:szCs w:val="26"/>
              </w:rPr>
            </w:pPr>
            <w:r>
              <w:rPr>
                <w:bCs/>
                <w:iCs/>
                <w:sz w:val="26"/>
                <w:szCs w:val="26"/>
              </w:rPr>
              <w:t>Tháng 6/2026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Pr="00935DE5" w:rsidRDefault="00935DE5" w:rsidP="00935DE5">
            <w:pPr>
              <w:jc w:val="both"/>
              <w:rPr>
                <w:bCs/>
                <w:iCs/>
                <w:sz w:val="26"/>
                <w:szCs w:val="26"/>
              </w:rPr>
            </w:pPr>
            <w:r w:rsidRPr="00935DE5">
              <w:rPr>
                <w:bCs/>
                <w:iCs/>
                <w:sz w:val="26"/>
                <w:szCs w:val="26"/>
              </w:rPr>
              <w:t>C</w:t>
            </w:r>
            <w:r w:rsidRPr="00935DE5">
              <w:rPr>
                <w:iCs/>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935DE5">
        <w:tc>
          <w:tcPr>
            <w:tcW w:w="715" w:type="dxa"/>
            <w:vAlign w:val="center"/>
          </w:tcPr>
          <w:p w:rsidR="00935DE5" w:rsidRDefault="00935DE5" w:rsidP="00935DE5">
            <w:pPr>
              <w:jc w:val="center"/>
              <w:rPr>
                <w:bCs/>
                <w:iCs/>
                <w:sz w:val="26"/>
                <w:szCs w:val="26"/>
              </w:rPr>
            </w:pPr>
            <w:r>
              <w:rPr>
                <w:bCs/>
                <w:iCs/>
                <w:sz w:val="26"/>
                <w:szCs w:val="26"/>
              </w:rPr>
              <w:t>4.</w:t>
            </w:r>
          </w:p>
        </w:tc>
        <w:tc>
          <w:tcPr>
            <w:tcW w:w="2520" w:type="dxa"/>
            <w:vAlign w:val="center"/>
          </w:tcPr>
          <w:p w:rsidR="00935DE5" w:rsidRDefault="00935DE5" w:rsidP="00935DE5">
            <w:pPr>
              <w:jc w:val="both"/>
              <w:rPr>
                <w:bCs/>
                <w:iCs/>
                <w:sz w:val="26"/>
                <w:szCs w:val="26"/>
              </w:rPr>
            </w:pPr>
            <w:r>
              <w:rPr>
                <w:bCs/>
                <w:iCs/>
                <w:sz w:val="26"/>
                <w:szCs w:val="26"/>
              </w:rPr>
              <w:t xml:space="preserve">Quy định tiêu chí, điều kiện, trình tự, thủ tục, nội dung và mức hỗ trợ từ ngân sách địa phương cho dự án sản xuất sản phẩm công </w:t>
            </w:r>
            <w:r>
              <w:rPr>
                <w:bCs/>
                <w:iCs/>
                <w:sz w:val="26"/>
                <w:szCs w:val="26"/>
              </w:rPr>
              <w:lastRenderedPageBreak/>
              <w:t>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trên địa bàn tỉnh Đồng Tháp</w:t>
            </w:r>
          </w:p>
        </w:tc>
        <w:tc>
          <w:tcPr>
            <w:tcW w:w="2250" w:type="dxa"/>
            <w:vAlign w:val="center"/>
          </w:tcPr>
          <w:p w:rsidR="00935DE5" w:rsidRDefault="00935DE5" w:rsidP="00935DE5">
            <w:pPr>
              <w:jc w:val="both"/>
              <w:rPr>
                <w:bCs/>
                <w:iCs/>
                <w:sz w:val="26"/>
                <w:szCs w:val="26"/>
              </w:rPr>
            </w:pPr>
            <w:r>
              <w:rPr>
                <w:bCs/>
                <w:iCs/>
                <w:sz w:val="26"/>
                <w:szCs w:val="26"/>
              </w:rPr>
              <w:lastRenderedPageBreak/>
              <w:t>- Luật Đầu tư công số 58/2024/QH15;</w:t>
            </w:r>
            <w:r>
              <w:rPr>
                <w:bCs/>
                <w:iCs/>
                <w:sz w:val="26"/>
                <w:szCs w:val="26"/>
              </w:rPr>
              <w:br/>
              <w:t>- Luật Công nghiệp công nghệ số số 71/2025/QH15;</w:t>
            </w:r>
            <w:r>
              <w:rPr>
                <w:bCs/>
                <w:iCs/>
                <w:sz w:val="26"/>
                <w:szCs w:val="26"/>
              </w:rPr>
              <w:br/>
              <w:t xml:space="preserve">- Luật Ngân sách </w:t>
            </w:r>
            <w:r>
              <w:rPr>
                <w:bCs/>
                <w:iCs/>
                <w:sz w:val="26"/>
                <w:szCs w:val="26"/>
              </w:rPr>
              <w:lastRenderedPageBreak/>
              <w:t>nhà nước số 89/2025/QH15;</w:t>
            </w:r>
            <w:r>
              <w:rPr>
                <w:bCs/>
                <w:iCs/>
                <w:sz w:val="26"/>
                <w:szCs w:val="26"/>
              </w:rPr>
              <w:br/>
              <w:t>- Luật Đầu tư số 143/2025/QH15;</w:t>
            </w:r>
            <w:r>
              <w:rPr>
                <w:bCs/>
                <w:iCs/>
                <w:sz w:val="26"/>
                <w:szCs w:val="26"/>
              </w:rPr>
              <w:br/>
              <w:t>- Nghị định số 88/2025/NĐ-CP ngày 13 tháng 4 năm 2025 của Chính phủ Quy định chi tiết và hướng dẫn một số điều của Nghị quyết số 193/2025/QH15 ngày 19 tháng 02 năm 2025 của Quốc hội về thí điểm một số cơ chế, chính sách đặc biệt tạo đột phá phát triển khoa học, công nghệ, đổi mới sáng tạo và chuyển đổi số quốc gia;</w:t>
            </w:r>
            <w:r>
              <w:rPr>
                <w:bCs/>
                <w:iCs/>
                <w:sz w:val="26"/>
                <w:szCs w:val="26"/>
              </w:rPr>
              <w:br/>
              <w:t xml:space="preserve">- Nghị định số 353/2025/NĐ-CP ngày 31 tháng 12 năm 2025 của Chính phủ quy định chi tiết một số điều và biện pháp để tổ chức, hướng dẫn thi </w:t>
            </w:r>
            <w:r>
              <w:rPr>
                <w:bCs/>
                <w:iCs/>
                <w:sz w:val="26"/>
                <w:szCs w:val="26"/>
              </w:rPr>
              <w:lastRenderedPageBreak/>
              <w:t>hành Luật Công nghiệp công nghệ số;</w:t>
            </w:r>
            <w:r>
              <w:rPr>
                <w:bCs/>
                <w:iCs/>
                <w:sz w:val="26"/>
                <w:szCs w:val="26"/>
              </w:rPr>
              <w:br/>
              <w:t>- Thông tư số 30/2025/TT-BKHCN ngày 14 tháng 11 năm 2025 của Bộ trưởng Bộ Khoa học và Công nghệ ban hành tiêu chí đối với dây chuyền công nghệ, thiết bị, máy móc, công cụ đã qua sử dụng được nhập khẩu phục vụ trực tiếp dự án sản xuất, đóng gói, kiểm thử sản phẩm chip bán dẫn và hoạt động đào tạo, nghiên cứu và phát triển sản phẩm, dịch vụ công nghệ số;</w:t>
            </w:r>
            <w:r>
              <w:rPr>
                <w:bCs/>
                <w:iCs/>
                <w:sz w:val="26"/>
                <w:szCs w:val="26"/>
              </w:rPr>
              <w:br/>
              <w:t xml:space="preserve">- Thông tư số 31/2025/TT-BKHCN ngày 14 tháng 11 năm 2025 của Bộ trưởng Bộ Khoa học và Công nghệ ban hành Danh mục sản </w:t>
            </w:r>
            <w:r>
              <w:rPr>
                <w:bCs/>
                <w:iCs/>
                <w:sz w:val="26"/>
                <w:szCs w:val="26"/>
              </w:rPr>
              <w:lastRenderedPageBreak/>
              <w:t>phẩm, dịch vụ công nghệ số trọng điểm;</w:t>
            </w:r>
            <w:r>
              <w:rPr>
                <w:bCs/>
                <w:iCs/>
                <w:sz w:val="26"/>
                <w:szCs w:val="26"/>
              </w:rPr>
              <w:br/>
              <w:t>- Thông tư số 32/2025/TT-BKHCN ngày 15 tháng 11 năm 2025 của Bộ trưởng Bộ Khoa học và Công nghệ ban hành Danh mục nguyên liệu, vật liệu, thiết bị, máy móc, công cụ cho công nghiệp bán dẫn được khuyến khích đầu tư phát triển;</w:t>
            </w:r>
          </w:p>
        </w:tc>
        <w:tc>
          <w:tcPr>
            <w:tcW w:w="2790" w:type="dxa"/>
            <w:vAlign w:val="center"/>
          </w:tcPr>
          <w:p w:rsidR="00935DE5" w:rsidRDefault="00935DE5" w:rsidP="00935DE5">
            <w:pPr>
              <w:jc w:val="both"/>
              <w:rPr>
                <w:bCs/>
                <w:iCs/>
                <w:sz w:val="26"/>
                <w:szCs w:val="26"/>
              </w:rPr>
            </w:pPr>
            <w:r>
              <w:rPr>
                <w:bCs/>
                <w:iCs/>
                <w:sz w:val="26"/>
                <w:szCs w:val="26"/>
              </w:rPr>
              <w:lastRenderedPageBreak/>
              <w:t xml:space="preserve">Nghị quyết này quy định Quy định tiêu chí, điều kiện, trình tự, thủ tục, nội dung và mức hỗ trợ từ ngân sách địa phương cho dự án sản xuất sản </w:t>
            </w:r>
            <w:r>
              <w:rPr>
                <w:bCs/>
                <w:iCs/>
                <w:sz w:val="26"/>
                <w:szCs w:val="26"/>
              </w:rPr>
              <w:lastRenderedPageBreak/>
              <w:t>phẩm công nghệ số trọng điểm; dự án nghiên cứu và phát triển, thiết kế, sản xuất, đóng gói, kiểm thử sản phẩm chip bán dẫn; dự án xây dựng trung tâm dữ liệu trí tuệ nhân tạo được nhà nước hỗ trợ trực tiếp chi phí đầu tư xây dựng nhà máy, hạ tầng kỹ thuật, trang thiết bị máy móc từ nguồn chi đầu tư phát triển từ ngân sách địa phương trên địa bàn tỉnh Đồng Tháp theo quy định Khoản 4 Điều 28 Luật Công nghiệp công nghệ số số 71/2025/QH15</w:t>
            </w:r>
          </w:p>
        </w:tc>
        <w:tc>
          <w:tcPr>
            <w:tcW w:w="2610" w:type="dxa"/>
            <w:vAlign w:val="center"/>
          </w:tcPr>
          <w:p w:rsidR="00935DE5" w:rsidRDefault="00935DE5" w:rsidP="00935DE5">
            <w:pPr>
              <w:jc w:val="both"/>
              <w:rPr>
                <w:bCs/>
                <w:iCs/>
                <w:sz w:val="26"/>
                <w:szCs w:val="26"/>
              </w:rPr>
            </w:pPr>
            <w:r>
              <w:rPr>
                <w:bCs/>
                <w:iCs/>
                <w:sz w:val="26"/>
                <w:szCs w:val="26"/>
              </w:rPr>
              <w:lastRenderedPageBreak/>
              <w:t>Tháng 12/2026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Pr="00935DE5" w:rsidRDefault="00935DE5" w:rsidP="00935DE5">
            <w:pPr>
              <w:jc w:val="both"/>
              <w:rPr>
                <w:bCs/>
                <w:iCs/>
                <w:sz w:val="26"/>
                <w:szCs w:val="26"/>
              </w:rPr>
            </w:pPr>
            <w:r w:rsidRPr="00935DE5">
              <w:rPr>
                <w:bCs/>
                <w:iCs/>
                <w:sz w:val="26"/>
                <w:szCs w:val="26"/>
              </w:rPr>
              <w:t>C</w:t>
            </w:r>
            <w:r w:rsidRPr="00935DE5">
              <w:rPr>
                <w:iCs/>
                <w:sz w:val="24"/>
              </w:rPr>
              <w:t xml:space="preserve">ần làm rõ, hoàn thiện thêm cơ sở thực tiễn, cơ sở pháp lý, chủ trương, đường lối của Đảng về về đột </w:t>
            </w:r>
            <w:r w:rsidRPr="00935DE5">
              <w:rPr>
                <w:iCs/>
                <w:sz w:val="24"/>
              </w:rPr>
              <w:lastRenderedPageBreak/>
              <w:t>phá phát triển KH, CN, ĐMST &amp; CĐS có liên quan làm cơ sở để ban hành văn bản; hình thức văn bản được ban hành</w:t>
            </w:r>
          </w:p>
        </w:tc>
      </w:tr>
      <w:tr w:rsidR="00935DE5">
        <w:tc>
          <w:tcPr>
            <w:tcW w:w="715" w:type="dxa"/>
            <w:vAlign w:val="center"/>
          </w:tcPr>
          <w:p w:rsidR="00935DE5" w:rsidRDefault="00935DE5" w:rsidP="00935DE5">
            <w:pPr>
              <w:jc w:val="center"/>
              <w:rPr>
                <w:bCs/>
                <w:iCs/>
                <w:sz w:val="26"/>
                <w:szCs w:val="26"/>
              </w:rPr>
            </w:pPr>
            <w:r>
              <w:rPr>
                <w:bCs/>
                <w:iCs/>
                <w:sz w:val="26"/>
                <w:szCs w:val="26"/>
              </w:rPr>
              <w:lastRenderedPageBreak/>
              <w:t>5.</w:t>
            </w:r>
          </w:p>
        </w:tc>
        <w:tc>
          <w:tcPr>
            <w:tcW w:w="2520" w:type="dxa"/>
            <w:vAlign w:val="center"/>
          </w:tcPr>
          <w:p w:rsidR="00935DE5" w:rsidRDefault="00935DE5" w:rsidP="00935DE5">
            <w:pPr>
              <w:jc w:val="both"/>
              <w:rPr>
                <w:bCs/>
                <w:iCs/>
                <w:sz w:val="26"/>
                <w:szCs w:val="26"/>
              </w:rPr>
            </w:pPr>
            <w:r>
              <w:rPr>
                <w:bCs/>
                <w:iCs/>
                <w:sz w:val="26"/>
                <w:szCs w:val="26"/>
              </w:rPr>
              <w:t>Quy định tiêu chí, điều kiện, trình tự, thủ tục, nội dung và mức hỗ trợ dự án khởi nghiệp sáng tạo trong công nghiệp công nghệ số trên địa bàn tỉnh Đồng Tháp</w:t>
            </w:r>
          </w:p>
        </w:tc>
        <w:tc>
          <w:tcPr>
            <w:tcW w:w="2250" w:type="dxa"/>
            <w:vAlign w:val="center"/>
          </w:tcPr>
          <w:p w:rsidR="00935DE5" w:rsidRDefault="00935DE5" w:rsidP="00935DE5">
            <w:pPr>
              <w:jc w:val="both"/>
              <w:rPr>
                <w:bCs/>
                <w:iCs/>
                <w:sz w:val="26"/>
                <w:szCs w:val="26"/>
              </w:rPr>
            </w:pPr>
            <w:r>
              <w:rPr>
                <w:bCs/>
                <w:iCs/>
                <w:sz w:val="26"/>
                <w:szCs w:val="26"/>
              </w:rPr>
              <w:t>- Luật Công nghiệp công nghệ số số 71/2025/QH15;</w:t>
            </w:r>
            <w:r>
              <w:rPr>
                <w:bCs/>
                <w:iCs/>
                <w:sz w:val="26"/>
                <w:szCs w:val="26"/>
              </w:rPr>
              <w:br/>
              <w:t>- Luật Khoa học, công nghệ và đổi mới sáng tạo số 93/2025/QH15;</w:t>
            </w:r>
            <w:r>
              <w:rPr>
                <w:bCs/>
                <w:iCs/>
                <w:sz w:val="26"/>
                <w:szCs w:val="26"/>
              </w:rPr>
              <w:br/>
              <w:t>- Luật Ngân sách nhà nước số 89/2025/QH15;</w:t>
            </w:r>
            <w:r>
              <w:rPr>
                <w:bCs/>
                <w:iCs/>
                <w:sz w:val="26"/>
                <w:szCs w:val="26"/>
              </w:rPr>
              <w:br/>
              <w:t xml:space="preserve">- Nghị định số 265/2025/NĐ-CP của Chính phủ về quy định chi tiết và hướng dẫn thi hành một số điều của </w:t>
            </w:r>
            <w:r>
              <w:rPr>
                <w:bCs/>
                <w:iCs/>
                <w:sz w:val="26"/>
                <w:szCs w:val="26"/>
              </w:rPr>
              <w:lastRenderedPageBreak/>
              <w:t xml:space="preserve">Luật Khoa học, công nghệ và đổi mới </w:t>
            </w:r>
            <w:r>
              <w:rPr>
                <w:bCs/>
                <w:iCs/>
                <w:sz w:val="26"/>
                <w:szCs w:val="26"/>
              </w:rPr>
              <w:br/>
              <w:t>sáng tạo về tài chính và đầu tư trong khoa học, công nghệ và đổi mới sáng tạo;</w:t>
            </w:r>
            <w:r>
              <w:rPr>
                <w:bCs/>
                <w:iCs/>
                <w:sz w:val="26"/>
                <w:szCs w:val="26"/>
              </w:rPr>
              <w:br/>
              <w:t xml:space="preserve">- Nghị định số 268/2025/NĐ-CP ngày 14 tháng 10 năm 2025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w:t>
            </w:r>
            <w:r>
              <w:rPr>
                <w:bCs/>
                <w:iCs/>
                <w:sz w:val="26"/>
                <w:szCs w:val="26"/>
              </w:rPr>
              <w:lastRenderedPageBreak/>
              <w:t>khởi nghiệp sáng tạo;</w:t>
            </w:r>
            <w:r>
              <w:rPr>
                <w:bCs/>
                <w:iCs/>
                <w:sz w:val="26"/>
                <w:szCs w:val="26"/>
              </w:rPr>
              <w:br/>
              <w:t>- Nghị định số 353/2025/NĐ-CP ngày 31 tháng 12 năm 2025 của Chính phủ quy định chi tiết một số điều và biện pháp để tổ chức, hướng dẫn thi hành Luật Công nghiệp công nghệ số.</w:t>
            </w:r>
          </w:p>
        </w:tc>
        <w:tc>
          <w:tcPr>
            <w:tcW w:w="2790" w:type="dxa"/>
            <w:vAlign w:val="center"/>
          </w:tcPr>
          <w:p w:rsidR="00935DE5" w:rsidRDefault="00935DE5" w:rsidP="00935DE5">
            <w:pPr>
              <w:jc w:val="both"/>
              <w:rPr>
                <w:bCs/>
                <w:iCs/>
                <w:sz w:val="26"/>
                <w:szCs w:val="26"/>
              </w:rPr>
            </w:pPr>
            <w:r>
              <w:rPr>
                <w:bCs/>
                <w:iCs/>
                <w:sz w:val="26"/>
                <w:szCs w:val="26"/>
              </w:rPr>
              <w:lastRenderedPageBreak/>
              <w:t>Nghị quyết này quy định tiêu chí, điều kiện, trình tự, thủ tục, nội dung và mức hỗ trợ dự án khởi nghiệp sáng tạo trong công nghiệp công nghệ số trên địa bàn tỉnh Đồng Tháp theo quy định tại Khoản 3 Điều 29 Luật Công nghiệp công nghệ số số 71/2025/QH15</w:t>
            </w:r>
          </w:p>
        </w:tc>
        <w:tc>
          <w:tcPr>
            <w:tcW w:w="2610" w:type="dxa"/>
            <w:vAlign w:val="center"/>
          </w:tcPr>
          <w:p w:rsidR="00935DE5" w:rsidRDefault="00935DE5" w:rsidP="00935DE5">
            <w:pPr>
              <w:jc w:val="both"/>
              <w:rPr>
                <w:bCs/>
                <w:iCs/>
                <w:sz w:val="26"/>
                <w:szCs w:val="26"/>
              </w:rPr>
            </w:pPr>
            <w:r>
              <w:rPr>
                <w:bCs/>
                <w:iCs/>
                <w:sz w:val="26"/>
                <w:szCs w:val="26"/>
              </w:rPr>
              <w:t>Tháng 12/2026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Pr="00935DE5" w:rsidRDefault="00935DE5" w:rsidP="00935DE5">
            <w:pPr>
              <w:jc w:val="both"/>
              <w:rPr>
                <w:bCs/>
                <w:iCs/>
                <w:sz w:val="26"/>
                <w:szCs w:val="26"/>
              </w:rPr>
            </w:pPr>
            <w:r w:rsidRPr="00935DE5">
              <w:rPr>
                <w:bCs/>
                <w:iCs/>
                <w:sz w:val="26"/>
                <w:szCs w:val="26"/>
              </w:rPr>
              <w:t>C</w:t>
            </w:r>
            <w:r w:rsidRPr="00935DE5">
              <w:rPr>
                <w:iCs/>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935DE5">
        <w:tc>
          <w:tcPr>
            <w:tcW w:w="715" w:type="dxa"/>
            <w:vAlign w:val="center"/>
          </w:tcPr>
          <w:p w:rsidR="00935DE5" w:rsidRDefault="00935DE5" w:rsidP="00935DE5">
            <w:pPr>
              <w:jc w:val="center"/>
              <w:rPr>
                <w:bCs/>
                <w:iCs/>
                <w:sz w:val="26"/>
                <w:szCs w:val="26"/>
              </w:rPr>
            </w:pPr>
            <w:r>
              <w:rPr>
                <w:bCs/>
                <w:iCs/>
                <w:sz w:val="26"/>
                <w:szCs w:val="26"/>
              </w:rPr>
              <w:lastRenderedPageBreak/>
              <w:t>6.</w:t>
            </w:r>
          </w:p>
        </w:tc>
        <w:tc>
          <w:tcPr>
            <w:tcW w:w="2520" w:type="dxa"/>
            <w:vAlign w:val="center"/>
          </w:tcPr>
          <w:p w:rsidR="00935DE5" w:rsidRDefault="00935DE5" w:rsidP="00935DE5">
            <w:pPr>
              <w:jc w:val="both"/>
              <w:rPr>
                <w:bCs/>
                <w:iCs/>
                <w:sz w:val="26"/>
                <w:szCs w:val="26"/>
              </w:rPr>
            </w:pPr>
            <w:r>
              <w:rPr>
                <w:bCs/>
                <w:iCs/>
                <w:sz w:val="26"/>
                <w:szCs w:val="26"/>
              </w:rPr>
              <w:t>Quy định chính sách hỗ trợ hoạt động Tổ Công nghệ số cộng đồng trên địa bàn tỉnh Đồng Tháp</w:t>
            </w:r>
          </w:p>
        </w:tc>
        <w:tc>
          <w:tcPr>
            <w:tcW w:w="2250" w:type="dxa"/>
            <w:vAlign w:val="center"/>
          </w:tcPr>
          <w:p w:rsidR="00935DE5" w:rsidRDefault="00935DE5" w:rsidP="00935DE5">
            <w:pPr>
              <w:jc w:val="both"/>
              <w:rPr>
                <w:bCs/>
                <w:iCs/>
                <w:sz w:val="26"/>
                <w:szCs w:val="26"/>
              </w:rPr>
            </w:pPr>
            <w:r>
              <w:rPr>
                <w:bCs/>
                <w:iCs/>
                <w:sz w:val="26"/>
                <w:szCs w:val="26"/>
              </w:rPr>
              <w:t>- Nghị định số 73/2026/NĐ-CP của Chính phủ quy định chi tiết và hướng dẫn thi hành một số điều của Luật Ngân sách nhà nước;</w:t>
            </w:r>
            <w:r>
              <w:rPr>
                <w:bCs/>
                <w:iCs/>
                <w:sz w:val="26"/>
                <w:szCs w:val="26"/>
              </w:rPr>
              <w:br/>
              <w:t>- Nghị định số 185/2026/NĐ-CP của Chính phủ quy định về tổ chức, hoạt động của thôn, tổ dân phố, chính sách với người hoạt động không chuyên trách ở thôn, tổ dân phố.</w:t>
            </w:r>
          </w:p>
        </w:tc>
        <w:tc>
          <w:tcPr>
            <w:tcW w:w="2790" w:type="dxa"/>
            <w:vAlign w:val="center"/>
          </w:tcPr>
          <w:p w:rsidR="00935DE5" w:rsidRDefault="00935DE5" w:rsidP="00935DE5">
            <w:pPr>
              <w:jc w:val="both"/>
              <w:rPr>
                <w:bCs/>
                <w:iCs/>
                <w:sz w:val="26"/>
                <w:szCs w:val="26"/>
              </w:rPr>
            </w:pPr>
            <w:r>
              <w:rPr>
                <w:bCs/>
                <w:iCs/>
                <w:sz w:val="26"/>
                <w:szCs w:val="26"/>
              </w:rPr>
              <w:t>Nghị quyết này quy định về chính sách hỗ trợ hoạt động Tổ Công nghệ số cộng đồng trên địa bàn tỉnh Đồng Tháp.</w:t>
            </w:r>
          </w:p>
        </w:tc>
        <w:tc>
          <w:tcPr>
            <w:tcW w:w="2610" w:type="dxa"/>
            <w:vAlign w:val="center"/>
          </w:tcPr>
          <w:p w:rsidR="00935DE5" w:rsidRDefault="00935DE5" w:rsidP="00935DE5">
            <w:pPr>
              <w:jc w:val="both"/>
              <w:rPr>
                <w:bCs/>
                <w:iCs/>
                <w:sz w:val="26"/>
                <w:szCs w:val="26"/>
              </w:rPr>
            </w:pPr>
            <w:r>
              <w:rPr>
                <w:bCs/>
                <w:iCs/>
                <w:sz w:val="26"/>
                <w:szCs w:val="26"/>
              </w:rPr>
              <w:t>Tháng 6/2026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Default="00935DE5" w:rsidP="00935DE5">
            <w:pPr>
              <w:jc w:val="both"/>
              <w:rPr>
                <w:b/>
                <w:bCs/>
                <w:sz w:val="24"/>
              </w:rPr>
            </w:pPr>
            <w:r w:rsidRPr="00935DE5">
              <w:rPr>
                <w:b/>
                <w:bCs/>
                <w:sz w:val="24"/>
              </w:rPr>
              <w:t>Không nhất trí</w:t>
            </w:r>
          </w:p>
          <w:p w:rsidR="00935DE5" w:rsidRPr="00935DE5" w:rsidRDefault="00935DE5" w:rsidP="00935DE5">
            <w:pPr>
              <w:jc w:val="both"/>
              <w:rPr>
                <w:b/>
                <w:bCs/>
                <w:sz w:val="26"/>
                <w:szCs w:val="26"/>
              </w:rPr>
            </w:pPr>
            <w:r w:rsidRPr="00935DE5">
              <w:rPr>
                <w:sz w:val="24"/>
              </w:rPr>
              <w:t>Văn bản này đã được ban hành (Nghị quyết số 13/2026/NQ-HĐND ngày 09/7/2026 của Hội đồng nhân dân tỉnh Đồng Tháp ban hành Quy định chính sách hỗ trợ hoạt động Tổ CNSCĐ trên địa bàn tỉnh Đồng Tháp</w:t>
            </w:r>
            <w:r w:rsidRPr="00935DE5">
              <w:rPr>
                <w:sz w:val="24"/>
              </w:rPr>
              <w:t>)</w:t>
            </w:r>
          </w:p>
        </w:tc>
      </w:tr>
      <w:tr w:rsidR="00935DE5">
        <w:tc>
          <w:tcPr>
            <w:tcW w:w="715" w:type="dxa"/>
            <w:vAlign w:val="center"/>
          </w:tcPr>
          <w:p w:rsidR="00935DE5" w:rsidRDefault="00935DE5" w:rsidP="00935DE5">
            <w:pPr>
              <w:jc w:val="center"/>
              <w:rPr>
                <w:bCs/>
                <w:iCs/>
                <w:sz w:val="26"/>
                <w:szCs w:val="26"/>
              </w:rPr>
            </w:pPr>
            <w:r>
              <w:rPr>
                <w:bCs/>
                <w:iCs/>
                <w:sz w:val="26"/>
                <w:szCs w:val="26"/>
              </w:rPr>
              <w:lastRenderedPageBreak/>
              <w:t>7.</w:t>
            </w:r>
          </w:p>
        </w:tc>
        <w:tc>
          <w:tcPr>
            <w:tcW w:w="2520" w:type="dxa"/>
            <w:vAlign w:val="center"/>
          </w:tcPr>
          <w:p w:rsidR="00935DE5" w:rsidRDefault="00935DE5" w:rsidP="00935DE5">
            <w:pPr>
              <w:jc w:val="both"/>
              <w:rPr>
                <w:bCs/>
                <w:iCs/>
                <w:sz w:val="26"/>
                <w:szCs w:val="26"/>
              </w:rPr>
            </w:pPr>
            <w:r>
              <w:rPr>
                <w:bCs/>
                <w:iCs/>
                <w:sz w:val="26"/>
                <w:szCs w:val="26"/>
              </w:rPr>
              <w:t>Quy định tiêu chí, điều kiện, trình tự, thủ tục, nội dung và mức hỗ trợ từ ngân sách địa phương cho phát triển nhân lực công nghiệp công nghệ số làm việc tại các dự án nghiên cứu, sản xuất sản phẩm công nghệ số trọng điểm, chip bán dẫn, hệ thống trí tuệ nhân tạo trên địa bàn tỉnh Đồng Tháp</w:t>
            </w:r>
          </w:p>
        </w:tc>
        <w:tc>
          <w:tcPr>
            <w:tcW w:w="2250" w:type="dxa"/>
            <w:vAlign w:val="center"/>
          </w:tcPr>
          <w:p w:rsidR="00935DE5" w:rsidRDefault="00935DE5" w:rsidP="00935DE5">
            <w:pPr>
              <w:jc w:val="both"/>
              <w:rPr>
                <w:bCs/>
                <w:iCs/>
                <w:sz w:val="26"/>
                <w:szCs w:val="26"/>
              </w:rPr>
            </w:pPr>
            <w:r>
              <w:rPr>
                <w:bCs/>
                <w:iCs/>
                <w:sz w:val="26"/>
                <w:szCs w:val="26"/>
              </w:rPr>
              <w:t>- Luật Công nghiệp công nghệ số số 71/2025/QH15;</w:t>
            </w:r>
            <w:r>
              <w:rPr>
                <w:bCs/>
                <w:iCs/>
                <w:sz w:val="26"/>
                <w:szCs w:val="26"/>
              </w:rPr>
              <w:br/>
              <w:t>- Luật Ngân sách nhà nước số 89/2025/QH15;</w:t>
            </w:r>
            <w:r>
              <w:rPr>
                <w:bCs/>
                <w:iCs/>
                <w:sz w:val="26"/>
                <w:szCs w:val="26"/>
              </w:rPr>
              <w:br/>
              <w:t>- Nghị định số 353/2025/NĐ-CP ngày 31 tháng 12 năm 2025 của Chính phủ quy định chi tiết một số điều và biện pháp để tổ chức, hướng dẫn thi hành Luật Công nghiệp công nghệ số;</w:t>
            </w:r>
            <w:r>
              <w:rPr>
                <w:bCs/>
                <w:iCs/>
                <w:sz w:val="26"/>
                <w:szCs w:val="26"/>
              </w:rPr>
              <w:br/>
              <w:t xml:space="preserve">- Nghị định số 88/2025/NĐ-CP ngày 13 tháng 4 năm 2025 của Chính phủ Quy định chi tiết và hướng dẫn một số điều của Nghị quyết số 193/2025/QH15 ngày 19 tháng 02 năm 2025 của Quốc hội về thí điểm một số cơ chế, chính sách đặc biệt </w:t>
            </w:r>
            <w:r>
              <w:rPr>
                <w:bCs/>
                <w:iCs/>
                <w:sz w:val="26"/>
                <w:szCs w:val="26"/>
              </w:rPr>
              <w:lastRenderedPageBreak/>
              <w:t>tạo đột phá phát triển khoa học, công nghệ, đổi mới sáng tạo và chuyển đổi số quốc gia;</w:t>
            </w:r>
          </w:p>
        </w:tc>
        <w:tc>
          <w:tcPr>
            <w:tcW w:w="2790" w:type="dxa"/>
            <w:vAlign w:val="center"/>
          </w:tcPr>
          <w:p w:rsidR="00935DE5" w:rsidRDefault="00935DE5" w:rsidP="00935DE5">
            <w:pPr>
              <w:jc w:val="both"/>
              <w:rPr>
                <w:bCs/>
                <w:iCs/>
                <w:sz w:val="26"/>
                <w:szCs w:val="26"/>
              </w:rPr>
            </w:pPr>
            <w:r>
              <w:rPr>
                <w:bCs/>
                <w:iCs/>
                <w:sz w:val="26"/>
                <w:szCs w:val="26"/>
              </w:rPr>
              <w:lastRenderedPageBreak/>
              <w:t>Nghị quyết này quy định tiêu chí, điều kiện, trình tự, thủ tục, nội dung và mức hỗ trợ từ ngân sách địa phương cho phát triển nhân lực công nghiệp công nghệ số làm việc tại các dự án nghiên cứu, sản xuất sản phẩm công nghệ số trọng điểm, chip bán dẫn, hệ thống trí tuệ nhân tạo trên địa bàn tỉnh Đồng Tháp theo quy định tại Khoản 5 Điều 18 Luật Công nghiệp công nghệ số số 71/2025/QH15</w:t>
            </w:r>
          </w:p>
        </w:tc>
        <w:tc>
          <w:tcPr>
            <w:tcW w:w="2610" w:type="dxa"/>
            <w:vAlign w:val="center"/>
          </w:tcPr>
          <w:p w:rsidR="00935DE5" w:rsidRDefault="00935DE5" w:rsidP="00935DE5">
            <w:pPr>
              <w:jc w:val="both"/>
              <w:rPr>
                <w:bCs/>
                <w:iCs/>
                <w:sz w:val="26"/>
                <w:szCs w:val="26"/>
              </w:rPr>
            </w:pPr>
            <w:r>
              <w:rPr>
                <w:bCs/>
                <w:iCs/>
                <w:sz w:val="26"/>
                <w:szCs w:val="26"/>
              </w:rPr>
              <w:t>Tháng 12/2026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Pr="00935DE5" w:rsidRDefault="00935DE5" w:rsidP="00935DE5">
            <w:pPr>
              <w:jc w:val="both"/>
              <w:rPr>
                <w:bCs/>
                <w:iCs/>
                <w:sz w:val="26"/>
                <w:szCs w:val="26"/>
              </w:rPr>
            </w:pPr>
            <w:r w:rsidRPr="00935DE5">
              <w:rPr>
                <w:bCs/>
                <w:iCs/>
                <w:sz w:val="26"/>
                <w:szCs w:val="26"/>
              </w:rPr>
              <w:t>C</w:t>
            </w:r>
            <w:r w:rsidRPr="00935DE5">
              <w:rPr>
                <w:iCs/>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tr w:rsidR="00935DE5">
        <w:tc>
          <w:tcPr>
            <w:tcW w:w="715" w:type="dxa"/>
            <w:vAlign w:val="center"/>
          </w:tcPr>
          <w:p w:rsidR="00935DE5" w:rsidRDefault="00935DE5" w:rsidP="00935DE5">
            <w:pPr>
              <w:jc w:val="center"/>
              <w:rPr>
                <w:bCs/>
                <w:iCs/>
                <w:sz w:val="26"/>
                <w:szCs w:val="26"/>
              </w:rPr>
            </w:pPr>
            <w:r>
              <w:rPr>
                <w:bCs/>
                <w:iCs/>
                <w:sz w:val="26"/>
                <w:szCs w:val="26"/>
              </w:rPr>
              <w:t>8.</w:t>
            </w:r>
          </w:p>
        </w:tc>
        <w:tc>
          <w:tcPr>
            <w:tcW w:w="2520" w:type="dxa"/>
            <w:vAlign w:val="center"/>
          </w:tcPr>
          <w:p w:rsidR="00935DE5" w:rsidRDefault="00935DE5" w:rsidP="00935DE5">
            <w:pPr>
              <w:jc w:val="both"/>
              <w:rPr>
                <w:bCs/>
                <w:iCs/>
                <w:sz w:val="26"/>
                <w:szCs w:val="26"/>
              </w:rPr>
            </w:pPr>
            <w:r>
              <w:rPr>
                <w:bCs/>
                <w:iCs/>
                <w:sz w:val="26"/>
                <w:szCs w:val="26"/>
              </w:rPr>
              <w:t>Quy định phân cấp thẩm quyền quản lý nhiệm vụ khoa học, công nghệ và đổi mới sáng tạo sử dụng ngân sách nhà nước trên địa bàn tỉnh Đồng Tháp</w:t>
            </w:r>
          </w:p>
        </w:tc>
        <w:tc>
          <w:tcPr>
            <w:tcW w:w="2250" w:type="dxa"/>
            <w:vAlign w:val="center"/>
          </w:tcPr>
          <w:p w:rsidR="00935DE5" w:rsidRDefault="00935DE5" w:rsidP="00935DE5">
            <w:pPr>
              <w:jc w:val="both"/>
              <w:rPr>
                <w:bCs/>
                <w:iCs/>
                <w:sz w:val="26"/>
                <w:szCs w:val="26"/>
              </w:rPr>
            </w:pPr>
            <w:r>
              <w:rPr>
                <w:bCs/>
                <w:iCs/>
                <w:sz w:val="26"/>
                <w:szCs w:val="26"/>
              </w:rPr>
              <w:t>- Luật Khoa học, Công nghệ và Đổi mới sáng tạo số 93/2025/QH15;</w:t>
            </w:r>
            <w:r>
              <w:rPr>
                <w:bCs/>
                <w:iCs/>
                <w:sz w:val="26"/>
                <w:szCs w:val="26"/>
              </w:rPr>
              <w:br/>
              <w:t>- Nghị định số 267/2025/NĐ-CP của Chính phủ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Pr>
                <w:bCs/>
                <w:iCs/>
                <w:sz w:val="26"/>
                <w:szCs w:val="26"/>
              </w:rPr>
              <w:br/>
              <w:t xml:space="preserve">- Thông tư số 36/2025/TT-BKHCN của Bộ trưởng Bộ Khoa học và Công nghệ </w:t>
            </w:r>
            <w:r>
              <w:rPr>
                <w:bCs/>
                <w:iCs/>
                <w:sz w:val="26"/>
                <w:szCs w:val="26"/>
              </w:rPr>
              <w:lastRenderedPageBreak/>
              <w:t>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p>
        </w:tc>
        <w:tc>
          <w:tcPr>
            <w:tcW w:w="2790" w:type="dxa"/>
            <w:vAlign w:val="center"/>
          </w:tcPr>
          <w:p w:rsidR="00935DE5" w:rsidRDefault="00935DE5" w:rsidP="00935DE5">
            <w:pPr>
              <w:jc w:val="both"/>
              <w:rPr>
                <w:bCs/>
                <w:iCs/>
                <w:sz w:val="26"/>
                <w:szCs w:val="26"/>
              </w:rPr>
            </w:pPr>
            <w:r>
              <w:rPr>
                <w:bCs/>
                <w:iCs/>
                <w:sz w:val="26"/>
                <w:szCs w:val="26"/>
              </w:rPr>
              <w:lastRenderedPageBreak/>
              <w:t xml:space="preserve">1. Quy định này quy định phân cấp thẩm quyền quản lý nhiệm vụ, quyền hạn của Ủy ban nhân dân tỉnh cho Sở Khoa học và Công nghệ trong quản lý nhiệm vụ khoa học, công nghệ và đổi mới sáng tạo sử dụng ngân sách nhà nước trên địa bàn tỉnh Đồng Tháp theo quy định tại khoản 1, khoản 2, khoản 3, khoản 4, khoản 5, khoản 6 Điều 10; khoản 2, khoản 3, khoản 4, khoản 7 Điều 12; khoản 1, khoản 3, khoản 4 Điều 13; Điều 14; khoản 1, khoản 2, khoản 3, khoản 4, khoản 5 Điều 15; khoản 1, khoản 2, khoản 5, khoản 6, khoản 7, khoản 9 Điều 16; khoản 3, khoản 4 Điều 17; khoản 2, khoản 3, khoản 4, khoản 6 Điều 18; </w:t>
            </w:r>
            <w:r>
              <w:rPr>
                <w:bCs/>
                <w:iCs/>
                <w:sz w:val="26"/>
                <w:szCs w:val="26"/>
              </w:rPr>
              <w:lastRenderedPageBreak/>
              <w:t xml:space="preserve">khoản 2, khoản 3 Điều 19; Điều 20; khoản 3, khoản 5, khoản 7, khoản 8 Điều 32; khoản 2 Điều 37; khoản 2 Điều 38; khoản 3 Điều 39 Nghị định số 267/2025/NĐ-CP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(sau đây viết tắt là Nghị định số 267/2025/NĐ-CP). </w:t>
            </w:r>
            <w:r>
              <w:rPr>
                <w:bCs/>
                <w:iCs/>
                <w:sz w:val="26"/>
                <w:szCs w:val="26"/>
              </w:rPr>
              <w:br/>
              <w:t xml:space="preserve">2. Đối với nhiệm vụ cấp bách để phục vụ mục tiêu bảo vệ chủ quyền, an ninh quốc gia; khắc phục hoặc xử lý kịp thời hậu quả gây ra do thiên tai, thảm họa, dịch bệnh, hỏa hoạn, tai nạn bất ngờ, sự cố hoặc sự kiện bất khả kháng khác; phòng, chống thiên tai, </w:t>
            </w:r>
            <w:r>
              <w:rPr>
                <w:bCs/>
                <w:iCs/>
                <w:sz w:val="26"/>
                <w:szCs w:val="26"/>
              </w:rPr>
              <w:lastRenderedPageBreak/>
              <w:t>thảm họa, dịch bệnh; bảo vệ tính mạng của người dân; bảo vệ lợi ích của Nhà nước hoặc lợi ích của cộng đồng không được quy định trong Quy định này được thực hiện theo quy định pháp luật hiện hành.</w:t>
            </w:r>
            <w:r>
              <w:rPr>
                <w:bCs/>
                <w:iCs/>
                <w:sz w:val="26"/>
                <w:szCs w:val="26"/>
              </w:rPr>
              <w:br/>
              <w:t>3. Các nội dung khác không theo quy định tại Quy định này thì thực hiện theo quy định pháp luật hiện hành có liên quan.</w:t>
            </w:r>
          </w:p>
        </w:tc>
        <w:tc>
          <w:tcPr>
            <w:tcW w:w="2610" w:type="dxa"/>
            <w:vAlign w:val="center"/>
          </w:tcPr>
          <w:p w:rsidR="00935DE5" w:rsidRDefault="00935DE5" w:rsidP="00935DE5">
            <w:pPr>
              <w:jc w:val="both"/>
              <w:rPr>
                <w:bCs/>
                <w:iCs/>
                <w:sz w:val="26"/>
                <w:szCs w:val="26"/>
              </w:rPr>
            </w:pPr>
            <w:r>
              <w:rPr>
                <w:bCs/>
                <w:iCs/>
                <w:sz w:val="26"/>
                <w:szCs w:val="26"/>
              </w:rPr>
              <w:lastRenderedPageBreak/>
              <w:t>Tháng 06/2026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Default="00935DE5" w:rsidP="00935DE5">
            <w:pPr>
              <w:jc w:val="both"/>
              <w:rPr>
                <w:b/>
                <w:bCs/>
                <w:sz w:val="24"/>
              </w:rPr>
            </w:pPr>
            <w:r w:rsidRPr="00935DE5">
              <w:rPr>
                <w:b/>
                <w:bCs/>
                <w:sz w:val="24"/>
              </w:rPr>
              <w:t>Không nhất trí</w:t>
            </w:r>
          </w:p>
          <w:p w:rsidR="00935DE5" w:rsidRPr="00935DE5" w:rsidRDefault="00935DE5" w:rsidP="00935DE5">
            <w:pPr>
              <w:jc w:val="both"/>
              <w:rPr>
                <w:b/>
                <w:bCs/>
                <w:sz w:val="26"/>
                <w:szCs w:val="26"/>
              </w:rPr>
            </w:pPr>
            <w:r w:rsidRPr="00935DE5">
              <w:rPr>
                <w:sz w:val="24"/>
              </w:rPr>
              <w:t>Văn bản này đã được ban hành (Quyết định số 84/2026/QĐ-UBND ngày 21/7/2026 của UBND tỉnh Đồng Tháp ban hành Quy định phân cấp thẩm quyền quản lý nhiệm vụ khoa học, công nghệ và đổi mới sáng tạo sử dụng ngân sách nhà nước trên địa bàn tỉnh Đồng Tháp)</w:t>
            </w:r>
          </w:p>
        </w:tc>
      </w:tr>
      <w:tr w:rsidR="00935DE5">
        <w:tc>
          <w:tcPr>
            <w:tcW w:w="715" w:type="dxa"/>
            <w:vAlign w:val="center"/>
          </w:tcPr>
          <w:p w:rsidR="00935DE5" w:rsidRDefault="00935DE5" w:rsidP="00935DE5">
            <w:pPr>
              <w:jc w:val="center"/>
              <w:rPr>
                <w:bCs/>
                <w:iCs/>
                <w:sz w:val="26"/>
                <w:szCs w:val="26"/>
              </w:rPr>
            </w:pPr>
            <w:bookmarkStart w:id="1" w:name="_GoBack" w:colFirst="6" w:colLast="6"/>
            <w:r>
              <w:rPr>
                <w:bCs/>
                <w:iCs/>
                <w:sz w:val="26"/>
                <w:szCs w:val="26"/>
              </w:rPr>
              <w:lastRenderedPageBreak/>
              <w:t>9.</w:t>
            </w:r>
          </w:p>
        </w:tc>
        <w:tc>
          <w:tcPr>
            <w:tcW w:w="2520" w:type="dxa"/>
            <w:vAlign w:val="center"/>
          </w:tcPr>
          <w:p w:rsidR="00935DE5" w:rsidRDefault="00935DE5" w:rsidP="00935DE5">
            <w:pPr>
              <w:jc w:val="both"/>
              <w:rPr>
                <w:bCs/>
                <w:iCs/>
                <w:sz w:val="26"/>
                <w:szCs w:val="26"/>
              </w:rPr>
            </w:pPr>
            <w:r>
              <w:rPr>
                <w:bCs/>
                <w:iCs/>
                <w:sz w:val="26"/>
                <w:szCs w:val="26"/>
              </w:rPr>
              <w:t>Ban hành Quy chế quản lý, vận hành, khai thác và đảm bảo an toàn thông tin Kho dữ liệu dùng chung và Cổng dữ liệu mở tỉnh Đồng Tháp</w:t>
            </w:r>
          </w:p>
        </w:tc>
        <w:tc>
          <w:tcPr>
            <w:tcW w:w="2250" w:type="dxa"/>
            <w:vAlign w:val="center"/>
          </w:tcPr>
          <w:p w:rsidR="00935DE5" w:rsidRDefault="00935DE5" w:rsidP="00935DE5">
            <w:pPr>
              <w:jc w:val="both"/>
              <w:rPr>
                <w:bCs/>
                <w:iCs/>
                <w:sz w:val="26"/>
                <w:szCs w:val="26"/>
              </w:rPr>
            </w:pPr>
            <w:r>
              <w:rPr>
                <w:bCs/>
                <w:iCs/>
                <w:sz w:val="26"/>
                <w:szCs w:val="26"/>
              </w:rPr>
              <w:t>- Luật An toàn thông tin mạng số 86/2015/QH13;</w:t>
            </w:r>
            <w:r>
              <w:rPr>
                <w:bCs/>
                <w:iCs/>
                <w:sz w:val="26"/>
                <w:szCs w:val="26"/>
              </w:rPr>
              <w:br/>
              <w:t>- Luật An ninh mạng số 24/2018/QH14;</w:t>
            </w:r>
            <w:r>
              <w:rPr>
                <w:bCs/>
                <w:iCs/>
                <w:sz w:val="26"/>
                <w:szCs w:val="26"/>
              </w:rPr>
              <w:br/>
              <w:t>- Luật Bảo vệ bí mật nhà nước số 29/2018/QH14;</w:t>
            </w:r>
            <w:r>
              <w:rPr>
                <w:bCs/>
                <w:iCs/>
                <w:sz w:val="26"/>
                <w:szCs w:val="26"/>
              </w:rPr>
              <w:br/>
              <w:t>- Luật Giao dịch điện tử số 20/2023/QH15;</w:t>
            </w:r>
            <w:r>
              <w:rPr>
                <w:bCs/>
                <w:iCs/>
                <w:sz w:val="26"/>
                <w:szCs w:val="26"/>
              </w:rPr>
              <w:br/>
              <w:t>- Luật Dữ liệu số 60/2024/QH15;</w:t>
            </w:r>
            <w:r>
              <w:rPr>
                <w:bCs/>
                <w:iCs/>
                <w:sz w:val="26"/>
                <w:szCs w:val="26"/>
              </w:rPr>
              <w:br/>
              <w:t xml:space="preserve">- Nghị định số 42/2022/NĐ-CP của Chính phủ quy </w:t>
            </w:r>
            <w:r>
              <w:rPr>
                <w:bCs/>
                <w:iCs/>
                <w:sz w:val="26"/>
                <w:szCs w:val="26"/>
              </w:rPr>
              <w:lastRenderedPageBreak/>
              <w:t>định về việc cung cấp thông tin và dịch vụ công trực tuyến của cơ quan Nhà nước trên môi trường mạng;</w:t>
            </w:r>
            <w:r>
              <w:rPr>
                <w:bCs/>
                <w:iCs/>
                <w:sz w:val="26"/>
                <w:szCs w:val="26"/>
              </w:rPr>
              <w:br/>
              <w:t>- Thông tư số 39/2017/TT-BTTTT của Bộ trưởng Bộ Thông tin và Truyền thông ban hành Danh mục tiêu chuẩn kỹ thuật về ứng dụng công nghệ thông tin trong cơ quan nhà nước;</w:t>
            </w:r>
            <w:r>
              <w:rPr>
                <w:bCs/>
                <w:iCs/>
                <w:sz w:val="26"/>
                <w:szCs w:val="26"/>
              </w:rPr>
              <w:br/>
              <w:t>- Thông tư số 13/2017/TT-BTTTT  của Bộ trưởng Bộ Thông tin và Truyền thông quy định các yêu cầu kỹ thuật về kết nối các hệ thống thông tin, cơ sở dữ liệu với cơ sở dữ liệu quốc gia;</w:t>
            </w:r>
            <w:r>
              <w:rPr>
                <w:bCs/>
                <w:iCs/>
                <w:sz w:val="26"/>
                <w:szCs w:val="26"/>
              </w:rPr>
              <w:br/>
              <w:t xml:space="preserve">- Nghị định số 278/2025/NĐ-CP của Chính phủ quy định về kết nối, </w:t>
            </w:r>
            <w:r>
              <w:rPr>
                <w:bCs/>
                <w:iCs/>
                <w:sz w:val="26"/>
                <w:szCs w:val="26"/>
              </w:rPr>
              <w:lastRenderedPageBreak/>
              <w:t>chia sẻ dữ liệu bắt buộc giữa các cơ quan thuộc hệ thống chính trị.</w:t>
            </w:r>
          </w:p>
        </w:tc>
        <w:tc>
          <w:tcPr>
            <w:tcW w:w="2790" w:type="dxa"/>
            <w:vAlign w:val="center"/>
          </w:tcPr>
          <w:p w:rsidR="00935DE5" w:rsidRDefault="00935DE5" w:rsidP="00935DE5">
            <w:pPr>
              <w:jc w:val="both"/>
              <w:rPr>
                <w:bCs/>
                <w:iCs/>
                <w:sz w:val="26"/>
                <w:szCs w:val="26"/>
              </w:rPr>
            </w:pPr>
            <w:r>
              <w:rPr>
                <w:bCs/>
                <w:iCs/>
                <w:sz w:val="26"/>
                <w:szCs w:val="26"/>
              </w:rPr>
              <w:lastRenderedPageBreak/>
              <w:t>Quy chế này quy định về việc quản lý, vận hành, khai thác và đảm bảo an toàn thông tin Kho dữ liệu dùng chung và Cổng dữ liệu mở tỉnh Đồng Tháp. Quy chế này không điều chỉnh dữ liệu thuộc phạm vi bí mật nhà nước.</w:t>
            </w:r>
          </w:p>
        </w:tc>
        <w:tc>
          <w:tcPr>
            <w:tcW w:w="2610" w:type="dxa"/>
            <w:vAlign w:val="center"/>
          </w:tcPr>
          <w:p w:rsidR="00935DE5" w:rsidRDefault="00935DE5" w:rsidP="00935DE5">
            <w:pPr>
              <w:jc w:val="both"/>
              <w:rPr>
                <w:bCs/>
                <w:iCs/>
                <w:sz w:val="26"/>
                <w:szCs w:val="26"/>
              </w:rPr>
            </w:pPr>
            <w:r>
              <w:rPr>
                <w:bCs/>
                <w:iCs/>
                <w:sz w:val="26"/>
                <w:szCs w:val="26"/>
              </w:rPr>
              <w:t>Tháng 06/2026</w:t>
            </w:r>
          </w:p>
        </w:tc>
        <w:tc>
          <w:tcPr>
            <w:tcW w:w="1980" w:type="dxa"/>
            <w:vAlign w:val="center"/>
          </w:tcPr>
          <w:p w:rsidR="00935DE5" w:rsidRDefault="00935DE5" w:rsidP="00935DE5">
            <w:pPr>
              <w:jc w:val="both"/>
              <w:rPr>
                <w:bCs/>
                <w:iCs/>
                <w:sz w:val="26"/>
                <w:szCs w:val="26"/>
              </w:rPr>
            </w:pPr>
            <w:r>
              <w:rPr>
                <w:bCs/>
                <w:iCs/>
                <w:sz w:val="26"/>
                <w:szCs w:val="26"/>
              </w:rPr>
              <w:t>Tiêu chí 1.2 - Tiêu chí về khoa học, công nghệ</w:t>
            </w:r>
          </w:p>
        </w:tc>
        <w:tc>
          <w:tcPr>
            <w:tcW w:w="1710" w:type="dxa"/>
            <w:vAlign w:val="center"/>
          </w:tcPr>
          <w:p w:rsidR="00935DE5" w:rsidRPr="00935DE5" w:rsidRDefault="00935DE5" w:rsidP="00935DE5">
            <w:pPr>
              <w:jc w:val="both"/>
              <w:rPr>
                <w:bCs/>
                <w:sz w:val="26"/>
                <w:szCs w:val="26"/>
              </w:rPr>
            </w:pPr>
            <w:r w:rsidRPr="00935DE5">
              <w:rPr>
                <w:sz w:val="24"/>
              </w:rPr>
              <w:t>C</w:t>
            </w:r>
            <w:r w:rsidRPr="00935DE5">
              <w:rPr>
                <w:sz w:val="24"/>
              </w:rPr>
              <w:t>ần làm rõ, hoàn thiện thêm cơ sở thực tiễn, cơ sở pháp lý, chủ trương, đường lối của Đảng về về đột phá phát triển KH, CN, ĐMST &amp; CĐS có liên quan làm cơ sở để ban hành văn bản; hình thức văn bản được ban hành</w:t>
            </w:r>
          </w:p>
        </w:tc>
      </w:tr>
      <w:bookmarkEnd w:id="1"/>
      <w:tr w:rsidR="00935DE5" w:rsidRPr="007E433C" w:rsidTr="006A3393">
        <w:tc>
          <w:tcPr>
            <w:tcW w:w="14575" w:type="dxa"/>
            <w:gridSpan w:val="7"/>
            <w:shd w:val="clear" w:color="auto" w:fill="F7CAAC" w:themeFill="accent2" w:themeFillTint="66"/>
            <w:vAlign w:val="center"/>
          </w:tcPr>
          <w:p w:rsidR="00935DE5" w:rsidRPr="007E433C" w:rsidRDefault="00935DE5" w:rsidP="00935DE5">
            <w:pPr>
              <w:spacing w:before="120" w:after="120"/>
              <w:jc w:val="center"/>
              <w:rPr>
                <w:bCs/>
                <w:iCs/>
                <w:sz w:val="24"/>
              </w:rPr>
            </w:pPr>
            <w:r>
              <w:rPr>
                <w:b/>
                <w:sz w:val="24"/>
              </w:rPr>
              <w:lastRenderedPageBreak/>
              <w:t>Tổng số: 9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3D2" w:rsidRDefault="007373D2">
      <w:r>
        <w:separator/>
      </w:r>
    </w:p>
  </w:endnote>
  <w:endnote w:type="continuationSeparator" w:id="0">
    <w:p w:rsidR="007373D2" w:rsidRDefault="0073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3D2" w:rsidRDefault="007373D2">
      <w:r>
        <w:separator/>
      </w:r>
    </w:p>
  </w:footnote>
  <w:footnote w:type="continuationSeparator" w:id="0">
    <w:p w:rsidR="007373D2" w:rsidRDefault="0073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24E8C"/>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3D2"/>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35DE5"/>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1DF02"/>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72E7B7-C308-4ED5-BDDE-486D2966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18997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2026-08-05T02:40:00Z</dcterms:modified>
</cp:coreProperties>
</file>