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07051E">
      <w:pPr>
        <w:ind w:right="-13"/>
        <w:jc w:val="center"/>
        <w:rPr>
          <w:b/>
          <w:szCs w:val="28"/>
        </w:rPr>
      </w:pPr>
      <w:r>
        <w:rPr>
          <w:b/>
          <w:szCs w:val="28"/>
        </w:rPr>
        <w:t>Mẫu 05-T</w:t>
      </w:r>
    </w:p>
    <w:p w:rsidR="009C41B4" w:rsidRDefault="009C41B4" w:rsidP="009C41B4">
      <w:pPr>
        <w:spacing w:before="120"/>
        <w:jc w:val="center"/>
        <w:rPr>
          <w:sz w:val="27"/>
          <w:szCs w:val="27"/>
        </w:rPr>
      </w:pPr>
      <w:r>
        <w:rPr>
          <w:i/>
          <w:sz w:val="27"/>
          <w:szCs w:val="27"/>
        </w:rPr>
        <w:t xml:space="preserve">(Kèm theo Hướng dẫn số </w:t>
      </w:r>
      <w:r w:rsidR="00313369">
        <w:rPr>
          <w:i/>
          <w:sz w:val="27"/>
          <w:szCs w:val="27"/>
        </w:rPr>
        <w:t>06</w:t>
      </w:r>
      <w:r>
        <w:rPr>
          <w:i/>
          <w:sz w:val="27"/>
          <w:szCs w:val="27"/>
        </w:rPr>
        <w:t xml:space="preserve">/HD-BCĐ ngày </w:t>
      </w:r>
      <w:r w:rsidR="00313369">
        <w:rPr>
          <w:i/>
          <w:sz w:val="27"/>
          <w:szCs w:val="27"/>
        </w:rPr>
        <w:t>22</w:t>
      </w:r>
      <w:r>
        <w:rPr>
          <w:i/>
          <w:sz w:val="27"/>
          <w:szCs w:val="27"/>
        </w:rPr>
        <w:t>/4/2026 của Ban Chỉ đạo)</w:t>
      </w:r>
    </w:p>
    <w:p w:rsidR="008650E1" w:rsidRPr="00201846" w:rsidRDefault="002D542F" w:rsidP="0007051E">
      <w:pPr>
        <w:ind w:right="-13"/>
        <w:jc w:val="center"/>
        <w:rPr>
          <w:b/>
          <w:sz w:val="26"/>
          <w:szCs w:val="26"/>
        </w:rPr>
      </w:pPr>
      <w:r w:rsidRPr="00201846">
        <w:rPr>
          <w:b/>
          <w:noProof/>
          <w:sz w:val="26"/>
          <w:szCs w:val="26"/>
          <w:lang w:val="en-ZW" w:eastAsia="ja-JP"/>
        </w:rPr>
        <mc:AlternateContent>
          <mc:Choice Requires="wps">
            <w:drawing>
              <wp:anchor distT="0" distB="0" distL="114300" distR="114300" simplePos="0" relativeHeight="251658240" behindDoc="0" locked="0" layoutInCell="1" allowOverlap="1" wp14:anchorId="6C290F9D" wp14:editId="07777777">
                <wp:simplePos x="0" y="0"/>
                <wp:positionH relativeFrom="column">
                  <wp:posOffset>3699510</wp:posOffset>
                </wp:positionH>
                <wp:positionV relativeFrom="paragraph">
                  <wp:posOffset>53975</wp:posOffset>
                </wp:positionV>
                <wp:extent cx="1828800" cy="0"/>
                <wp:effectExtent l="13335" t="6350" r="5715" b="12700"/>
                <wp:wrapNone/>
                <wp:docPr id="145076945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36B983E9">
              <v:shapetype id="_x0000_t32" coordsize="21600,21600" o:oned="t" filled="f" o:spt="32" path="m,l21600,21600e" w14:anchorId="031BF22B">
                <v:path fillok="f" arrowok="t" o:connecttype="none"/>
                <o:lock v:ext="edit" shapetype="t"/>
              </v:shapetype>
              <v:shape id="AutoShape 5" style="position:absolute;margin-left:291.3pt;margin-top:4.25pt;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205696" w:rsidRPr="0007051E" w:rsidRDefault="00205696" w:rsidP="00B835B6">
      <w:pPr>
        <w:widowControl w:val="0"/>
        <w:spacing w:before="120" w:after="120" w:line="360" w:lineRule="exact"/>
        <w:ind w:firstLine="567"/>
        <w:jc w:val="both"/>
        <w:rPr>
          <w:b/>
          <w:szCs w:val="28"/>
        </w:rPr>
      </w:pPr>
      <w:r w:rsidRPr="006E70C5">
        <w:rPr>
          <w:b/>
          <w:szCs w:val="28"/>
        </w:rPr>
        <w:t>Lưu ý:</w:t>
      </w:r>
      <w:r w:rsidRPr="0007051E">
        <w:rPr>
          <w:b/>
          <w:szCs w:val="28"/>
        </w:rPr>
        <w:t xml:space="preserve"> </w:t>
      </w:r>
    </w:p>
    <w:p w:rsidR="00205696" w:rsidRDefault="00205696" w:rsidP="00B835B6">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07051E">
        <w:rPr>
          <w:bCs/>
        </w:rPr>
        <w:t>tại</w:t>
      </w:r>
      <w:r w:rsidR="0007051E">
        <w:rPr>
          <w:bCs/>
          <w:lang w:val="vi-VN"/>
        </w:rPr>
        <w:t xml:space="preserve"> </w:t>
      </w:r>
      <w:r>
        <w:rPr>
          <w:bCs/>
          <w:szCs w:val="28"/>
        </w:rPr>
        <w:t xml:space="preserve">địa chỉ: </w:t>
      </w:r>
      <w:r>
        <w:rPr>
          <w:b/>
        </w:rPr>
        <w:t>https://kiemtrarasoat.moj.gov.vn</w:t>
      </w:r>
      <w:r>
        <w:rPr>
          <w:bCs/>
          <w:szCs w:val="28"/>
        </w:rPr>
        <w:t>.</w:t>
      </w:r>
    </w:p>
    <w:p w:rsidR="00205696" w:rsidRDefault="00205696" w:rsidP="00B835B6">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07051E">
        <w:rPr>
          <w:b/>
          <w:szCs w:val="28"/>
          <w:lang w:val="vi-VN"/>
        </w:rPr>
        <w:t xml:space="preserve"> xuống</w:t>
      </w:r>
      <w:r>
        <w:rPr>
          <w:bCs/>
          <w:szCs w:val="28"/>
        </w:rPr>
        <w:t xml:space="preserve"> từ địa chỉ: </w:t>
      </w:r>
      <w:r>
        <w:rPr>
          <w:b/>
        </w:rPr>
        <w:t>https://kiemtrarasoat.moj.gov.vn.</w:t>
      </w:r>
    </w:p>
    <w:p w:rsidR="00205696" w:rsidRDefault="00205696" w:rsidP="00B835B6">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07051E">
      <w:pPr>
        <w:ind w:right="-13"/>
        <w:jc w:val="center"/>
        <w:rPr>
          <w:b/>
          <w:sz w:val="26"/>
          <w:szCs w:val="26"/>
        </w:rPr>
      </w:pPr>
      <w:r w:rsidRPr="00201846">
        <w:rPr>
          <w:b/>
          <w:sz w:val="26"/>
          <w:szCs w:val="26"/>
        </w:rPr>
        <w:t>Phụ lục</w:t>
      </w:r>
      <w:r w:rsidR="003532BB">
        <w:rPr>
          <w:b/>
          <w:sz w:val="26"/>
          <w:szCs w:val="26"/>
        </w:rPr>
        <w:t xml:space="preserve"> III</w:t>
      </w:r>
      <w:r w:rsidR="00A026CE">
        <w:rPr>
          <w:b/>
          <w:sz w:val="26"/>
          <w:szCs w:val="26"/>
        </w:rPr>
        <w:t xml:space="preserve"> </w:t>
      </w:r>
    </w:p>
    <w:p w:rsidR="00CB7858" w:rsidRDefault="00CB7858" w:rsidP="0007051E">
      <w:pPr>
        <w:shd w:val="clear" w:color="auto" w:fill="FFFFFF"/>
        <w:jc w:val="center"/>
        <w:rPr>
          <w:b/>
          <w:bCs/>
          <w:szCs w:val="28"/>
        </w:rPr>
      </w:pPr>
      <w:r>
        <w:rPr>
          <w:b/>
          <w:bCs/>
          <w:szCs w:val="28"/>
        </w:rPr>
        <w:t>DANH MỤC</w:t>
      </w:r>
    </w:p>
    <w:p w:rsidR="00BF1230" w:rsidRPr="00A026CE" w:rsidRDefault="00BF1230" w:rsidP="00BF1230">
      <w:pPr>
        <w:shd w:val="clear" w:color="auto" w:fill="FFFFFF"/>
        <w:jc w:val="center"/>
        <w:rPr>
          <w:color w:val="000000"/>
          <w:szCs w:val="28"/>
        </w:rPr>
      </w:pPr>
      <w:r>
        <w:rPr>
          <w:b/>
          <w:bCs/>
          <w:szCs w:val="28"/>
        </w:rPr>
        <w:t>Văn bản quy phạm pháp luật HĐND, UBND, Chủ tịch UBND cấp tỉnh đề xuất ban hành mới</w:t>
      </w:r>
    </w:p>
    <w:p w:rsidR="00BF1230" w:rsidRPr="00E07D07" w:rsidRDefault="00BF1230" w:rsidP="00BF1230">
      <w:pPr>
        <w:tabs>
          <w:tab w:val="right" w:leader="dot" w:pos="6804"/>
        </w:tabs>
        <w:jc w:val="center"/>
        <w:rPr>
          <w:b/>
          <w:sz w:val="26"/>
          <w:szCs w:val="26"/>
          <w:vertAlign w:val="superscript"/>
        </w:rPr>
      </w:pPr>
      <w:bookmarkStart w:id="0" w:name="_Hlk227595043"/>
      <w:r>
        <w:rPr>
          <w:b/>
          <w:sz w:val="26"/>
          <w:szCs w:val="26"/>
        </w:rPr>
        <w:t>Cơ quan rà soát: UBND Tỉnh Quảng Trị</w:t>
      </w:r>
    </w:p>
    <w:p w:rsidR="00BF1230" w:rsidRDefault="00BF1230" w:rsidP="00BF1230">
      <w:pPr>
        <w:jc w:val="center"/>
        <w:rPr>
          <w:bCs/>
          <w:i/>
          <w:iCs/>
          <w:sz w:val="26"/>
          <w:szCs w:val="26"/>
        </w:rPr>
      </w:pPr>
      <w:r>
        <w:rPr>
          <w:bCs/>
          <w:i/>
          <w:iCs/>
          <w:sz w:val="26"/>
          <w:szCs w:val="26"/>
        </w:rPr>
        <w:t>(Kèm theo Báo cáo số: ......... ngày ......... của UBND Tỉnh Quảng Trị)</w:t>
      </w:r>
    </w:p>
    <w:bookmarkEnd w:id="0"/>
    <w:p w:rsidR="0085786E" w:rsidRPr="0085786E" w:rsidRDefault="002D542F" w:rsidP="000243B7">
      <w:pPr>
        <w:shd w:val="clear" w:color="auto" w:fill="FFFFFF"/>
        <w:spacing w:line="234" w:lineRule="atLeast"/>
        <w:rPr>
          <w:rFonts w:ascii="Arial" w:hAnsi="Arial" w:cs="Arial"/>
          <w:color w:val="000000"/>
          <w:sz w:val="18"/>
          <w:szCs w:val="18"/>
        </w:rPr>
      </w:pPr>
      <w:r w:rsidRPr="00201846">
        <w:rPr>
          <w:bCs/>
          <w:noProof/>
          <w:sz w:val="26"/>
          <w:szCs w:val="26"/>
          <w:lang w:val="en-ZW" w:eastAsia="ja-JP"/>
        </w:rPr>
        <mc:AlternateContent>
          <mc:Choice Requires="wps">
            <w:drawing>
              <wp:anchor distT="0" distB="0" distL="114300" distR="114300" simplePos="0" relativeHeight="251657216" behindDoc="0" locked="0" layoutInCell="1" allowOverlap="1" wp14:anchorId="2A058891" wp14:editId="07777777">
                <wp:simplePos x="0" y="0"/>
                <wp:positionH relativeFrom="column">
                  <wp:posOffset>3756660</wp:posOffset>
                </wp:positionH>
                <wp:positionV relativeFrom="paragraph">
                  <wp:posOffset>69215</wp:posOffset>
                </wp:positionV>
                <wp:extent cx="1743075" cy="0"/>
                <wp:effectExtent l="13335" t="12065" r="5715" b="6985"/>
                <wp:wrapNone/>
                <wp:docPr id="187507082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4DA8BE29">
              <v:shape id="AutoShape 2" style="position:absolute;margin-left:295.8pt;margin-top:5.45pt;width:137.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FHJa93dAAAACQEAAA8AAABkcnMvZG93bnJl di54bWxMj8FOwzAMhu9IvENkJC6IJZ20au2aThMSB45sk3bNGtN2NE7VpGvZ02PEAY72/+n352I7 u05ccQitJw3JQoFAqrxtqdZwPLw+r0GEaMiazhNq+MIA2/L+rjC59RO943Ufa8ElFHKjoYmxz6UM VYPOhIXvkTj78IMzkcehlnYwE5e7Ti6VSqUzLfGFxvT40mD1uR+dBgzjKlG7zNXHt9v0dFreLlN/ 0PrxYd5tQESc4x8MP/qsDiU7nf1INohOwypLUkY5UBkIBtZpmoA4/y5kWcj/H5TfAAAA//8DAFBL AQItABQABgAIAAAAIQC2gziS/gAAAOEBAAATAAAAAAAAAAAAAAAAAAAAAABbQ29udGVudF9UeXBl c10ueG1sUEsBAi0AFAAGAAgAAAAhADj9If/WAAAAlAEAAAsAAAAAAAAAAAAAAAAALwEAAF9yZWxz Ly5yZWxzUEsBAi0AFAAGAAgAAAAhAHzemdG5AQAAVgMAAA4AAAAAAAAAAAAAAAAALgIAAGRycy9l Mm9Eb2MueG1sUEsBAi0AFAAGAAgAAAAhAFHJa93dAAAACQEAAA8AAAAAAAAAAAAAAAAAEwQAAGRy cy9kb3ducmV2LnhtbFBLBQYAAAAABAAEAPMAAAAdBQAAAAA= " w14:anchorId="7AA8FFAF"/>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520"/>
        <w:gridCol w:w="2250"/>
        <w:gridCol w:w="2790"/>
        <w:gridCol w:w="2610"/>
        <w:gridCol w:w="1980"/>
        <w:gridCol w:w="1710"/>
      </w:tblGrid>
      <w:tr w:rsidR="00DC43C0" w:rsidRPr="007E433C" w:rsidTr="00CD66EA">
        <w:trPr>
          <w:trHeight w:val="854"/>
          <w:tblHeader/>
        </w:trPr>
        <w:tc>
          <w:tcPr>
            <w:tcW w:w="715" w:type="dxa"/>
            <w:shd w:val="clear" w:color="auto" w:fill="F7CAAC" w:themeFill="accent2" w:themeFillTint="66"/>
            <w:vAlign w:val="center"/>
          </w:tcPr>
          <w:p w:rsidR="00DC43C0" w:rsidRPr="007E433C" w:rsidRDefault="00DC43C0" w:rsidP="00DC43C0">
            <w:pPr>
              <w:jc w:val="center"/>
              <w:rPr>
                <w:b/>
                <w:bCs/>
                <w:iCs/>
                <w:sz w:val="24"/>
              </w:rPr>
            </w:pPr>
            <w:r w:rsidRPr="007E433C">
              <w:rPr>
                <w:b/>
                <w:bCs/>
                <w:iCs/>
                <w:sz w:val="24"/>
              </w:rPr>
              <w:t>STT</w:t>
            </w:r>
          </w:p>
        </w:tc>
        <w:tc>
          <w:tcPr>
            <w:tcW w:w="2520" w:type="dxa"/>
            <w:shd w:val="clear" w:color="auto" w:fill="F7CAAC" w:themeFill="accent2" w:themeFillTint="66"/>
            <w:vAlign w:val="center"/>
          </w:tcPr>
          <w:p w:rsidR="00DC43C0" w:rsidRDefault="00DC43C0" w:rsidP="00DC43C0">
            <w:pPr>
              <w:jc w:val="center"/>
              <w:rPr>
                <w:b/>
                <w:bCs/>
                <w:sz w:val="24"/>
              </w:rPr>
            </w:pPr>
            <w:r w:rsidRPr="0085786E">
              <w:rPr>
                <w:b/>
                <w:bCs/>
                <w:sz w:val="24"/>
                <w:lang w:val="vi-VN"/>
              </w:rPr>
              <w:t xml:space="preserve">Tên </w:t>
            </w:r>
            <w:r>
              <w:rPr>
                <w:b/>
                <w:bCs/>
                <w:sz w:val="24"/>
              </w:rPr>
              <w:t>VB</w:t>
            </w:r>
          </w:p>
          <w:p w:rsidR="00DC43C0" w:rsidRPr="007E433C" w:rsidRDefault="00DC43C0" w:rsidP="00DC43C0">
            <w:pPr>
              <w:jc w:val="center"/>
              <w:rPr>
                <w:b/>
                <w:bCs/>
                <w:iCs/>
                <w:sz w:val="24"/>
              </w:rPr>
            </w:pPr>
            <w:r>
              <w:rPr>
                <w:b/>
                <w:bCs/>
                <w:sz w:val="24"/>
              </w:rPr>
              <w:t>đề xuất ban hành mới</w:t>
            </w:r>
          </w:p>
        </w:tc>
        <w:tc>
          <w:tcPr>
            <w:tcW w:w="2250" w:type="dxa"/>
            <w:shd w:val="clear" w:color="auto" w:fill="F7CAAC" w:themeFill="accent2" w:themeFillTint="66"/>
            <w:vAlign w:val="center"/>
          </w:tcPr>
          <w:p w:rsidR="00DC43C0" w:rsidRPr="007E433C" w:rsidRDefault="00DC43C0" w:rsidP="00DC43C0">
            <w:pPr>
              <w:jc w:val="center"/>
              <w:rPr>
                <w:b/>
                <w:bCs/>
                <w:iCs/>
                <w:sz w:val="24"/>
              </w:rPr>
            </w:pPr>
            <w:r w:rsidRPr="007E433C">
              <w:rPr>
                <w:b/>
                <w:bCs/>
                <w:iCs/>
                <w:sz w:val="24"/>
              </w:rPr>
              <w:t>Căn cứ rà soát</w:t>
            </w:r>
          </w:p>
        </w:tc>
        <w:tc>
          <w:tcPr>
            <w:tcW w:w="2790" w:type="dxa"/>
            <w:shd w:val="clear" w:color="auto" w:fill="F7CAAC" w:themeFill="accent2" w:themeFillTint="66"/>
            <w:vAlign w:val="center"/>
          </w:tcPr>
          <w:p w:rsidR="00DC43C0" w:rsidRDefault="00DC43C0" w:rsidP="00DC43C0">
            <w:pPr>
              <w:jc w:val="center"/>
              <w:rPr>
                <w:b/>
                <w:bCs/>
                <w:sz w:val="24"/>
              </w:rPr>
            </w:pPr>
            <w:r>
              <w:rPr>
                <w:b/>
                <w:bCs/>
                <w:sz w:val="24"/>
              </w:rPr>
              <w:t>Dự kiến phạm vi</w:t>
            </w:r>
          </w:p>
          <w:p w:rsidR="00DC43C0" w:rsidRPr="007E433C" w:rsidRDefault="00DC43C0" w:rsidP="00DC43C0">
            <w:pPr>
              <w:jc w:val="center"/>
              <w:rPr>
                <w:b/>
                <w:bCs/>
                <w:sz w:val="24"/>
              </w:rPr>
            </w:pPr>
            <w:r>
              <w:rPr>
                <w:b/>
                <w:bCs/>
                <w:sz w:val="24"/>
              </w:rPr>
              <w:t>điều chỉnh của VB</w:t>
            </w:r>
          </w:p>
        </w:tc>
        <w:tc>
          <w:tcPr>
            <w:tcW w:w="2610" w:type="dxa"/>
            <w:shd w:val="clear" w:color="auto" w:fill="F7CAAC" w:themeFill="accent2" w:themeFillTint="66"/>
            <w:vAlign w:val="center"/>
          </w:tcPr>
          <w:p w:rsidR="00DC43C0" w:rsidRDefault="00DC43C0" w:rsidP="00DC43C0">
            <w:pPr>
              <w:jc w:val="center"/>
              <w:rPr>
                <w:b/>
                <w:bCs/>
                <w:sz w:val="24"/>
              </w:rPr>
            </w:pPr>
            <w:r>
              <w:rPr>
                <w:b/>
                <w:bCs/>
                <w:sz w:val="24"/>
              </w:rPr>
              <w:t>Lộ trình</w:t>
            </w:r>
          </w:p>
          <w:p w:rsidR="00DC43C0" w:rsidRDefault="00DC43C0" w:rsidP="00DC43C0">
            <w:pPr>
              <w:jc w:val="center"/>
              <w:rPr>
                <w:b/>
                <w:bCs/>
                <w:sz w:val="24"/>
              </w:rPr>
            </w:pPr>
            <w:r>
              <w:rPr>
                <w:b/>
                <w:bCs/>
                <w:sz w:val="24"/>
              </w:rPr>
              <w:t>xây dựng,</w:t>
            </w:r>
          </w:p>
          <w:p w:rsidR="00DC43C0" w:rsidRPr="007E433C" w:rsidRDefault="00DC43C0" w:rsidP="00DC43C0">
            <w:pPr>
              <w:jc w:val="center"/>
              <w:rPr>
                <w:b/>
                <w:bCs/>
                <w:sz w:val="24"/>
              </w:rPr>
            </w:pPr>
            <w:r>
              <w:rPr>
                <w:b/>
                <w:bCs/>
                <w:sz w:val="24"/>
              </w:rPr>
              <w:t>ban hành VB</w:t>
            </w:r>
          </w:p>
        </w:tc>
        <w:tc>
          <w:tcPr>
            <w:tcW w:w="1980" w:type="dxa"/>
            <w:shd w:val="clear" w:color="auto" w:fill="F7CAAC" w:themeFill="accent2" w:themeFillTint="66"/>
            <w:vAlign w:val="center"/>
          </w:tcPr>
          <w:p w:rsidR="00DC43C0" w:rsidRDefault="00DC43C0" w:rsidP="00DC43C0">
            <w:pPr>
              <w:jc w:val="center"/>
              <w:rPr>
                <w:b/>
                <w:bCs/>
                <w:iCs/>
                <w:sz w:val="24"/>
              </w:rPr>
            </w:pPr>
            <w:r w:rsidRPr="007E433C">
              <w:rPr>
                <w:b/>
                <w:bCs/>
                <w:iCs/>
                <w:sz w:val="24"/>
              </w:rPr>
              <w:t xml:space="preserve">Tiêu chí </w:t>
            </w:r>
          </w:p>
          <w:p w:rsidR="00DC43C0" w:rsidRPr="007E433C" w:rsidRDefault="00DC43C0" w:rsidP="00DC43C0">
            <w:pPr>
              <w:jc w:val="center"/>
              <w:rPr>
                <w:b/>
                <w:bCs/>
                <w:iCs/>
                <w:sz w:val="24"/>
              </w:rPr>
            </w:pPr>
            <w:r w:rsidRPr="007E433C">
              <w:rPr>
                <w:b/>
                <w:bCs/>
                <w:iCs/>
                <w:sz w:val="24"/>
              </w:rPr>
              <w:t>rà soát</w:t>
            </w:r>
          </w:p>
        </w:tc>
        <w:tc>
          <w:tcPr>
            <w:tcW w:w="1710" w:type="dxa"/>
            <w:shd w:val="clear" w:color="auto" w:fill="F7CAAC" w:themeFill="accent2" w:themeFillTint="66"/>
            <w:vAlign w:val="center"/>
          </w:tcPr>
          <w:p w:rsidR="00DC43C0" w:rsidRPr="009706A4" w:rsidRDefault="00DC43C0" w:rsidP="00DC43C0">
            <w:pPr>
              <w:jc w:val="center"/>
              <w:rPr>
                <w:b/>
                <w:bCs/>
                <w:sz w:val="24"/>
              </w:rPr>
            </w:pPr>
            <w:r w:rsidRPr="009706A4">
              <w:rPr>
                <w:b/>
                <w:bCs/>
                <w:sz w:val="20"/>
                <w:szCs w:val="20"/>
              </w:rPr>
              <w:t>Ý kiến của Bộ KH&amp;CN</w:t>
            </w:r>
          </w:p>
        </w:tc>
      </w:tr>
      <w:tr w:rsidR="004F3711" w:rsidRPr="007E433C" w:rsidTr="00CD66EA">
        <w:trPr>
          <w:tblHeader/>
        </w:trPr>
        <w:tc>
          <w:tcPr>
            <w:tcW w:w="715" w:type="dxa"/>
            <w:shd w:val="clear" w:color="auto" w:fill="F7CAAC" w:themeFill="accent2" w:themeFillTint="66"/>
          </w:tcPr>
          <w:p w:rsidR="004F3711" w:rsidRPr="007E433C" w:rsidRDefault="004F3711" w:rsidP="006A3393">
            <w:pPr>
              <w:jc w:val="center"/>
              <w:rPr>
                <w:b/>
                <w:bCs/>
                <w:iCs/>
                <w:sz w:val="24"/>
              </w:rPr>
            </w:pPr>
            <w:r w:rsidRPr="007E433C">
              <w:rPr>
                <w:b/>
                <w:bCs/>
                <w:iCs/>
                <w:sz w:val="24"/>
              </w:rPr>
              <w:t>(1)</w:t>
            </w:r>
          </w:p>
        </w:tc>
        <w:tc>
          <w:tcPr>
            <w:tcW w:w="2520" w:type="dxa"/>
            <w:shd w:val="clear" w:color="auto" w:fill="F7CAAC" w:themeFill="accent2" w:themeFillTint="66"/>
          </w:tcPr>
          <w:p w:rsidR="004F3711" w:rsidRPr="007E433C" w:rsidRDefault="004F3711" w:rsidP="006A3393">
            <w:pPr>
              <w:jc w:val="center"/>
              <w:rPr>
                <w:b/>
                <w:bCs/>
                <w:iCs/>
                <w:sz w:val="24"/>
              </w:rPr>
            </w:pPr>
            <w:r w:rsidRPr="007E433C">
              <w:rPr>
                <w:b/>
                <w:bCs/>
                <w:iCs/>
                <w:sz w:val="24"/>
              </w:rPr>
              <w:t>(2)</w:t>
            </w:r>
          </w:p>
        </w:tc>
        <w:tc>
          <w:tcPr>
            <w:tcW w:w="2250" w:type="dxa"/>
            <w:shd w:val="clear" w:color="auto" w:fill="F7CAAC" w:themeFill="accent2" w:themeFillTint="66"/>
          </w:tcPr>
          <w:p w:rsidR="004F3711" w:rsidRPr="007E433C" w:rsidRDefault="004F3711" w:rsidP="006A3393">
            <w:pPr>
              <w:jc w:val="center"/>
              <w:rPr>
                <w:b/>
                <w:bCs/>
                <w:iCs/>
                <w:sz w:val="24"/>
              </w:rPr>
            </w:pPr>
            <w:r w:rsidRPr="007E433C">
              <w:rPr>
                <w:b/>
                <w:bCs/>
                <w:iCs/>
                <w:sz w:val="24"/>
              </w:rPr>
              <w:t>(3)</w:t>
            </w:r>
          </w:p>
        </w:tc>
        <w:tc>
          <w:tcPr>
            <w:tcW w:w="2790" w:type="dxa"/>
            <w:shd w:val="clear" w:color="auto" w:fill="F7CAAC" w:themeFill="accent2" w:themeFillTint="66"/>
          </w:tcPr>
          <w:p w:rsidR="004F3711" w:rsidRPr="007E433C" w:rsidRDefault="004F3711" w:rsidP="006A3393">
            <w:pPr>
              <w:jc w:val="center"/>
              <w:rPr>
                <w:b/>
                <w:bCs/>
                <w:iCs/>
                <w:sz w:val="24"/>
              </w:rPr>
            </w:pPr>
            <w:r w:rsidRPr="007E433C">
              <w:rPr>
                <w:b/>
                <w:bCs/>
                <w:iCs/>
                <w:sz w:val="24"/>
              </w:rPr>
              <w:t>(4)</w:t>
            </w:r>
          </w:p>
        </w:tc>
        <w:tc>
          <w:tcPr>
            <w:tcW w:w="2610" w:type="dxa"/>
            <w:shd w:val="clear" w:color="auto" w:fill="F7CAAC" w:themeFill="accent2" w:themeFillTint="66"/>
          </w:tcPr>
          <w:p w:rsidR="004F3711" w:rsidRPr="007E433C" w:rsidRDefault="004F3711" w:rsidP="006A3393">
            <w:pPr>
              <w:jc w:val="center"/>
              <w:rPr>
                <w:b/>
                <w:bCs/>
                <w:iCs/>
                <w:sz w:val="24"/>
              </w:rPr>
            </w:pPr>
            <w:r w:rsidRPr="007E433C">
              <w:rPr>
                <w:b/>
                <w:bCs/>
                <w:iCs/>
                <w:sz w:val="24"/>
              </w:rPr>
              <w:t>(5)</w:t>
            </w:r>
          </w:p>
        </w:tc>
        <w:tc>
          <w:tcPr>
            <w:tcW w:w="1980" w:type="dxa"/>
            <w:shd w:val="clear" w:color="auto" w:fill="F7CAAC" w:themeFill="accent2" w:themeFillTint="66"/>
          </w:tcPr>
          <w:p w:rsidR="004F3711" w:rsidRPr="007E433C" w:rsidRDefault="004F3711" w:rsidP="006A3393">
            <w:pPr>
              <w:jc w:val="center"/>
              <w:rPr>
                <w:b/>
                <w:bCs/>
                <w:iCs/>
                <w:sz w:val="24"/>
              </w:rPr>
            </w:pPr>
            <w:r w:rsidRPr="007E433C">
              <w:rPr>
                <w:b/>
                <w:bCs/>
                <w:iCs/>
                <w:sz w:val="24"/>
              </w:rPr>
              <w:t>(6)</w:t>
            </w:r>
          </w:p>
        </w:tc>
        <w:tc>
          <w:tcPr>
            <w:tcW w:w="1710" w:type="dxa"/>
            <w:shd w:val="clear" w:color="auto" w:fill="F7CAAC" w:themeFill="accent2" w:themeFillTint="66"/>
          </w:tcPr>
          <w:p w:rsidR="004F3711" w:rsidRPr="007E433C" w:rsidRDefault="004F3711" w:rsidP="006A3393">
            <w:pPr>
              <w:jc w:val="center"/>
              <w:rPr>
                <w:b/>
                <w:bCs/>
                <w:iCs/>
                <w:sz w:val="24"/>
              </w:rPr>
            </w:pPr>
            <w:r w:rsidRPr="007E433C">
              <w:rPr>
                <w:b/>
                <w:bCs/>
                <w:iCs/>
                <w:sz w:val="24"/>
              </w:rPr>
              <w:t>(7)</w:t>
            </w:r>
          </w:p>
        </w:tc>
      </w:tr>
      <w:tr w:rsidR="00473845">
        <w:trPr>
          <w:trHeight w:val="315"/>
        </w:trPr>
        <w:tc>
          <w:tcPr>
            <w:tcW w:w="14575" w:type="dxa"/>
            <w:gridSpan w:val="7"/>
            <w:vAlign w:val="center"/>
          </w:tcPr>
          <w:p w:rsidR="00473845" w:rsidRDefault="003E06A5">
            <w:pPr>
              <w:ind w:left="1080"/>
              <w:jc w:val="center"/>
              <w:rPr>
                <w:b/>
                <w:sz w:val="26"/>
                <w:szCs w:val="26"/>
              </w:rPr>
            </w:pPr>
            <w:r>
              <w:rPr>
                <w:b/>
                <w:sz w:val="26"/>
                <w:szCs w:val="26"/>
              </w:rPr>
              <w:t>I. KHOA HỌC VÀ CÔNG NGHỆ</w:t>
            </w:r>
          </w:p>
        </w:tc>
      </w:tr>
      <w:tr w:rsidR="00473845">
        <w:tc>
          <w:tcPr>
            <w:tcW w:w="715" w:type="dxa"/>
            <w:vAlign w:val="center"/>
          </w:tcPr>
          <w:p w:rsidR="00473845" w:rsidRDefault="003E06A5">
            <w:pPr>
              <w:jc w:val="center"/>
              <w:rPr>
                <w:bCs/>
                <w:iCs/>
                <w:sz w:val="26"/>
                <w:szCs w:val="26"/>
              </w:rPr>
            </w:pPr>
            <w:bookmarkStart w:id="1" w:name="_GoBack" w:colFirst="6" w:colLast="6"/>
            <w:r>
              <w:rPr>
                <w:bCs/>
                <w:iCs/>
                <w:sz w:val="26"/>
                <w:szCs w:val="26"/>
              </w:rPr>
              <w:t>1.</w:t>
            </w:r>
          </w:p>
        </w:tc>
        <w:tc>
          <w:tcPr>
            <w:tcW w:w="2520" w:type="dxa"/>
            <w:vAlign w:val="center"/>
          </w:tcPr>
          <w:p w:rsidR="00473845" w:rsidRDefault="003E06A5">
            <w:pPr>
              <w:jc w:val="both"/>
              <w:rPr>
                <w:bCs/>
                <w:iCs/>
                <w:sz w:val="26"/>
                <w:szCs w:val="26"/>
              </w:rPr>
            </w:pPr>
            <w:r>
              <w:rPr>
                <w:bCs/>
                <w:iCs/>
                <w:sz w:val="26"/>
                <w:szCs w:val="26"/>
              </w:rPr>
              <w:t xml:space="preserve">Nghị Quyết quy định nội dung và mức chi thực hiện chương trình, nhiệm vụ; hoạt động hỗ trợ có sử dụng ngân sách nhà nước trên địa bàn tỉnh Quảng </w:t>
            </w:r>
            <w:r>
              <w:rPr>
                <w:bCs/>
                <w:iCs/>
                <w:sz w:val="26"/>
                <w:szCs w:val="26"/>
              </w:rPr>
              <w:t>Trị</w:t>
            </w:r>
          </w:p>
        </w:tc>
        <w:tc>
          <w:tcPr>
            <w:tcW w:w="2250" w:type="dxa"/>
            <w:vAlign w:val="center"/>
          </w:tcPr>
          <w:p w:rsidR="00473845" w:rsidRDefault="003E06A5">
            <w:pPr>
              <w:jc w:val="both"/>
              <w:rPr>
                <w:bCs/>
                <w:iCs/>
                <w:sz w:val="26"/>
                <w:szCs w:val="26"/>
              </w:rPr>
            </w:pPr>
            <w:r>
              <w:rPr>
                <w:bCs/>
                <w:iCs/>
                <w:sz w:val="26"/>
                <w:szCs w:val="26"/>
              </w:rPr>
              <w:t>- Luật Ngân sách nhà nước số 89/2025/QH15;</w:t>
            </w:r>
            <w:r>
              <w:rPr>
                <w:bCs/>
                <w:iCs/>
                <w:sz w:val="26"/>
                <w:szCs w:val="26"/>
              </w:rPr>
              <w:br/>
              <w:t>- Luật Khoa học, công nghệ và đổi mới sáng tạo số 93/2025/QH15;</w:t>
            </w:r>
            <w:r>
              <w:rPr>
                <w:bCs/>
                <w:iCs/>
                <w:sz w:val="26"/>
                <w:szCs w:val="26"/>
              </w:rPr>
              <w:br/>
              <w:t xml:space="preserve">- Nghị định số 262/2025/NĐ-CP </w:t>
            </w:r>
            <w:r>
              <w:rPr>
                <w:bCs/>
                <w:iCs/>
                <w:sz w:val="26"/>
                <w:szCs w:val="26"/>
              </w:rPr>
              <w:lastRenderedPageBreak/>
              <w:t xml:space="preserve">của Chính phủ quy định chi tiết và hướng dẫn thi hành một số điều của Luật Khoa học, công nghệ và đổi mới sáng tạo </w:t>
            </w:r>
            <w:r>
              <w:rPr>
                <w:bCs/>
                <w:iCs/>
                <w:sz w:val="26"/>
                <w:szCs w:val="26"/>
              </w:rPr>
              <w:t>về thông tin, thống kê, đánh giá, chuyển đổi số và các vấn đề chung;</w:t>
            </w:r>
            <w:r>
              <w:rPr>
                <w:bCs/>
                <w:iCs/>
                <w:sz w:val="26"/>
                <w:szCs w:val="26"/>
              </w:rPr>
              <w:br/>
              <w:t>- Nghị định số 265/2025/NĐ-CP của Chính phủ quy định chi tiết và hướng dẫn thi hành một số điều của Luật Khoa học, công nghệ và đổi mới sáng tạo về tài chính và đầu tư trong khoa học, côn</w:t>
            </w:r>
            <w:r>
              <w:rPr>
                <w:bCs/>
                <w:iCs/>
                <w:sz w:val="26"/>
                <w:szCs w:val="26"/>
              </w:rPr>
              <w:t>g nghệ và đổi mới sáng tạo;</w:t>
            </w:r>
            <w:r>
              <w:rPr>
                <w:bCs/>
                <w:iCs/>
                <w:sz w:val="26"/>
                <w:szCs w:val="26"/>
              </w:rPr>
              <w:br/>
              <w:t xml:space="preserve">- Nghị định số 267/2025/NĐ-CP của Chính phủ quy định chi tiết và hướng dẫn thi hành một số điều của Luật Khoa học, công nghệ và đổi </w:t>
            </w:r>
            <w:r>
              <w:rPr>
                <w:bCs/>
                <w:iCs/>
                <w:sz w:val="26"/>
                <w:szCs w:val="26"/>
              </w:rPr>
              <w:lastRenderedPageBreak/>
              <w:t>mới sáng tạo về chương trình, nhiệm vụ khoa học, công nghệ và đổi mới sáng tạo và một số quy địn</w:t>
            </w:r>
            <w:r>
              <w:rPr>
                <w:bCs/>
                <w:iCs/>
                <w:sz w:val="26"/>
                <w:szCs w:val="26"/>
              </w:rPr>
              <w:t>h về thúc đẩy hoạt động nghiên cứu khoa học, phát triển công nghệ và đổi mới sáng tạo;</w:t>
            </w:r>
            <w:r>
              <w:rPr>
                <w:bCs/>
                <w:iCs/>
                <w:sz w:val="26"/>
                <w:szCs w:val="26"/>
              </w:rPr>
              <w:br/>
              <w:t>- Nghị định số 268/2025/NĐ-CP của Chính phủ quy định chi tiết và hướng dẫn thi hành một số điều của Luật Khoa học, công nghệ và đổi mới sáng tạo về đổi mới sáng tạo; khu</w:t>
            </w:r>
            <w:r>
              <w:rPr>
                <w:bCs/>
                <w:iCs/>
                <w:sz w:val="26"/>
                <w:szCs w:val="26"/>
              </w:rPr>
              <w:t xml:space="preserve">yến khích hoạt động khoa học, công nghệ và đổi mới sáng tạo trong doanh nghiệp; công nhận trung tâm đổi mới sáng tạo, hỗ trợ khởi nghiệp sáng tạo; công nhận cá nhân, doanh nghiệp khởi nghiệp sáng </w:t>
            </w:r>
            <w:r>
              <w:rPr>
                <w:bCs/>
                <w:iCs/>
                <w:sz w:val="26"/>
                <w:szCs w:val="26"/>
              </w:rPr>
              <w:lastRenderedPageBreak/>
              <w:t>tạo; hạ tầng, mạng lưới và hệ sinh thái khởi nghiệp sáng tạo</w:t>
            </w:r>
            <w:r>
              <w:rPr>
                <w:bCs/>
                <w:iCs/>
                <w:sz w:val="26"/>
                <w:szCs w:val="26"/>
              </w:rPr>
              <w:t>;</w:t>
            </w:r>
            <w:r>
              <w:rPr>
                <w:bCs/>
                <w:iCs/>
                <w:sz w:val="26"/>
                <w:szCs w:val="26"/>
              </w:rPr>
              <w:br/>
              <w:t>- Nghị quyết số 57-NQ/TW ngày 22/12/2024 về đột phá phát triển khoa học, công nghệ, đổi mới sáng tạo và chuyển đổi số quốc gia;</w:t>
            </w:r>
            <w:r>
              <w:rPr>
                <w:bCs/>
                <w:iCs/>
                <w:sz w:val="26"/>
                <w:szCs w:val="26"/>
              </w:rPr>
              <w:br/>
              <w:t>- Nghị quyết số 66-NQ/TW ngày 30/4/2025 của Bộ Chính trị  về đổi mới công tác xây dựng và thi hành pháp luật đáp ứng yêu cầu p</w:t>
            </w:r>
            <w:r>
              <w:rPr>
                <w:bCs/>
                <w:iCs/>
                <w:sz w:val="26"/>
                <w:szCs w:val="26"/>
              </w:rPr>
              <w:t>hát triển đất nước trong kỷ nguyên mới;</w:t>
            </w:r>
            <w:r>
              <w:rPr>
                <w:bCs/>
                <w:iCs/>
                <w:sz w:val="26"/>
                <w:szCs w:val="26"/>
              </w:rPr>
              <w:br/>
              <w:t>- Nghị quyết số 68-NQ/TW ngày 04/5/2025 của Bộ Chính trị về phát triển kinh tế tư nhân;</w:t>
            </w:r>
            <w:r>
              <w:rPr>
                <w:bCs/>
                <w:iCs/>
                <w:sz w:val="26"/>
                <w:szCs w:val="26"/>
              </w:rPr>
              <w:br/>
              <w:t xml:space="preserve">- Thông tư số 39/2025/TT-BKHCN ngày 30/11/2025 của Bộ </w:t>
            </w:r>
            <w:r>
              <w:rPr>
                <w:bCs/>
                <w:iCs/>
                <w:sz w:val="26"/>
                <w:szCs w:val="26"/>
              </w:rPr>
              <w:lastRenderedPageBreak/>
              <w:t>trưởng Bộ Khoa học và Công nghệ quy định chi tiết và hướng dẫn về lập dự t</w:t>
            </w:r>
            <w:r>
              <w:rPr>
                <w:bCs/>
                <w:iCs/>
                <w:sz w:val="26"/>
                <w:szCs w:val="26"/>
              </w:rPr>
              <w:t>oán, quản lý sử dụng và quyết toán một số nội dung chi ngân sách nhà nước thực hiện nhiệm vụ khoa học, công nghệ và đổi mới sáng tạo</w:t>
            </w:r>
          </w:p>
        </w:tc>
        <w:tc>
          <w:tcPr>
            <w:tcW w:w="2790" w:type="dxa"/>
            <w:vAlign w:val="center"/>
          </w:tcPr>
          <w:p w:rsidR="00473845" w:rsidRDefault="003E06A5">
            <w:pPr>
              <w:jc w:val="both"/>
              <w:rPr>
                <w:bCs/>
                <w:iCs/>
                <w:sz w:val="26"/>
                <w:szCs w:val="26"/>
              </w:rPr>
            </w:pPr>
            <w:r>
              <w:rPr>
                <w:bCs/>
                <w:iCs/>
                <w:sz w:val="26"/>
                <w:szCs w:val="26"/>
              </w:rPr>
              <w:lastRenderedPageBreak/>
              <w:t>Nghị quyết quy định nội dung và mức chi từ nguồn ngân sách nhà nước để thực hiện các nhiệm vụ khoa học, công nghệ và đổi mớ</w:t>
            </w:r>
            <w:r>
              <w:rPr>
                <w:bCs/>
                <w:iCs/>
                <w:sz w:val="26"/>
                <w:szCs w:val="26"/>
              </w:rPr>
              <w:t xml:space="preserve">i sáng tạo cấp tỉnh; các chương trình khoa học, công nghệ và đổi mới sáng tạo </w:t>
            </w:r>
            <w:r>
              <w:rPr>
                <w:bCs/>
                <w:iCs/>
                <w:sz w:val="26"/>
                <w:szCs w:val="26"/>
              </w:rPr>
              <w:lastRenderedPageBreak/>
              <w:t>và các hoạt động hỗ trợ phát triển hệ sinh thái đổi mới sáng tạo trên địa bàn tỉnh Quảng Trị.</w:t>
            </w:r>
          </w:p>
        </w:tc>
        <w:tc>
          <w:tcPr>
            <w:tcW w:w="2610" w:type="dxa"/>
            <w:vAlign w:val="center"/>
          </w:tcPr>
          <w:p w:rsidR="00473845" w:rsidRDefault="003E06A5">
            <w:pPr>
              <w:jc w:val="both"/>
              <w:rPr>
                <w:bCs/>
                <w:iCs/>
                <w:sz w:val="26"/>
                <w:szCs w:val="26"/>
              </w:rPr>
            </w:pPr>
            <w:r>
              <w:rPr>
                <w:bCs/>
                <w:iCs/>
                <w:sz w:val="26"/>
                <w:szCs w:val="26"/>
              </w:rPr>
              <w:lastRenderedPageBreak/>
              <w:t>Quý III/2026</w:t>
            </w:r>
          </w:p>
        </w:tc>
        <w:tc>
          <w:tcPr>
            <w:tcW w:w="1980" w:type="dxa"/>
            <w:vAlign w:val="center"/>
          </w:tcPr>
          <w:p w:rsidR="00473845" w:rsidRDefault="003E06A5">
            <w:pPr>
              <w:jc w:val="both"/>
              <w:rPr>
                <w:bCs/>
                <w:iCs/>
                <w:sz w:val="26"/>
                <w:szCs w:val="26"/>
              </w:rPr>
            </w:pPr>
            <w:r>
              <w:rPr>
                <w:bCs/>
                <w:iCs/>
                <w:sz w:val="26"/>
                <w:szCs w:val="26"/>
              </w:rPr>
              <w:t>Tiêu chí 1.4 - Tiêu chí về xây dựng, thi hành pháp luật; Tiêu chí 1.5 -</w:t>
            </w:r>
            <w:r>
              <w:rPr>
                <w:bCs/>
                <w:iCs/>
                <w:sz w:val="26"/>
                <w:szCs w:val="26"/>
              </w:rPr>
              <w:t xml:space="preserve"> Tiêu chí về kinh tế tư nhân; Tiêu chí 1.2 - Tiêu chí về khoa học, công </w:t>
            </w:r>
            <w:r>
              <w:rPr>
                <w:bCs/>
                <w:iCs/>
                <w:sz w:val="26"/>
                <w:szCs w:val="26"/>
              </w:rPr>
              <w:lastRenderedPageBreak/>
              <w:t>nghệ; Tiêu chí 2.4</w:t>
            </w:r>
          </w:p>
        </w:tc>
        <w:tc>
          <w:tcPr>
            <w:tcW w:w="1710" w:type="dxa"/>
            <w:vAlign w:val="center"/>
          </w:tcPr>
          <w:p w:rsidR="00473845" w:rsidRPr="00DC43C0" w:rsidRDefault="00DC43C0">
            <w:pPr>
              <w:jc w:val="both"/>
              <w:rPr>
                <w:bCs/>
                <w:sz w:val="26"/>
                <w:szCs w:val="26"/>
              </w:rPr>
            </w:pPr>
            <w:r w:rsidRPr="00DC43C0">
              <w:rPr>
                <w:sz w:val="24"/>
              </w:rPr>
              <w:lastRenderedPageBreak/>
              <w:t>C</w:t>
            </w:r>
            <w:r w:rsidRPr="00DC43C0">
              <w:rPr>
                <w:sz w:val="24"/>
              </w:rPr>
              <w:t xml:space="preserve">ần làm rõ, hoàn thiện thêm cơ sở thực tiễn, cơ sở pháp lý, chủ trương, đường lối của Đảng về về đột phá phát triển KH, CN, ĐMST &amp; CĐS </w:t>
            </w:r>
            <w:r w:rsidRPr="00DC43C0">
              <w:rPr>
                <w:sz w:val="24"/>
              </w:rPr>
              <w:lastRenderedPageBreak/>
              <w:t>có liên quan làm cơ sở để ban hành văn bản</w:t>
            </w:r>
          </w:p>
        </w:tc>
      </w:tr>
      <w:bookmarkEnd w:id="1"/>
      <w:tr w:rsidR="004F3711" w:rsidRPr="007E433C" w:rsidTr="006A3393">
        <w:tc>
          <w:tcPr>
            <w:tcW w:w="14575" w:type="dxa"/>
            <w:gridSpan w:val="7"/>
            <w:shd w:val="clear" w:color="auto" w:fill="F7CAAC" w:themeFill="accent2" w:themeFillTint="66"/>
            <w:vAlign w:val="center"/>
          </w:tcPr>
          <w:p w:rsidR="004F3711" w:rsidRPr="007E433C" w:rsidRDefault="004F3711" w:rsidP="006A3393">
            <w:pPr>
              <w:spacing w:before="120" w:after="120"/>
              <w:jc w:val="center"/>
              <w:rPr>
                <w:bCs/>
                <w:iCs/>
                <w:sz w:val="24"/>
              </w:rPr>
            </w:pPr>
            <w:r>
              <w:rPr>
                <w:b/>
                <w:sz w:val="24"/>
              </w:rPr>
              <w:lastRenderedPageBreak/>
              <w:t>Tổng số: 1 văn bản</w:t>
            </w:r>
          </w:p>
        </w:tc>
      </w:tr>
    </w:tbl>
    <w:p w:rsidR="00EE7BF2" w:rsidRDefault="00EE7BF2" w:rsidP="00865F69">
      <w:pPr>
        <w:shd w:val="clear" w:color="auto" w:fill="FFFFFF"/>
        <w:spacing w:before="120" w:after="120" w:line="234" w:lineRule="atLeast"/>
        <w:jc w:val="both"/>
        <w:rPr>
          <w:rFonts w:ascii="Arial" w:hAnsi="Arial" w:cs="Arial"/>
          <w:sz w:val="20"/>
          <w:szCs w:val="20"/>
        </w:rPr>
      </w:pPr>
    </w:p>
    <w:p w:rsidR="000429BF" w:rsidRDefault="000429BF" w:rsidP="00B835B6">
      <w:pPr>
        <w:shd w:val="clear" w:color="auto" w:fill="FFFFFF"/>
        <w:spacing w:before="120" w:after="120" w:line="360" w:lineRule="exact"/>
        <w:jc w:val="both"/>
        <w:rPr>
          <w:b/>
          <w:bCs/>
          <w:szCs w:val="28"/>
        </w:rPr>
      </w:pPr>
      <w:r w:rsidRPr="00E10F28">
        <w:rPr>
          <w:b/>
          <w:bCs/>
          <w:szCs w:val="28"/>
        </w:rPr>
        <w:t>CÁC THÔNG TIN ĐIỀN TRONG PHỤ LỤC:</w:t>
      </w:r>
    </w:p>
    <w:p w:rsidR="00DF7C43" w:rsidRDefault="00DF7C43" w:rsidP="00DF7C43">
      <w:pPr>
        <w:shd w:val="clear" w:color="auto" w:fill="FFFFFF"/>
        <w:spacing w:line="360" w:lineRule="auto"/>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UBND thành phố Hà Nội, UBND tỉnh Quảng Ninh).</w:t>
      </w:r>
    </w:p>
    <w:p w:rsidR="00DF7C43" w:rsidRDefault="00DF7C43" w:rsidP="00DF7C43">
      <w:pPr>
        <w:shd w:val="clear" w:color="auto" w:fill="FFFFFF"/>
        <w:spacing w:line="360" w:lineRule="auto"/>
        <w:jc w:val="both"/>
        <w:rPr>
          <w:szCs w:val="28"/>
        </w:rPr>
      </w:pPr>
      <w:r>
        <w:rPr>
          <w:b/>
          <w:bCs/>
          <w:i/>
          <w:iCs/>
          <w:szCs w:val="28"/>
        </w:rPr>
        <w:t>- Cột (2):</w:t>
      </w:r>
      <w:r>
        <w:rPr>
          <w:szCs w:val="28"/>
        </w:rPr>
        <w:t xml:space="preserve"> Điền tên VBQPPL đề xuất ban hành mới. Các VBQPPL trong cùng 01 lĩnh vực được sắp xếp theo tiêu chí: </w:t>
      </w:r>
      <w:r>
        <w:rPr>
          <w:bCs/>
          <w:iCs/>
          <w:szCs w:val="28"/>
        </w:rPr>
        <w:t>Văn bản có hiệu lực pháp lý cao hơn đến văn bản có hiệu lực pháp lý thấp hơn.</w:t>
      </w:r>
    </w:p>
    <w:p w:rsidR="00DF7C43" w:rsidRDefault="00DF7C43" w:rsidP="00DF7C43">
      <w:pPr>
        <w:shd w:val="clear" w:color="auto" w:fill="FFFFFF"/>
        <w:spacing w:line="360" w:lineRule="auto"/>
        <w:jc w:val="both"/>
        <w:rPr>
          <w:szCs w:val="28"/>
        </w:rPr>
      </w:pPr>
      <w:r>
        <w:rPr>
          <w:b/>
          <w:bCs/>
          <w:i/>
          <w:iCs/>
          <w:szCs w:val="28"/>
        </w:rPr>
        <w:t>- Cột (3):</w:t>
      </w:r>
      <w:r>
        <w:rPr>
          <w:szCs w:val="28"/>
        </w:rPr>
        <w:t xml:space="preserve"> Điền căn cứ rà soát theo Mục VI.3 hướng dẫn, trong đó cần ghi rõ thông tin về tên văn bản, tài liệu (nếu có).</w:t>
      </w:r>
    </w:p>
    <w:p w:rsidR="00DF7C43" w:rsidRDefault="00DF7C43" w:rsidP="00DF7C43">
      <w:pPr>
        <w:shd w:val="clear" w:color="auto" w:fill="FFFFFF"/>
        <w:spacing w:line="360" w:lineRule="auto"/>
        <w:jc w:val="both"/>
        <w:rPr>
          <w:szCs w:val="28"/>
        </w:rPr>
      </w:pPr>
      <w:r>
        <w:rPr>
          <w:b/>
          <w:bCs/>
          <w:i/>
          <w:iCs/>
          <w:szCs w:val="28"/>
        </w:rPr>
        <w:t>- Cột (4):</w:t>
      </w:r>
      <w:r>
        <w:rPr>
          <w:szCs w:val="28"/>
        </w:rPr>
        <w:t xml:space="preserve"> Điền dự kiến phạm vi điều chỉnh của văn bản.</w:t>
      </w:r>
    </w:p>
    <w:p w:rsidR="00DF7C43" w:rsidRDefault="00DF7C43" w:rsidP="00DF7C43">
      <w:pPr>
        <w:shd w:val="clear" w:color="auto" w:fill="FFFFFF"/>
        <w:spacing w:line="360" w:lineRule="auto"/>
        <w:jc w:val="both"/>
        <w:rPr>
          <w:szCs w:val="28"/>
        </w:rPr>
      </w:pPr>
      <w:r>
        <w:rPr>
          <w:b/>
          <w:bCs/>
          <w:i/>
          <w:iCs/>
          <w:szCs w:val="28"/>
        </w:rPr>
        <w:t xml:space="preserve">- Cột (5): </w:t>
      </w:r>
      <w:r>
        <w:rPr>
          <w:szCs w:val="28"/>
        </w:rPr>
        <w:t>Điền dự kiến lộ trình xây dựng, ban hành văn bản.</w:t>
      </w:r>
    </w:p>
    <w:p w:rsidR="00DF7C43" w:rsidRDefault="00DF7C43" w:rsidP="00DF7C43">
      <w:pPr>
        <w:shd w:val="clear" w:color="auto" w:fill="FFFFFF"/>
        <w:spacing w:line="360" w:lineRule="auto"/>
        <w:jc w:val="both"/>
        <w:rPr>
          <w:szCs w:val="28"/>
        </w:rPr>
      </w:pPr>
      <w:r>
        <w:rPr>
          <w:b/>
          <w:bCs/>
          <w:i/>
          <w:iCs/>
          <w:szCs w:val="28"/>
        </w:rPr>
        <w:t xml:space="preserve">- Cột (6): </w:t>
      </w:r>
      <w:r>
        <w:rPr>
          <w:szCs w:val="28"/>
        </w:rPr>
        <w:t>Điền tiêu chí rà soát</w:t>
      </w:r>
      <w:r>
        <w:rPr>
          <w:szCs w:val="28"/>
          <w:lang w:val="vi-VN"/>
        </w:rPr>
        <w:t>.</w:t>
      </w:r>
      <w:r>
        <w:rPr>
          <w:szCs w:val="28"/>
        </w:rPr>
        <w:t xml:space="preserve"> (Ví dụ: Tiêu chí 2; Tiêu chí 5) tương ứng với căn cứ rà soát và văn bản đề xuất ban hành mới.</w:t>
      </w:r>
    </w:p>
    <w:p w:rsidR="00DF7C43" w:rsidRDefault="00DF7C43" w:rsidP="00DF7C43">
      <w:pPr>
        <w:shd w:val="clear" w:color="auto" w:fill="FFFFFF"/>
        <w:spacing w:line="360" w:lineRule="auto"/>
        <w:jc w:val="both"/>
        <w:rPr>
          <w:szCs w:val="28"/>
        </w:rPr>
      </w:pPr>
      <w:r>
        <w:rPr>
          <w:szCs w:val="28"/>
        </w:rPr>
        <w:t xml:space="preserve">- </w:t>
      </w:r>
      <w:r>
        <w:rPr>
          <w:b/>
          <w:szCs w:val="28"/>
        </w:rPr>
        <w:t>Lưu ý:</w:t>
      </w:r>
      <w:r>
        <w:rPr>
          <w:szCs w:val="28"/>
        </w:rPr>
        <w:t xml:space="preserve"> </w:t>
      </w:r>
      <w:bookmarkStart w:id="2" w:name="_Hlk225194178"/>
    </w:p>
    <w:bookmarkEnd w:id="2"/>
    <w:p w:rsidR="00DF7C43" w:rsidRDefault="00DF7C43" w:rsidP="00DF7C43">
      <w:pPr>
        <w:spacing w:line="360" w:lineRule="auto"/>
        <w:ind w:firstLine="567"/>
        <w:jc w:val="both"/>
        <w:rPr>
          <w:bCs/>
          <w:szCs w:val="28"/>
        </w:rPr>
      </w:pPr>
      <w:r>
        <w:rPr>
          <w:bCs/>
          <w:szCs w:val="28"/>
        </w:rPr>
        <w:t xml:space="preserve">+ Tên các lĩnh vực: Theo tên của cơ quan chuyên môn thuộc UBND cấp tỉnh (trừ VBQPPL do Văn phòng UBND rà soát) (Ví dụ: Lĩnh vực Tư pháp, Lĩnh vực Tài chính...). </w:t>
      </w:r>
    </w:p>
    <w:p w:rsidR="00993233" w:rsidRPr="00DF7C43" w:rsidRDefault="00DF7C43" w:rsidP="00DF7C43">
      <w:pPr>
        <w:spacing w:line="360" w:lineRule="auto"/>
        <w:ind w:firstLine="567"/>
        <w:jc w:val="both"/>
        <w:rPr>
          <w:bCs/>
          <w:szCs w:val="28"/>
        </w:rPr>
      </w:pPr>
      <w:r>
        <w:rPr>
          <w:bCs/>
          <w:szCs w:val="28"/>
        </w:rPr>
        <w:lastRenderedPageBreak/>
        <w:t>+ Lĩnh vực khác: Gồm các VBQPPL do Văn phòng UBND và các cơ quan không phải các cơ quan chuyên môn thuộc UBND cấp tỉnh thực hiện rà soát.</w:t>
      </w:r>
    </w:p>
    <w:sectPr w:rsidR="00993233" w:rsidRPr="00DF7C43"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06A5" w:rsidRDefault="003E06A5">
      <w:r>
        <w:separator/>
      </w:r>
    </w:p>
  </w:endnote>
  <w:endnote w:type="continuationSeparator" w:id="0">
    <w:p w:rsidR="003E06A5" w:rsidRDefault="003E0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06A5" w:rsidRDefault="003E06A5">
      <w:r>
        <w:separator/>
      </w:r>
    </w:p>
  </w:footnote>
  <w:footnote w:type="continuationSeparator" w:id="0">
    <w:p w:rsidR="003E06A5" w:rsidRDefault="003E0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193437">
      <w:rPr>
        <w:noProof/>
      </w:rPr>
      <w:t>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CBA"/>
    <w:rsid w:val="00002DED"/>
    <w:rsid w:val="000056EE"/>
    <w:rsid w:val="00020081"/>
    <w:rsid w:val="000243B7"/>
    <w:rsid w:val="00032670"/>
    <w:rsid w:val="000429BF"/>
    <w:rsid w:val="000438AB"/>
    <w:rsid w:val="00043D66"/>
    <w:rsid w:val="00043E20"/>
    <w:rsid w:val="00056290"/>
    <w:rsid w:val="0007051E"/>
    <w:rsid w:val="00077BBD"/>
    <w:rsid w:val="00080C73"/>
    <w:rsid w:val="00082ACD"/>
    <w:rsid w:val="00090B40"/>
    <w:rsid w:val="000923FD"/>
    <w:rsid w:val="000A6D98"/>
    <w:rsid w:val="000B7682"/>
    <w:rsid w:val="000D19A8"/>
    <w:rsid w:val="000D2DF9"/>
    <w:rsid w:val="000D6C7E"/>
    <w:rsid w:val="000E10D4"/>
    <w:rsid w:val="000E36F2"/>
    <w:rsid w:val="000E49A2"/>
    <w:rsid w:val="000E5398"/>
    <w:rsid w:val="000E576D"/>
    <w:rsid w:val="001023B4"/>
    <w:rsid w:val="001056E9"/>
    <w:rsid w:val="00114B96"/>
    <w:rsid w:val="00116B24"/>
    <w:rsid w:val="00126557"/>
    <w:rsid w:val="0013671B"/>
    <w:rsid w:val="001624CD"/>
    <w:rsid w:val="001636F1"/>
    <w:rsid w:val="0016428C"/>
    <w:rsid w:val="0017631B"/>
    <w:rsid w:val="00182CC5"/>
    <w:rsid w:val="001847B2"/>
    <w:rsid w:val="00193437"/>
    <w:rsid w:val="00195487"/>
    <w:rsid w:val="00197C0B"/>
    <w:rsid w:val="001A3478"/>
    <w:rsid w:val="001B2BC4"/>
    <w:rsid w:val="001B5890"/>
    <w:rsid w:val="001B7D81"/>
    <w:rsid w:val="001F0A69"/>
    <w:rsid w:val="001F1121"/>
    <w:rsid w:val="001F2B98"/>
    <w:rsid w:val="001F4923"/>
    <w:rsid w:val="00201846"/>
    <w:rsid w:val="00201C9D"/>
    <w:rsid w:val="002035CE"/>
    <w:rsid w:val="00205696"/>
    <w:rsid w:val="0022263A"/>
    <w:rsid w:val="00224A94"/>
    <w:rsid w:val="002267B9"/>
    <w:rsid w:val="002324C2"/>
    <w:rsid w:val="00234876"/>
    <w:rsid w:val="002439D9"/>
    <w:rsid w:val="00254FDC"/>
    <w:rsid w:val="002614FF"/>
    <w:rsid w:val="00262CC8"/>
    <w:rsid w:val="0026736C"/>
    <w:rsid w:val="00273065"/>
    <w:rsid w:val="00284977"/>
    <w:rsid w:val="0028539C"/>
    <w:rsid w:val="002875DF"/>
    <w:rsid w:val="00290A0C"/>
    <w:rsid w:val="0029723C"/>
    <w:rsid w:val="002A5526"/>
    <w:rsid w:val="002B2E23"/>
    <w:rsid w:val="002B31C0"/>
    <w:rsid w:val="002C2B91"/>
    <w:rsid w:val="002C5758"/>
    <w:rsid w:val="002D38AD"/>
    <w:rsid w:val="002D542F"/>
    <w:rsid w:val="002F03DE"/>
    <w:rsid w:val="00311765"/>
    <w:rsid w:val="00313369"/>
    <w:rsid w:val="003163FF"/>
    <w:rsid w:val="00327F26"/>
    <w:rsid w:val="003318BF"/>
    <w:rsid w:val="00334B98"/>
    <w:rsid w:val="00340EAF"/>
    <w:rsid w:val="0034467E"/>
    <w:rsid w:val="00345CD9"/>
    <w:rsid w:val="00350F98"/>
    <w:rsid w:val="003532BB"/>
    <w:rsid w:val="0036350C"/>
    <w:rsid w:val="003833D0"/>
    <w:rsid w:val="00384E88"/>
    <w:rsid w:val="00396563"/>
    <w:rsid w:val="003A1D44"/>
    <w:rsid w:val="003A2474"/>
    <w:rsid w:val="003B0286"/>
    <w:rsid w:val="003B682C"/>
    <w:rsid w:val="003C3CCF"/>
    <w:rsid w:val="003D228D"/>
    <w:rsid w:val="003E06A5"/>
    <w:rsid w:val="003E2FBC"/>
    <w:rsid w:val="003E47B0"/>
    <w:rsid w:val="003F457E"/>
    <w:rsid w:val="003F5F13"/>
    <w:rsid w:val="004007BE"/>
    <w:rsid w:val="0040121A"/>
    <w:rsid w:val="00410DFF"/>
    <w:rsid w:val="0041793D"/>
    <w:rsid w:val="00435C7E"/>
    <w:rsid w:val="00445D73"/>
    <w:rsid w:val="0045266E"/>
    <w:rsid w:val="00456162"/>
    <w:rsid w:val="00457723"/>
    <w:rsid w:val="00473845"/>
    <w:rsid w:val="004749C7"/>
    <w:rsid w:val="00475B46"/>
    <w:rsid w:val="00481F8F"/>
    <w:rsid w:val="00493998"/>
    <w:rsid w:val="004A181E"/>
    <w:rsid w:val="004A3720"/>
    <w:rsid w:val="004B00D7"/>
    <w:rsid w:val="004B1347"/>
    <w:rsid w:val="004E018F"/>
    <w:rsid w:val="004E15E0"/>
    <w:rsid w:val="004F25D0"/>
    <w:rsid w:val="004F3711"/>
    <w:rsid w:val="004F56CA"/>
    <w:rsid w:val="004F59D0"/>
    <w:rsid w:val="00503D11"/>
    <w:rsid w:val="00506CDB"/>
    <w:rsid w:val="0051184A"/>
    <w:rsid w:val="00513C1E"/>
    <w:rsid w:val="0051413A"/>
    <w:rsid w:val="00521C7B"/>
    <w:rsid w:val="0052462A"/>
    <w:rsid w:val="005531F1"/>
    <w:rsid w:val="00556455"/>
    <w:rsid w:val="00562F12"/>
    <w:rsid w:val="00563E5A"/>
    <w:rsid w:val="005654CC"/>
    <w:rsid w:val="00567573"/>
    <w:rsid w:val="00574042"/>
    <w:rsid w:val="005862D6"/>
    <w:rsid w:val="005958D8"/>
    <w:rsid w:val="005A56E4"/>
    <w:rsid w:val="005A7913"/>
    <w:rsid w:val="005C3232"/>
    <w:rsid w:val="005E4C8F"/>
    <w:rsid w:val="00603023"/>
    <w:rsid w:val="00607012"/>
    <w:rsid w:val="006079BF"/>
    <w:rsid w:val="00612272"/>
    <w:rsid w:val="00624769"/>
    <w:rsid w:val="0062560D"/>
    <w:rsid w:val="006304A9"/>
    <w:rsid w:val="0064723C"/>
    <w:rsid w:val="00647F89"/>
    <w:rsid w:val="00654D4B"/>
    <w:rsid w:val="006612D4"/>
    <w:rsid w:val="006664E8"/>
    <w:rsid w:val="0066790D"/>
    <w:rsid w:val="006865C4"/>
    <w:rsid w:val="006964DA"/>
    <w:rsid w:val="006A7A69"/>
    <w:rsid w:val="006B09C3"/>
    <w:rsid w:val="006B2A7B"/>
    <w:rsid w:val="006B2E80"/>
    <w:rsid w:val="006C577C"/>
    <w:rsid w:val="006C69A5"/>
    <w:rsid w:val="006E1B2A"/>
    <w:rsid w:val="006E70C5"/>
    <w:rsid w:val="006F504A"/>
    <w:rsid w:val="00700295"/>
    <w:rsid w:val="00711D0E"/>
    <w:rsid w:val="00715B7B"/>
    <w:rsid w:val="007267E3"/>
    <w:rsid w:val="00727D62"/>
    <w:rsid w:val="00731E37"/>
    <w:rsid w:val="00732BCD"/>
    <w:rsid w:val="00733C5C"/>
    <w:rsid w:val="00737EB4"/>
    <w:rsid w:val="00741EBC"/>
    <w:rsid w:val="00751A36"/>
    <w:rsid w:val="0075292C"/>
    <w:rsid w:val="00753B01"/>
    <w:rsid w:val="00763733"/>
    <w:rsid w:val="00764A18"/>
    <w:rsid w:val="007845F8"/>
    <w:rsid w:val="00792FEF"/>
    <w:rsid w:val="00794360"/>
    <w:rsid w:val="00796487"/>
    <w:rsid w:val="00796EC8"/>
    <w:rsid w:val="007970CE"/>
    <w:rsid w:val="007978FA"/>
    <w:rsid w:val="007A2F46"/>
    <w:rsid w:val="007B266F"/>
    <w:rsid w:val="007C578E"/>
    <w:rsid w:val="007D413C"/>
    <w:rsid w:val="007D5728"/>
    <w:rsid w:val="007E0780"/>
    <w:rsid w:val="007E28E4"/>
    <w:rsid w:val="007E4A8F"/>
    <w:rsid w:val="007F05A6"/>
    <w:rsid w:val="007F7E40"/>
    <w:rsid w:val="00801762"/>
    <w:rsid w:val="0080687E"/>
    <w:rsid w:val="00812F01"/>
    <w:rsid w:val="008141DF"/>
    <w:rsid w:val="008322C5"/>
    <w:rsid w:val="008349B1"/>
    <w:rsid w:val="0083501F"/>
    <w:rsid w:val="00835215"/>
    <w:rsid w:val="0084280A"/>
    <w:rsid w:val="00845CC9"/>
    <w:rsid w:val="0085786E"/>
    <w:rsid w:val="008650E1"/>
    <w:rsid w:val="00865F69"/>
    <w:rsid w:val="00867E28"/>
    <w:rsid w:val="0087057E"/>
    <w:rsid w:val="00870B1A"/>
    <w:rsid w:val="00876E6F"/>
    <w:rsid w:val="008865F4"/>
    <w:rsid w:val="00887322"/>
    <w:rsid w:val="0089261D"/>
    <w:rsid w:val="008A76DC"/>
    <w:rsid w:val="008B385E"/>
    <w:rsid w:val="008D02D6"/>
    <w:rsid w:val="008D29E2"/>
    <w:rsid w:val="008D2A73"/>
    <w:rsid w:val="008E097C"/>
    <w:rsid w:val="008E304E"/>
    <w:rsid w:val="008F61F5"/>
    <w:rsid w:val="008F7232"/>
    <w:rsid w:val="00904BF8"/>
    <w:rsid w:val="00906BCD"/>
    <w:rsid w:val="00906CCC"/>
    <w:rsid w:val="00917142"/>
    <w:rsid w:val="009207CF"/>
    <w:rsid w:val="00934594"/>
    <w:rsid w:val="009400DC"/>
    <w:rsid w:val="00953B96"/>
    <w:rsid w:val="009627E1"/>
    <w:rsid w:val="009655AC"/>
    <w:rsid w:val="00971124"/>
    <w:rsid w:val="009724E0"/>
    <w:rsid w:val="00980CBA"/>
    <w:rsid w:val="00986EBE"/>
    <w:rsid w:val="00991D09"/>
    <w:rsid w:val="00993233"/>
    <w:rsid w:val="009A058A"/>
    <w:rsid w:val="009A0938"/>
    <w:rsid w:val="009B5AA3"/>
    <w:rsid w:val="009C3FFD"/>
    <w:rsid w:val="009C41B4"/>
    <w:rsid w:val="009C5C89"/>
    <w:rsid w:val="009C7CC8"/>
    <w:rsid w:val="009E7157"/>
    <w:rsid w:val="009E7795"/>
    <w:rsid w:val="009F0CA3"/>
    <w:rsid w:val="009F3012"/>
    <w:rsid w:val="009F4216"/>
    <w:rsid w:val="00A019BC"/>
    <w:rsid w:val="00A026CE"/>
    <w:rsid w:val="00A12E9C"/>
    <w:rsid w:val="00A14714"/>
    <w:rsid w:val="00A209AE"/>
    <w:rsid w:val="00A21820"/>
    <w:rsid w:val="00A260A8"/>
    <w:rsid w:val="00A272F3"/>
    <w:rsid w:val="00A40898"/>
    <w:rsid w:val="00A4117A"/>
    <w:rsid w:val="00A5755A"/>
    <w:rsid w:val="00A62047"/>
    <w:rsid w:val="00A653FA"/>
    <w:rsid w:val="00A67C89"/>
    <w:rsid w:val="00A80E08"/>
    <w:rsid w:val="00A910E2"/>
    <w:rsid w:val="00A9607C"/>
    <w:rsid w:val="00AA2AA9"/>
    <w:rsid w:val="00AB2D76"/>
    <w:rsid w:val="00AB3A64"/>
    <w:rsid w:val="00AB77BF"/>
    <w:rsid w:val="00AC4C65"/>
    <w:rsid w:val="00AC7036"/>
    <w:rsid w:val="00AD65F4"/>
    <w:rsid w:val="00AE01BD"/>
    <w:rsid w:val="00AE4A09"/>
    <w:rsid w:val="00AE5301"/>
    <w:rsid w:val="00AF398A"/>
    <w:rsid w:val="00AF4860"/>
    <w:rsid w:val="00B00B7D"/>
    <w:rsid w:val="00B31213"/>
    <w:rsid w:val="00B31828"/>
    <w:rsid w:val="00B334F2"/>
    <w:rsid w:val="00B35456"/>
    <w:rsid w:val="00B37D56"/>
    <w:rsid w:val="00B44C00"/>
    <w:rsid w:val="00B46E13"/>
    <w:rsid w:val="00B51CFD"/>
    <w:rsid w:val="00B52ACC"/>
    <w:rsid w:val="00B603AF"/>
    <w:rsid w:val="00B64220"/>
    <w:rsid w:val="00B73792"/>
    <w:rsid w:val="00B82A7C"/>
    <w:rsid w:val="00B82DDB"/>
    <w:rsid w:val="00B835B6"/>
    <w:rsid w:val="00BA25BB"/>
    <w:rsid w:val="00BC2DBD"/>
    <w:rsid w:val="00BC3EE8"/>
    <w:rsid w:val="00BC4041"/>
    <w:rsid w:val="00BD1E1E"/>
    <w:rsid w:val="00BD478F"/>
    <w:rsid w:val="00BD55C3"/>
    <w:rsid w:val="00BD5737"/>
    <w:rsid w:val="00BE5F46"/>
    <w:rsid w:val="00BF1230"/>
    <w:rsid w:val="00BF1391"/>
    <w:rsid w:val="00BF46A7"/>
    <w:rsid w:val="00C07567"/>
    <w:rsid w:val="00C204A7"/>
    <w:rsid w:val="00C209CE"/>
    <w:rsid w:val="00C260F3"/>
    <w:rsid w:val="00C32DD6"/>
    <w:rsid w:val="00C332B3"/>
    <w:rsid w:val="00C41B03"/>
    <w:rsid w:val="00C44817"/>
    <w:rsid w:val="00C61D01"/>
    <w:rsid w:val="00C659BB"/>
    <w:rsid w:val="00C71AC9"/>
    <w:rsid w:val="00C909A0"/>
    <w:rsid w:val="00C9406A"/>
    <w:rsid w:val="00CB7858"/>
    <w:rsid w:val="00CC410B"/>
    <w:rsid w:val="00CD63AA"/>
    <w:rsid w:val="00CD66EA"/>
    <w:rsid w:val="00CE237B"/>
    <w:rsid w:val="00CF0F61"/>
    <w:rsid w:val="00CF76E3"/>
    <w:rsid w:val="00D012D9"/>
    <w:rsid w:val="00D108A9"/>
    <w:rsid w:val="00D17A0B"/>
    <w:rsid w:val="00D21A38"/>
    <w:rsid w:val="00D3459B"/>
    <w:rsid w:val="00D37621"/>
    <w:rsid w:val="00D41769"/>
    <w:rsid w:val="00D54F26"/>
    <w:rsid w:val="00D7264F"/>
    <w:rsid w:val="00D73181"/>
    <w:rsid w:val="00D743BD"/>
    <w:rsid w:val="00D7473C"/>
    <w:rsid w:val="00D754B1"/>
    <w:rsid w:val="00D760E8"/>
    <w:rsid w:val="00D829F3"/>
    <w:rsid w:val="00D866B3"/>
    <w:rsid w:val="00DA0237"/>
    <w:rsid w:val="00DB3307"/>
    <w:rsid w:val="00DB3D40"/>
    <w:rsid w:val="00DB6486"/>
    <w:rsid w:val="00DC1902"/>
    <w:rsid w:val="00DC43C0"/>
    <w:rsid w:val="00DE5969"/>
    <w:rsid w:val="00DE611C"/>
    <w:rsid w:val="00DE6A2C"/>
    <w:rsid w:val="00DF12A9"/>
    <w:rsid w:val="00DF4F29"/>
    <w:rsid w:val="00DF7C43"/>
    <w:rsid w:val="00E02119"/>
    <w:rsid w:val="00E074D8"/>
    <w:rsid w:val="00E10F28"/>
    <w:rsid w:val="00E122CC"/>
    <w:rsid w:val="00E13889"/>
    <w:rsid w:val="00E4003E"/>
    <w:rsid w:val="00E51D2B"/>
    <w:rsid w:val="00E526DE"/>
    <w:rsid w:val="00E530DB"/>
    <w:rsid w:val="00E531A5"/>
    <w:rsid w:val="00E6257C"/>
    <w:rsid w:val="00E73FA5"/>
    <w:rsid w:val="00E91AC2"/>
    <w:rsid w:val="00E97706"/>
    <w:rsid w:val="00EA135B"/>
    <w:rsid w:val="00EC5CB7"/>
    <w:rsid w:val="00ED02F2"/>
    <w:rsid w:val="00EE0C94"/>
    <w:rsid w:val="00EE5376"/>
    <w:rsid w:val="00EE7BF2"/>
    <w:rsid w:val="00EF3114"/>
    <w:rsid w:val="00EF48FC"/>
    <w:rsid w:val="00F041E6"/>
    <w:rsid w:val="00F05407"/>
    <w:rsid w:val="00F20235"/>
    <w:rsid w:val="00F22F37"/>
    <w:rsid w:val="00F24F5D"/>
    <w:rsid w:val="00F30383"/>
    <w:rsid w:val="00F32282"/>
    <w:rsid w:val="00F37EFC"/>
    <w:rsid w:val="00F40829"/>
    <w:rsid w:val="00F42CE5"/>
    <w:rsid w:val="00F501F9"/>
    <w:rsid w:val="00F529A7"/>
    <w:rsid w:val="00F5379E"/>
    <w:rsid w:val="00F54DD8"/>
    <w:rsid w:val="00F6219D"/>
    <w:rsid w:val="00F70105"/>
    <w:rsid w:val="00F71C72"/>
    <w:rsid w:val="00F95655"/>
    <w:rsid w:val="00FA218F"/>
    <w:rsid w:val="00FA23CA"/>
    <w:rsid w:val="00FC4513"/>
    <w:rsid w:val="00FD3993"/>
    <w:rsid w:val="00FD643B"/>
    <w:rsid w:val="00FE45EB"/>
    <w:rsid w:val="00FE5126"/>
    <w:rsid w:val="00FF51EF"/>
    <w:rsid w:val="00FF62E9"/>
    <w:rsid w:val="67D9A003"/>
    <w:rsid w:val="750F023B"/>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7575A"/>
  <w15:chartTrackingRefBased/>
  <w15:docId w15:val="{A5136974-E38B-4023-AB88-4B4A24C96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051E"/>
    <w:rPr>
      <w:sz w:val="28"/>
      <w:szCs w:val="24"/>
      <w:lang w:val="en-US" w:eastAsia="en-US"/>
    </w:rPr>
  </w:style>
  <w:style w:type="character" w:styleId="Emphasis">
    <w:name w:val="Emphasis"/>
    <w:uiPriority w:val="20"/>
    <w:qFormat/>
    <w:rsid w:val="00B354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803509">
      <w:bodyDiv w:val="1"/>
      <w:marLeft w:val="0"/>
      <w:marRight w:val="0"/>
      <w:marTop w:val="0"/>
      <w:marBottom w:val="0"/>
      <w:divBdr>
        <w:top w:val="none" w:sz="0" w:space="0" w:color="auto"/>
        <w:left w:val="none" w:sz="0" w:space="0" w:color="auto"/>
        <w:bottom w:val="none" w:sz="0" w:space="0" w:color="auto"/>
        <w:right w:val="none" w:sz="0" w:space="0" w:color="auto"/>
      </w:divBdr>
    </w:div>
    <w:div w:id="848561291">
      <w:bodyDiv w:val="1"/>
      <w:marLeft w:val="0"/>
      <w:marRight w:val="0"/>
      <w:marTop w:val="0"/>
      <w:marBottom w:val="0"/>
      <w:divBdr>
        <w:top w:val="none" w:sz="0" w:space="0" w:color="auto"/>
        <w:left w:val="none" w:sz="0" w:space="0" w:color="auto"/>
        <w:bottom w:val="none" w:sz="0" w:space="0" w:color="auto"/>
        <w:right w:val="none" w:sz="0" w:space="0" w:color="auto"/>
      </w:divBdr>
    </w:div>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1B8874F-56AD-4C56-9649-5134B88F8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717</Words>
  <Characters>4091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158</cp:revision>
  <dcterms:created xsi:type="dcterms:W3CDTF">2026-04-22T03:08:00Z</dcterms:created>
  <dcterms:modified xsi:type="dcterms:W3CDTF">2026-08-05T02:35:00Z</dcterms:modified>
</cp:coreProperties>
</file>