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firstLine="547"/>
        <w:jc w:val="center"/>
        <w:rPr>
          <w:sz w:val="28"/>
          <w:szCs w:val="28"/>
        </w:rPr>
      </w:pPr>
      <w:bookmarkStart w:colFirst="0" w:colLast="0" w:name="_heading=h.h7axsmlg4rgv" w:id="0"/>
      <w:bookmarkEnd w:id="0"/>
      <w:r w:rsidDel="00000000" w:rsidR="00000000" w:rsidRPr="00000000">
        <w:rPr>
          <w:b w:val="1"/>
          <w:bCs w:val="1"/>
          <w:sz w:val="28"/>
          <w:szCs w:val="28"/>
          <w:rtl w:val="0"/>
        </w:rPr>
        <w:t xml:space="preserve">THÔNG TIN BÁO CHÍ</w:t>
      </w:r>
      <w:r w:rsidDel="00000000" w:rsidR="00000000" w:rsidRPr="00000000">
        <w:rPr>
          <w:rtl w:val="0"/>
        </w:rPr>
      </w:r>
    </w:p>
    <w:p w:rsidR="00000000" w:rsidDel="00000000" w:rsidP="00000000" w:rsidRDefault="00000000" w:rsidRPr="00000000" w14:paraId="00000002">
      <w:pPr>
        <w:spacing w:line="276" w:lineRule="auto"/>
        <w:ind w:firstLine="547"/>
        <w:jc w:val="center"/>
        <w:rPr>
          <w:b w:val="1"/>
          <w:bCs w:val="1"/>
          <w:sz w:val="28"/>
          <w:szCs w:val="28"/>
        </w:rPr>
      </w:pPr>
      <w:r w:rsidDel="00000000" w:rsidR="00000000" w:rsidRPr="00000000">
        <w:rPr>
          <w:b w:val="1"/>
          <w:bCs w:val="1"/>
          <w:sz w:val="28"/>
          <w:szCs w:val="28"/>
          <w:rtl w:val="0"/>
        </w:rPr>
        <w:t xml:space="preserve">Họp báo thường kỳ tháng 9 năm 2026</w:t>
      </w:r>
    </w:p>
    <w:p w:rsidR="00000000" w:rsidDel="00000000" w:rsidP="00000000" w:rsidRDefault="00000000" w:rsidRPr="00000000" w14:paraId="00000003">
      <w:pPr>
        <w:spacing w:line="276" w:lineRule="auto"/>
        <w:ind w:firstLine="547"/>
        <w:jc w:val="both"/>
        <w:rPr>
          <w:i w:val="1"/>
          <w:iCs w:val="1"/>
          <w:sz w:val="28"/>
          <w:szCs w:val="28"/>
        </w:rPr>
      </w:pPr>
      <w:r w:rsidDel="00000000" w:rsidR="00000000" w:rsidRPr="00000000">
        <w:rPr>
          <w:rtl w:val="0"/>
        </w:rPr>
      </w:r>
    </w:p>
    <w:p w:rsidR="00000000" w:rsidDel="00000000" w:rsidP="00000000" w:rsidRDefault="00000000" w:rsidRPr="00000000" w14:paraId="00000004">
      <w:pPr>
        <w:spacing w:line="276" w:lineRule="auto"/>
        <w:ind w:firstLine="547"/>
        <w:jc w:val="right"/>
        <w:rPr>
          <w:i w:val="1"/>
          <w:iCs w:val="1"/>
          <w:sz w:val="28"/>
          <w:szCs w:val="28"/>
        </w:rPr>
      </w:pPr>
      <w:r w:rsidDel="00000000" w:rsidR="00000000" w:rsidRPr="00000000">
        <w:rPr>
          <w:i w:val="1"/>
          <w:iCs w:val="1"/>
          <w:sz w:val="28"/>
          <w:szCs w:val="28"/>
          <w:rtl w:val="0"/>
        </w:rPr>
        <w:t xml:space="preserve">Hà Nội, ngày 30/9/2026</w:t>
      </w:r>
    </w:p>
    <w:p w:rsidR="00000000" w:rsidDel="00000000" w:rsidP="00000000" w:rsidRDefault="00000000" w:rsidRPr="00000000" w14:paraId="00000005">
      <w:pPr>
        <w:spacing w:line="276" w:lineRule="auto"/>
        <w:ind w:firstLine="547"/>
        <w:jc w:val="both"/>
        <w:rPr>
          <w:sz w:val="28"/>
          <w:szCs w:val="28"/>
        </w:rPr>
      </w:pPr>
      <w:r w:rsidDel="00000000" w:rsidR="00000000" w:rsidRPr="00000000">
        <w:rPr>
          <w:rtl w:val="0"/>
        </w:rPr>
      </w:r>
    </w:p>
    <w:p w:rsidR="00000000" w:rsidDel="00000000" w:rsidP="00000000" w:rsidRDefault="00000000" w:rsidRPr="00000000" w14:paraId="00000006">
      <w:pPr>
        <w:spacing w:before="60" w:line="360" w:lineRule="auto"/>
        <w:ind w:firstLine="547"/>
        <w:jc w:val="both"/>
        <w:rPr>
          <w:color w:val="000000"/>
          <w:sz w:val="28"/>
          <w:szCs w:val="28"/>
        </w:rPr>
      </w:pPr>
      <w:r w:rsidDel="00000000" w:rsidR="00000000" w:rsidRPr="00000000">
        <w:rPr>
          <w:color w:val="000000"/>
          <w:sz w:val="28"/>
          <w:szCs w:val="28"/>
          <w:rtl w:val="0"/>
        </w:rPr>
        <w:t xml:space="preserve">Ngày </w:t>
      </w:r>
      <w:r w:rsidDel="00000000" w:rsidR="00000000" w:rsidRPr="00000000">
        <w:rPr>
          <w:sz w:val="28"/>
          <w:szCs w:val="28"/>
          <w:rtl w:val="0"/>
        </w:rPr>
        <w:t xml:space="preserve">30</w:t>
      </w:r>
      <w:r w:rsidDel="00000000" w:rsidR="00000000" w:rsidRPr="00000000">
        <w:rPr>
          <w:color w:val="000000"/>
          <w:sz w:val="28"/>
          <w:szCs w:val="28"/>
          <w:rtl w:val="0"/>
        </w:rPr>
        <w:t xml:space="preserve">/9</w:t>
      </w:r>
      <w:r w:rsidDel="00000000" w:rsidR="00000000" w:rsidRPr="00000000">
        <w:rPr>
          <w:sz w:val="28"/>
          <w:szCs w:val="28"/>
          <w:rtl w:val="0"/>
        </w:rPr>
        <w:t xml:space="preserve">/2026, </w:t>
      </w:r>
      <w:r w:rsidDel="00000000" w:rsidR="00000000" w:rsidRPr="00000000">
        <w:rPr>
          <w:color w:val="000000"/>
          <w:sz w:val="28"/>
          <w:szCs w:val="28"/>
          <w:rtl w:val="0"/>
        </w:rPr>
        <w:t xml:space="preserve">tại Hà Nội, Bộ Khoa học và Công nghệ (KH&amp;CN) tổ chức Họp báo thường kỳ tháng 9 dưới sự chủ trì của Thứ trưởng Trần Trung Tính. </w:t>
      </w:r>
    </w:p>
    <w:p w:rsidR="00000000" w:rsidDel="00000000" w:rsidP="00000000" w:rsidRDefault="00000000" w:rsidRPr="00000000" w14:paraId="00000007">
      <w:pPr>
        <w:spacing w:before="60" w:line="360" w:lineRule="auto"/>
        <w:ind w:firstLine="547"/>
        <w:jc w:val="both"/>
        <w:rPr>
          <w:color w:val="000000"/>
          <w:sz w:val="28"/>
          <w:szCs w:val="28"/>
        </w:rPr>
      </w:pPr>
      <w:r w:rsidDel="00000000" w:rsidR="00000000" w:rsidRPr="00000000">
        <w:rPr>
          <w:color w:val="000000"/>
          <w:sz w:val="28"/>
          <w:szCs w:val="28"/>
          <w:rtl w:val="0"/>
        </w:rPr>
        <w:t xml:space="preserve">Tham dự buổi họp báo có đại diện Lãnh đạo các đơn vị liên quan trực thuộc Bộ và hơn 40 nhà báo, phóng viên đại diện các cơ quan thông tấn, báo chí.</w:t>
      </w:r>
    </w:p>
    <w:p w:rsidR="00000000" w:rsidDel="00000000" w:rsidP="00000000" w:rsidRDefault="00000000" w:rsidRPr="00000000" w14:paraId="00000008">
      <w:pPr>
        <w:spacing w:before="60" w:line="360" w:lineRule="auto"/>
        <w:ind w:firstLine="547"/>
        <w:jc w:val="both"/>
        <w:rPr>
          <w:b w:val="1"/>
          <w:bCs w:val="1"/>
          <w:color w:val="000000"/>
          <w:sz w:val="28"/>
          <w:szCs w:val="28"/>
        </w:rPr>
      </w:pPr>
      <w:r w:rsidDel="00000000" w:rsidR="00000000" w:rsidRPr="00000000">
        <w:rPr>
          <w:b w:val="1"/>
          <w:bCs w:val="1"/>
          <w:color w:val="000000"/>
          <w:sz w:val="28"/>
          <w:szCs w:val="28"/>
          <w:rtl w:val="0"/>
        </w:rPr>
        <w:t xml:space="preserve">Số liệu tổng quan ngành:</w:t>
      </w:r>
    </w:p>
    <w:p w:rsidR="00000000" w:rsidDel="00000000" w:rsidP="00000000" w:rsidRDefault="00000000" w:rsidRPr="00000000" w14:paraId="00000009">
      <w:pPr>
        <w:spacing w:before="60" w:line="360" w:lineRule="auto"/>
        <w:ind w:firstLine="547"/>
        <w:jc w:val="both"/>
        <w:rPr>
          <w:sz w:val="28"/>
          <w:szCs w:val="28"/>
        </w:rPr>
      </w:pPr>
      <w:r w:rsidDel="00000000" w:rsidR="00000000" w:rsidRPr="00000000">
        <w:rPr>
          <w:sz w:val="28"/>
          <w:szCs w:val="28"/>
          <w:rtl w:val="0"/>
        </w:rPr>
        <w:t xml:space="preserve">Trong tháng 9/2026 đã ghi nhận 3.131 công bố quốc tế của Việt Nam trên cơ sở dữ liệu Scopus. Tổng số giao dịch thông qua Nền tảng tích hợp, chia sẻ dữ liệu quốc gia (NDXP)</w:t>
      </w:r>
      <w:r w:rsidDel="00000000" w:rsidR="00000000" w:rsidRPr="00000000">
        <w:rPr>
          <w:color w:val="ff0000"/>
          <w:sz w:val="28"/>
          <w:szCs w:val="28"/>
          <w:rtl w:val="0"/>
        </w:rPr>
        <w:t xml:space="preserve"> </w:t>
      </w:r>
      <w:r w:rsidDel="00000000" w:rsidR="00000000" w:rsidRPr="00000000">
        <w:rPr>
          <w:sz w:val="28"/>
          <w:szCs w:val="28"/>
          <w:rtl w:val="0"/>
        </w:rPr>
        <w:t xml:space="preserve">từ ngày khai trương đến nay (từ năm 2020 đến 15/9/2026) đạt 4,86 tỷ giao dịch. Số lượng chứng thư chữ ký số đã cấp tính đến tháng 9/2026 là 34,575 triệu chứng thư chữ ký số; tỷ lệ dân số trưởng thành (15-65 tuổi) có chữ ký số  đạt: 49,96% (34,575 triệu dân/ 69,2 triệu dân).</w:t>
      </w:r>
    </w:p>
    <w:p w:rsidR="00000000" w:rsidDel="00000000" w:rsidP="00000000" w:rsidRDefault="00000000" w:rsidRPr="00000000" w14:paraId="0000000A">
      <w:pPr>
        <w:spacing w:before="60" w:line="360" w:lineRule="auto"/>
        <w:ind w:firstLine="547"/>
        <w:jc w:val="both"/>
        <w:rPr>
          <w:color w:val="000000"/>
          <w:sz w:val="28"/>
          <w:szCs w:val="28"/>
        </w:rPr>
      </w:pPr>
      <w:r w:rsidDel="00000000" w:rsidR="00000000" w:rsidRPr="00000000">
        <w:rPr>
          <w:color w:val="000000"/>
          <w:sz w:val="28"/>
          <w:szCs w:val="28"/>
          <w:rtl w:val="0"/>
        </w:rPr>
        <w:t xml:space="preserve">Tháng 9/2026, doanh thu dịch vụ bưu chính ước đạt 9.260 tỷ đồng, tăng 22% so với cùng kỳ năm 2025; sản lượng đạt khoảng 440 triệu bưu gửi, tăng 14%.</w:t>
      </w:r>
    </w:p>
    <w:p w:rsidR="00000000" w:rsidDel="00000000" w:rsidP="00000000" w:rsidRDefault="00000000" w:rsidRPr="00000000" w14:paraId="0000000B">
      <w:pPr>
        <w:spacing w:before="60" w:line="360" w:lineRule="auto"/>
        <w:ind w:firstLine="547"/>
        <w:jc w:val="both"/>
        <w:rPr>
          <w:color w:val="000000"/>
          <w:sz w:val="28"/>
          <w:szCs w:val="28"/>
        </w:rPr>
      </w:pPr>
      <w:r w:rsidDel="00000000" w:rsidR="00000000" w:rsidRPr="00000000">
        <w:rPr>
          <w:color w:val="000000"/>
          <w:sz w:val="28"/>
          <w:szCs w:val="28"/>
          <w:rtl w:val="0"/>
        </w:rPr>
        <w:t xml:space="preserve">Đến ngày 15/9/2026, số tên miền quốc gia “.vn” duy trì đạt 703.236 tên miền, tăng 5,7% so với cùng kỳ năm 2025; tỷ lệ sử dụng IPv6 đạt 67%, đứng thứ 2 Đông Nam Á, thứ 7 toàn cầu.</w:t>
      </w:r>
    </w:p>
    <w:p w:rsidR="00000000" w:rsidDel="00000000" w:rsidP="00000000" w:rsidRDefault="00000000" w:rsidRPr="00000000" w14:paraId="0000000C">
      <w:pPr>
        <w:spacing w:before="60" w:line="360" w:lineRule="auto"/>
        <w:ind w:firstLine="547"/>
        <w:jc w:val="both"/>
        <w:rPr>
          <w:color w:val="000000"/>
          <w:sz w:val="28"/>
          <w:szCs w:val="28"/>
        </w:rPr>
      </w:pPr>
      <w:r w:rsidDel="00000000" w:rsidR="00000000" w:rsidRPr="00000000">
        <w:rPr>
          <w:color w:val="000000"/>
          <w:sz w:val="28"/>
          <w:szCs w:val="28"/>
          <w:rtl w:val="0"/>
        </w:rPr>
        <w:t xml:space="preserve">Tháng 9/2026, doanh thu lĩnh vực công nghiệp công nghệ số ước đạt 770.766 tỷ đồng, tăng 36% so với cùng kỳ năm 2025; lũy kế 9 tháng ước đạt 5.387.142 tỷ đồng, tăng khoảng 32,1% so với cùng kỳ.</w:t>
      </w:r>
    </w:p>
    <w:p w:rsidR="00000000" w:rsidDel="00000000" w:rsidP="00000000" w:rsidRDefault="00000000" w:rsidRPr="00000000" w14:paraId="0000000D">
      <w:pPr>
        <w:spacing w:before="60" w:line="360" w:lineRule="auto"/>
        <w:ind w:firstLine="547"/>
        <w:jc w:val="both"/>
        <w:rPr>
          <w:color w:val="000000"/>
          <w:sz w:val="28"/>
          <w:szCs w:val="28"/>
        </w:rPr>
      </w:pPr>
      <w:r w:rsidDel="00000000" w:rsidR="00000000" w:rsidRPr="00000000">
        <w:rPr>
          <w:sz w:val="28"/>
          <w:szCs w:val="28"/>
          <w:rtl w:val="0"/>
        </w:rPr>
        <w:t xml:space="preserve">Tháng 9/2026, Bộ KH&amp;CN (Cục SHTT) tiếp nhận 16.205 đơn sở hữu công nghiệp, xử lý 17.525 đơn và cấp 8.096 văn bằng bảo hộ.</w:t>
      </w:r>
      <w:r w:rsidDel="00000000" w:rsidR="00000000" w:rsidRPr="00000000">
        <w:rPr>
          <w:rtl w:val="0"/>
        </w:rPr>
      </w:r>
    </w:p>
    <w:p w:rsidR="00000000" w:rsidDel="00000000" w:rsidP="00000000" w:rsidRDefault="00000000" w:rsidRPr="00000000" w14:paraId="0000000E">
      <w:pPr>
        <w:spacing w:before="60" w:line="360" w:lineRule="auto"/>
        <w:ind w:firstLine="547"/>
        <w:jc w:val="both"/>
        <w:rPr>
          <w:b w:val="1"/>
          <w:bCs w:val="1"/>
          <w:sz w:val="28"/>
          <w:szCs w:val="28"/>
        </w:rPr>
      </w:pPr>
      <w:r w:rsidDel="00000000" w:rsidR="00000000" w:rsidRPr="00000000">
        <w:rPr>
          <w:b w:val="1"/>
          <w:bCs w:val="1"/>
          <w:sz w:val="28"/>
          <w:szCs w:val="28"/>
          <w:rtl w:val="0"/>
        </w:rPr>
        <w:t xml:space="preserve">Công tác xây dựng đề án/văn bản quy phạm pháp luật: </w:t>
      </w:r>
    </w:p>
    <w:p w:rsidR="00000000" w:rsidDel="00000000" w:rsidP="00000000" w:rsidRDefault="00000000" w:rsidRPr="00000000" w14:paraId="0000000F">
      <w:pPr>
        <w:spacing w:before="60" w:line="360" w:lineRule="auto"/>
        <w:ind w:firstLine="547"/>
        <w:jc w:val="both"/>
        <w:rPr>
          <w:sz w:val="28"/>
          <w:szCs w:val="28"/>
        </w:rPr>
      </w:pPr>
      <w:r w:rsidDel="00000000" w:rsidR="00000000" w:rsidRPr="00000000">
        <w:rPr>
          <w:sz w:val="28"/>
          <w:szCs w:val="28"/>
          <w:rtl w:val="0"/>
        </w:rPr>
        <w:t xml:space="preserve">Tháng 09/2026, Bộ KH&amp;CN đã ban hành 02 Quyết định của Bộ trưởng và 03 Thông tư. </w:t>
      </w:r>
    </w:p>
    <w:p w:rsidR="00000000" w:rsidDel="00000000" w:rsidP="00000000" w:rsidRDefault="00000000" w:rsidRPr="00000000" w14:paraId="00000010">
      <w:pPr>
        <w:spacing w:before="60" w:line="360" w:lineRule="auto"/>
        <w:ind w:firstLine="547"/>
        <w:jc w:val="both"/>
        <w:rPr>
          <w:sz w:val="28"/>
          <w:szCs w:val="28"/>
        </w:rPr>
      </w:pPr>
      <w:r w:rsidDel="00000000" w:rsidR="00000000" w:rsidRPr="00000000">
        <w:rPr>
          <w:sz w:val="28"/>
          <w:szCs w:val="28"/>
          <w:rtl w:val="0"/>
        </w:rPr>
        <w:t xml:space="preserve">Quyết định số 3795/QĐ-BKHCN ngày 15/9/2026 của Bộ trưởng Bộ KHCN Ban hành Bộ chỉ số đo lường sự phát triển ngành công nghiệp bán dẫn Việt Nam</w:t>
      </w:r>
    </w:p>
    <w:p w:rsidR="00000000" w:rsidDel="00000000" w:rsidP="00000000" w:rsidRDefault="00000000" w:rsidRPr="00000000" w14:paraId="00000011">
      <w:pPr>
        <w:spacing w:before="60" w:line="360" w:lineRule="auto"/>
        <w:ind w:firstLine="547"/>
        <w:jc w:val="both"/>
        <w:rPr>
          <w:sz w:val="28"/>
          <w:szCs w:val="28"/>
        </w:rPr>
      </w:pPr>
      <w:r w:rsidDel="00000000" w:rsidR="00000000" w:rsidRPr="00000000">
        <w:rPr>
          <w:sz w:val="28"/>
          <w:szCs w:val="28"/>
          <w:rtl w:val="0"/>
        </w:rPr>
        <w:t xml:space="preserve">Quyết định số 3805/QĐ-BKHCN ngày 16/9/2026, kèm theo Kế hoạch triển khai thực hiện Quyết định số 1483/QĐ-TTg ngày 4/8/2026 của Thủ tướng Chính phủ về phát triển hệ thống các trung tâm nghiên cứu, thử nghiệm, các phòng thí nghiệm trọng điểm quốc gia, tập trung cho công nghệ chiến lược.</w:t>
      </w:r>
    </w:p>
    <w:p w:rsidR="00000000" w:rsidDel="00000000" w:rsidP="00000000" w:rsidRDefault="00000000" w:rsidRPr="00000000" w14:paraId="00000012">
      <w:pPr>
        <w:spacing w:before="60" w:line="360" w:lineRule="auto"/>
        <w:ind w:firstLine="547"/>
        <w:jc w:val="both"/>
        <w:rPr>
          <w:sz w:val="28"/>
          <w:szCs w:val="28"/>
        </w:rPr>
      </w:pPr>
      <w:r w:rsidDel="00000000" w:rsidR="00000000" w:rsidRPr="00000000">
        <w:rPr>
          <w:sz w:val="28"/>
          <w:szCs w:val="28"/>
          <w:rtl w:val="0"/>
        </w:rPr>
        <w:t xml:space="preserve">Thông tư số 56/2026/TT-BKHCN ngày 05/9/2026 của Bộ trưởng Bộ Khoa học và Công nghệ quy định việc nhập khẩu máy móc, thiết bị, dây chuyền công nghệ đã qua sử dụng (thay thế Quyết định số 18/2019/QĐ-TTg ngày 19/4/2019 của Thủ tướng Chính phủ).</w:t>
      </w:r>
    </w:p>
    <w:p w:rsidR="00000000" w:rsidDel="00000000" w:rsidP="00000000" w:rsidRDefault="00000000" w:rsidRPr="00000000" w14:paraId="00000013">
      <w:pPr>
        <w:spacing w:before="60" w:line="360" w:lineRule="auto"/>
        <w:ind w:firstLine="547"/>
        <w:jc w:val="both"/>
        <w:rPr>
          <w:sz w:val="28"/>
          <w:szCs w:val="28"/>
        </w:rPr>
      </w:pPr>
      <w:r w:rsidDel="00000000" w:rsidR="00000000" w:rsidRPr="00000000">
        <w:rPr>
          <w:sz w:val="28"/>
          <w:szCs w:val="28"/>
          <w:rtl w:val="0"/>
        </w:rPr>
        <w:t xml:space="preserve">Thông tư số 57/2026/TT-BKHC ngày 15/9/2026 của Bộ trưởng Bộ Khoa học và Công nghệ hướng dẫn thực hiện Chương trình cung cấp dịch vụ viễn thông công ích đến năm 2030</w:t>
      </w:r>
    </w:p>
    <w:p w:rsidR="00000000" w:rsidDel="00000000" w:rsidP="00000000" w:rsidRDefault="00000000" w:rsidRPr="00000000" w14:paraId="00000014">
      <w:pPr>
        <w:spacing w:before="60" w:line="360" w:lineRule="auto"/>
        <w:ind w:firstLine="547"/>
        <w:jc w:val="both"/>
        <w:rPr>
          <w:sz w:val="28"/>
          <w:szCs w:val="28"/>
        </w:rPr>
      </w:pPr>
      <w:r w:rsidDel="00000000" w:rsidR="00000000" w:rsidRPr="00000000">
        <w:rPr>
          <w:sz w:val="28"/>
          <w:szCs w:val="28"/>
          <w:rtl w:val="0"/>
        </w:rPr>
        <w:t xml:space="preserve">Thông tư số 58/2026/TT-BKHCN ngày 15/9/2026 của Bộ trưởng Bộ Khoa học và Công nghệ quy định chi tiết, hướng dẫn thi hành một số điều của Luật Thi đua, khen thưởng số 06/2022/QH15 được sửa đổi, bổ sung bởi Luật số 06/2026/QH16 </w:t>
      </w:r>
    </w:p>
    <w:p w:rsidR="00000000" w:rsidDel="00000000" w:rsidP="00000000" w:rsidRDefault="00000000" w:rsidRPr="00000000" w14:paraId="00000015">
      <w:pPr>
        <w:widowControl w:val="0"/>
        <w:spacing w:before="60" w:line="360" w:lineRule="auto"/>
        <w:ind w:firstLine="547"/>
        <w:jc w:val="both"/>
        <w:rPr>
          <w:b w:val="1"/>
          <w:bCs w:val="1"/>
          <w:color w:val="000000"/>
          <w:sz w:val="28"/>
          <w:szCs w:val="28"/>
        </w:rPr>
      </w:pPr>
      <w:r w:rsidDel="00000000" w:rsidR="00000000" w:rsidRPr="00000000">
        <w:rPr>
          <w:b w:val="1"/>
          <w:bCs w:val="1"/>
          <w:color w:val="000000"/>
          <w:sz w:val="28"/>
          <w:szCs w:val="28"/>
          <w:rtl w:val="0"/>
        </w:rPr>
        <w:t xml:space="preserve">Trong tháng 9/2026, Bộ KH&amp;CN đã triển khai nhiều hoạt động, sự kiện nổi bật, như:</w:t>
      </w:r>
    </w:p>
    <w:p w:rsidR="00000000" w:rsidDel="00000000" w:rsidP="00000000" w:rsidRDefault="00000000" w:rsidRPr="00000000" w14:paraId="00000016">
      <w:pPr>
        <w:spacing w:before="60" w:line="360" w:lineRule="auto"/>
        <w:ind w:firstLine="547"/>
        <w:jc w:val="both"/>
        <w:rPr>
          <w:sz w:val="28"/>
          <w:szCs w:val="28"/>
        </w:rPr>
      </w:pPr>
      <w:r w:rsidDel="00000000" w:rsidR="00000000" w:rsidRPr="00000000">
        <w:rPr>
          <w:sz w:val="28"/>
          <w:szCs w:val="28"/>
          <w:rtl w:val="0"/>
        </w:rPr>
        <w:t xml:space="preserve">Từ ngày 07 đến ngày 12/9/2026, Bộ trưởng Bộ KH&amp;CN Vũ Hải Quân tháp tùng Tổng Bí thư, Chủ tịch nước Tô Lâm thăm chính thức Liên bang Nga và Cộng hòa Pháp. Tại Liên bang Nga, Bộ trưởng đề xuất phía Nga hỗ trợ Việt Nam xây dựng Chiến lược phát triển công nghệ lượng tử, đồng thời đẩy mạnh hợp tác với Rosatom, AFK Sistema. Trong khuôn khổ chuyến công tác, dưới sự chứng kiến của Lãnh đạo cấp cao hai nước, sáng kiến "Mạng lưới tri thức Việt - Nga" đã chính thức được công bố cùng nhiều văn kiện hợp tác quan trọng.</w:t>
      </w:r>
    </w:p>
    <w:p w:rsidR="00000000" w:rsidDel="00000000" w:rsidP="00000000" w:rsidRDefault="00000000" w:rsidRPr="00000000" w14:paraId="00000017">
      <w:pPr>
        <w:spacing w:before="60" w:line="360" w:lineRule="auto"/>
        <w:ind w:firstLine="547"/>
        <w:jc w:val="both"/>
        <w:rPr>
          <w:sz w:val="28"/>
          <w:szCs w:val="28"/>
        </w:rPr>
      </w:pPr>
      <w:r w:rsidDel="00000000" w:rsidR="00000000" w:rsidRPr="00000000">
        <w:rPr>
          <w:sz w:val="28"/>
          <w:szCs w:val="28"/>
          <w:rtl w:val="0"/>
        </w:rPr>
        <w:t xml:space="preserve">Ngày 11/9/2026, Bộ KH&amp;CN ra mắt Hệ thống thông tin quốc gia về khoa học, công nghệ và đổi mới sáng tạo. Phát biểu tại sự kiện, Thứ trưởng Lê Xuân Định nhấn mạnh giá trị cốt lõi của Hệ thống nằm ở chất lượng dữ liệu “đúng, đủ, sạch, sâu, thống nhất, dùng chung và chia sẻ”. Hệ thống giúp quản lý dữ liệu xuyên suốt vòng đời nhiệm vụ, cắt giảm thủ tục hành chính, hỗ trợ hoạch định chính sách và gắn kết kết quả nghiên cứu với doanh nghiệp.</w:t>
      </w:r>
    </w:p>
    <w:p w:rsidR="00000000" w:rsidDel="00000000" w:rsidP="00000000" w:rsidRDefault="00000000" w:rsidRPr="00000000" w14:paraId="00000018">
      <w:pPr>
        <w:spacing w:before="60" w:line="360" w:lineRule="auto"/>
        <w:ind w:firstLine="547"/>
        <w:jc w:val="both"/>
        <w:rPr>
          <w:sz w:val="28"/>
          <w:szCs w:val="28"/>
        </w:rPr>
      </w:pPr>
      <w:r w:rsidDel="00000000" w:rsidR="00000000" w:rsidRPr="00000000">
        <w:rPr>
          <w:sz w:val="28"/>
          <w:szCs w:val="28"/>
          <w:rtl w:val="0"/>
        </w:rPr>
        <w:t xml:space="preserve">Ngày 17/9/2026, tại Nam Ninh (Trung Quốc), Thứ trưởng Bộ KH&amp;CN Hoàng Minh tham dự Hội nghị Bàn tròn Bộ trưởng Trung Quốc - ASEAN về AI năm 2026. Với chủ đề “Hợp tác về quản trị AI - Cùng kiến tạo tương lai an toàn”. Tại sự kiện, Thứ trưởng Hoàng Minh nhấn mạnh quan điểm lấy con người làm trung tâm, phát triển AI đi đôi với an toàn và trách nhiệm; đồng thời đề xuất thúc đẩy hợp tác thực chất vì lợi ích chung của khu vực.</w:t>
      </w:r>
    </w:p>
    <w:p w:rsidR="00000000" w:rsidDel="00000000" w:rsidP="00000000" w:rsidRDefault="00000000" w:rsidRPr="00000000" w14:paraId="00000019">
      <w:pPr>
        <w:spacing w:before="60" w:line="360" w:lineRule="auto"/>
        <w:ind w:firstLine="547"/>
        <w:jc w:val="both"/>
        <w:rPr>
          <w:sz w:val="28"/>
          <w:szCs w:val="28"/>
        </w:rPr>
      </w:pPr>
      <w:r w:rsidDel="00000000" w:rsidR="00000000" w:rsidRPr="00000000">
        <w:rPr>
          <w:sz w:val="28"/>
          <w:szCs w:val="28"/>
          <w:rtl w:val="0"/>
        </w:rPr>
        <w:t xml:space="preserve">Ngày 18/9/2026, tại Hội nghị tập huấn về trí tuệ nhân tạo (AI) tại TP. Hồ Chí Minh, Thứ trưởng Bộ KH&amp;CN Trần Trung Tính đã nhấn mạnh 3 yêu cầu trọng tâm: Thống nhất cách hiểu pháp luật; gắn triển khai với bài toán ứng dụng thực tế; đặc biệt coi trọng quản trị rủi ro và trách nhiệm con người trong công vụ. Thứ trưởng đề nghị các Sở KH&amp;CN chủ động rà soát nhu cầu, lựa chọn mô hình và nhân rộng cách làm hiệu quả.</w:t>
      </w:r>
    </w:p>
    <w:p w:rsidR="00000000" w:rsidDel="00000000" w:rsidP="00000000" w:rsidRDefault="00000000" w:rsidRPr="00000000" w14:paraId="0000001A">
      <w:pPr>
        <w:spacing w:before="60" w:line="360" w:lineRule="auto"/>
        <w:ind w:firstLine="547"/>
        <w:jc w:val="both"/>
        <w:rPr>
          <w:sz w:val="28"/>
          <w:szCs w:val="28"/>
        </w:rPr>
      </w:pPr>
      <w:r w:rsidDel="00000000" w:rsidR="00000000" w:rsidRPr="00000000">
        <w:rPr>
          <w:sz w:val="28"/>
          <w:szCs w:val="28"/>
          <w:rtl w:val="0"/>
        </w:rPr>
        <w:t xml:space="preserve">Từ ngày 14 đến ngày 18/9/2026, Thứ trưởng Bộ KH&amp;CN Lê Xuân Định dẫn đầu Đoàn Việt Nam tham dự Khóa họp 70 Đại hội đồng Cơ quan Năng lượng nguyên tử quốc tế (IAEA) tại tại Vienna (Áo).Tại sự kiện</w:t>
      </w:r>
    </w:p>
    <w:p w:rsidR="00000000" w:rsidDel="00000000" w:rsidP="00000000" w:rsidRDefault="00000000" w:rsidRPr="00000000" w14:paraId="0000001B">
      <w:pPr>
        <w:spacing w:before="60" w:line="360" w:lineRule="auto"/>
        <w:ind w:firstLine="547"/>
        <w:jc w:val="both"/>
        <w:rPr>
          <w:sz w:val="28"/>
          <w:szCs w:val="28"/>
        </w:rPr>
      </w:pPr>
      <w:r w:rsidDel="00000000" w:rsidR="00000000" w:rsidRPr="00000000">
        <w:rPr>
          <w:sz w:val="28"/>
          <w:szCs w:val="28"/>
          <w:rtl w:val="0"/>
        </w:rPr>
        <w:t xml:space="preserve">, Việt Nam khẳng định quan điểm nhất quán phát triển năng lượng nguyên tử vì mục đích hòa bình, an toàn và phát triển bền vững. Bên lề sự kiện, Thứ trưởng đã làm việc với lãnh đạo IAEA và các đối tác nhằm thúc đẩy hợp tác hạ tầng điện hạt nhân, phát triển nguồn nhân lực và ứng dụng công nghệ mới.</w:t>
      </w:r>
    </w:p>
    <w:p w:rsidR="00000000" w:rsidDel="00000000" w:rsidP="00000000" w:rsidRDefault="00000000" w:rsidRPr="00000000" w14:paraId="0000001C">
      <w:pPr>
        <w:spacing w:before="60" w:line="360" w:lineRule="auto"/>
        <w:ind w:firstLine="547"/>
        <w:jc w:val="both"/>
        <w:rPr>
          <w:sz w:val="28"/>
          <w:szCs w:val="28"/>
        </w:rPr>
      </w:pPr>
      <w:r w:rsidDel="00000000" w:rsidR="00000000" w:rsidRPr="00000000">
        <w:rPr>
          <w:sz w:val="28"/>
          <w:szCs w:val="28"/>
          <w:rtl w:val="0"/>
        </w:rPr>
        <w:t xml:space="preserve">Ngày 19/9/2026, Công đoàn KH&amp;CN Việt Nam tổ chức chương trình “Hành trình khát vọng 2026”, tôn vinh 183 người lao động tiêu biểu nhằm ghi nhận sự bền bỉ, sáng tạo và tinh thần trách nhiệm. Phát biểu tại sự kiện, Chủ tịch Công đoàn KH&amp;CN Việt Nam, Thứ trưởng Phạm Đức Long, nhấn mạnh vai trò cống hiến của người lao động, đồng thời khẳng định Công đoàn sẽ luôn đồng hành, chăm lo đời sống và bảo vệ quyền lợi đoàn viên trong bối cảnh chuyển đổi số.</w:t>
      </w:r>
    </w:p>
    <w:p w:rsidR="00000000" w:rsidDel="00000000" w:rsidP="00000000" w:rsidRDefault="00000000" w:rsidRPr="00000000" w14:paraId="0000001D">
      <w:pPr>
        <w:spacing w:before="60" w:line="360" w:lineRule="auto"/>
        <w:ind w:firstLine="547"/>
        <w:jc w:val="both"/>
        <w:rPr>
          <w:sz w:val="28"/>
          <w:szCs w:val="28"/>
        </w:rPr>
      </w:pPr>
      <w:r w:rsidDel="00000000" w:rsidR="00000000" w:rsidRPr="00000000">
        <w:rPr>
          <w:sz w:val="28"/>
          <w:szCs w:val="28"/>
          <w:rtl w:val="0"/>
        </w:rPr>
        <w:t xml:space="preserve">Ngày 21/9/2026, Thường trực Ủy ban Pháp luật và Tư pháp thẩm tra sơ bộ dự án Luật sửa đổi, bổ sung Luật Sở hữu trí tuệ. Dự thảo tập trung đẩy mạnh cải cách hành chính, dự kiến bãi bỏ 18 thủ tục, cắt giảm 5 điều kiện kinh doanh. Đồng thời, dự thảo đề xuất chuyển giao quản lý nhà nước về quyền đối với giống cây trồng về Bộ Khoa học và Công nghệ.</w:t>
      </w:r>
    </w:p>
    <w:p w:rsidR="00000000" w:rsidDel="00000000" w:rsidP="00000000" w:rsidRDefault="00000000" w:rsidRPr="00000000" w14:paraId="0000001E">
      <w:pPr>
        <w:tabs>
          <w:tab w:val="left" w:leader="none" w:pos="2536"/>
        </w:tabs>
        <w:spacing w:before="60" w:line="360" w:lineRule="auto"/>
        <w:ind w:firstLine="547"/>
        <w:jc w:val="both"/>
        <w:rPr>
          <w:sz w:val="28"/>
          <w:szCs w:val="28"/>
        </w:rPr>
      </w:pPr>
      <w:r w:rsidDel="00000000" w:rsidR="00000000" w:rsidRPr="00000000">
        <w:rPr>
          <w:sz w:val="28"/>
          <w:szCs w:val="28"/>
          <w:rtl w:val="0"/>
        </w:rPr>
        <w:t xml:space="preserve">Sáng 21/9/2026, Ban Tuyên giáo Trung ương phối hợp với Bộ Khoa học &amp; Công nghệ và Tỉnh ủy Khánh Hòa tổ chức Hội thảo “Phát triển điện hạt nhân vì tăng trưởng xanh và an ninh năng lượng quốc gia”. Các đại biểu khẳng định điện hạt nhân là giải pháp chiến lược, không thể thay thế giúp bảo đảm an ninh năng lượng và hướng tới mục tiêu Net Zero 2050. Đồng thời, việc triển khai dự án tại Ninh Thuận đòi hỏi phát triển hạ tầng công nghệ, nhân lực và truyền thông minh bạch.  </w:t>
      </w:r>
    </w:p>
    <w:p w:rsidR="00000000" w:rsidDel="00000000" w:rsidP="00000000" w:rsidRDefault="00000000" w:rsidRPr="00000000" w14:paraId="0000001F">
      <w:pPr>
        <w:tabs>
          <w:tab w:val="left" w:leader="none" w:pos="2536"/>
        </w:tabs>
        <w:spacing w:before="60" w:line="360" w:lineRule="auto"/>
        <w:ind w:firstLine="547"/>
        <w:jc w:val="both"/>
        <w:rPr>
          <w:sz w:val="28"/>
          <w:szCs w:val="28"/>
        </w:rPr>
      </w:pPr>
      <w:r w:rsidDel="00000000" w:rsidR="00000000" w:rsidRPr="00000000">
        <w:rPr>
          <w:sz w:val="28"/>
          <w:szCs w:val="28"/>
          <w:rtl w:val="0"/>
        </w:rPr>
        <w:t xml:space="preserve">Từ ngày 20 đến ngày 25/9/2026, Bộ trưởng Bộ KH&amp;CN Vũ Hải Quân tháp tùng Tổng Bí thư, Chủ tịch nước Tô Lâm tham dự Đại hội đồng Liên hợp quốc khóa 81, công tác tại Hoa Kỳ và thăm cấp Nhà nước tới Canada. Trong chuyến công tác, Bộ trưởng đã làm việc với các cơ quan, tập đoàn công nghệ lớn nhằm thúc đẩy hợp tác chiến lược về trí tuệ nhân tạo (AI), bán dẫn, R&amp;D và đổi mới sáng tạo, góp phần đưa hợp tác KH&amp;CN đi vào chiều sâu.</w:t>
      </w:r>
    </w:p>
    <w:p w:rsidR="00000000" w:rsidDel="00000000" w:rsidP="00000000" w:rsidRDefault="00000000" w:rsidRPr="00000000" w14:paraId="00000020">
      <w:pPr>
        <w:tabs>
          <w:tab w:val="left" w:leader="none" w:pos="2536"/>
        </w:tabs>
        <w:spacing w:before="60" w:line="360" w:lineRule="auto"/>
        <w:ind w:firstLine="547"/>
        <w:jc w:val="both"/>
        <w:rPr>
          <w:sz w:val="28"/>
          <w:szCs w:val="28"/>
        </w:rPr>
      </w:pPr>
      <w:r w:rsidDel="00000000" w:rsidR="00000000" w:rsidRPr="00000000">
        <w:rPr>
          <w:b w:val="1"/>
          <w:bCs w:val="1"/>
          <w:sz w:val="28"/>
          <w:szCs w:val="28"/>
          <w:rtl w:val="0"/>
        </w:rPr>
        <w:t xml:space="preserve">Một số nhiệm vụ trọng tâm của Bộ KH&amp;CN trong tháng 10</w:t>
      </w:r>
      <w:r w:rsidDel="00000000" w:rsidR="00000000" w:rsidRPr="00000000">
        <w:rPr>
          <w:rtl w:val="0"/>
        </w:rPr>
      </w:r>
    </w:p>
    <w:p w:rsidR="00000000" w:rsidDel="00000000" w:rsidP="00000000" w:rsidRDefault="00000000" w:rsidRPr="00000000" w14:paraId="00000021">
      <w:pPr>
        <w:spacing w:before="60" w:line="360" w:lineRule="auto"/>
        <w:ind w:firstLine="680"/>
        <w:jc w:val="both"/>
        <w:rPr>
          <w:sz w:val="28"/>
          <w:szCs w:val="28"/>
        </w:rPr>
      </w:pPr>
      <w:bookmarkStart w:colFirst="0" w:colLast="0" w:name="_heading=h.s28gbiw68svd" w:id="1"/>
      <w:bookmarkEnd w:id="1"/>
      <w:r w:rsidDel="00000000" w:rsidR="00000000" w:rsidRPr="00000000">
        <w:rPr>
          <w:sz w:val="28"/>
          <w:szCs w:val="28"/>
          <w:rtl w:val="0"/>
        </w:rPr>
        <w:t xml:space="preserve">- Tập trung hoàn thiện 04 dự án Luật theo Chương trình lập pháp năm 2026, gồm Luật sửa đổi, bổ sung một số điều của Luật Đo lường; Luật Bưu chính (sửa đổi); Luật sửa đổi, bổ sung một số điều của Luật SHTT; Luật sửa đổi, bổ sung một số điều của Luật Khoa học, công nghệ và đổi mới sáng tạo; đồng thời hoàn thiện Nghị định sửa đổi, bổ sung 05 Nghị định hướng dẫn Luật Khoa học, công nghệ và đổi mới sáng tạo.</w:t>
      </w:r>
    </w:p>
    <w:p w:rsidR="00000000" w:rsidDel="00000000" w:rsidP="00000000" w:rsidRDefault="00000000" w:rsidRPr="00000000" w14:paraId="00000022">
      <w:pPr>
        <w:spacing w:before="60" w:line="360" w:lineRule="auto"/>
        <w:ind w:firstLine="680"/>
        <w:jc w:val="both"/>
        <w:rPr>
          <w:sz w:val="28"/>
          <w:szCs w:val="28"/>
        </w:rPr>
      </w:pPr>
      <w:r w:rsidDel="00000000" w:rsidR="00000000" w:rsidRPr="00000000">
        <w:rPr>
          <w:sz w:val="28"/>
          <w:szCs w:val="28"/>
          <w:rtl w:val="0"/>
        </w:rPr>
        <w:t xml:space="preserve">- Đẩy nhanh phê duyệt và tổ chức thực hiện các nhiệm vụ CNCL đủ điều kiện; hoàn thành thẩm định hồ sơ còn lại, hướng dẫn hoàn thiện hồ sơ, bố trí kinh phí và ký hợp đồng. Tiếp tục phân loại, tích hợp 160 đề xuất của địa phương, ưu tiên hình thành nhiệm vụ có phạm vi dùng chung, liên vùng, có sản phẩm, chỉ tiêu kỹ thuật, địa chỉ ứng dụng và khả năng huy động nguồn lực rõ ràng.</w:t>
      </w:r>
    </w:p>
    <w:p w:rsidR="00000000" w:rsidDel="00000000" w:rsidP="00000000" w:rsidRDefault="00000000" w:rsidRPr="00000000" w14:paraId="00000023">
      <w:pPr>
        <w:spacing w:before="60" w:line="360" w:lineRule="auto"/>
        <w:ind w:firstLine="680"/>
        <w:jc w:val="both"/>
        <w:rPr>
          <w:sz w:val="28"/>
          <w:szCs w:val="28"/>
        </w:rPr>
      </w:pPr>
      <w:r w:rsidDel="00000000" w:rsidR="00000000" w:rsidRPr="00000000">
        <w:rPr>
          <w:sz w:val="28"/>
          <w:szCs w:val="28"/>
          <w:rtl w:val="0"/>
        </w:rPr>
        <w:t xml:space="preserve">- Triển khai Đề án phát triển hệ thống trung tâm nghiên cứu, thử nghiệm, phòng thí nghiệm trọng điểm quốc gia; tiếp tục tái cấu trúc các chương trình KH&amp;CN quốc gia theo hướng tập trung nguồn lực, làm rõ phạm vi, tiêu chí lựa chọn nhiệm vụ, cơ chế quản lý và phương án chuyển tiếp, không làm gián đoạn nhiệm vụ đang thực hiện.</w:t>
      </w:r>
    </w:p>
    <w:p w:rsidR="00000000" w:rsidDel="00000000" w:rsidP="00000000" w:rsidRDefault="00000000" w:rsidRPr="00000000" w14:paraId="00000024">
      <w:pPr>
        <w:spacing w:before="60" w:line="360" w:lineRule="auto"/>
        <w:ind w:firstLine="680"/>
        <w:jc w:val="both"/>
        <w:rPr>
          <w:sz w:val="28"/>
          <w:szCs w:val="28"/>
        </w:rPr>
      </w:pPr>
      <w:r w:rsidDel="00000000" w:rsidR="00000000" w:rsidRPr="00000000">
        <w:rPr>
          <w:sz w:val="28"/>
          <w:szCs w:val="28"/>
          <w:rtl w:val="0"/>
        </w:rPr>
        <w:t xml:space="preserve">- Hoàn thành 14/20 nhiệm vụ còn lại của Kế hoạch hành động 100 ngày; tiếp tục làm sạch, kết nối, chia sẻ dữ liệu; triển khai Khung kiến trúc tổng thể quốc gia số, hướng dẫn Khung kiến trúc số cấp bộ/cấp tỉnh; mở rộng ứng dụng AI hỗ trợ công vụ gắn với yêu cầu an toàn, chất lượng dữ liệu, hiệu quả sử dụng và khả năng nhân rộng.</w:t>
      </w:r>
    </w:p>
    <w:p w:rsidR="00000000" w:rsidDel="00000000" w:rsidP="00000000" w:rsidRDefault="00000000" w:rsidRPr="00000000" w14:paraId="00000025">
      <w:pPr>
        <w:spacing w:before="60" w:line="360" w:lineRule="auto"/>
        <w:ind w:firstLine="680"/>
        <w:jc w:val="both"/>
        <w:rPr>
          <w:sz w:val="28"/>
          <w:szCs w:val="28"/>
        </w:rPr>
      </w:pPr>
      <w:r w:rsidDel="00000000" w:rsidR="00000000" w:rsidRPr="00000000">
        <w:rPr>
          <w:sz w:val="28"/>
          <w:szCs w:val="28"/>
          <w:rtl w:val="0"/>
        </w:rPr>
        <w:t xml:space="preserve">- Tập trung xử lý 273 thôn, bản lõm sóng và 209 điểm trụ sở cơ quan nhà nước, cơ sở giáo dục, y tế công lập lõm sóng hoặc sóng yếu; tiếp tục thúc đẩy IPv6/IPv6-only, hạ tầng dữ liệu và các nền tảng số dùng chung; nghiên cứu kết hợp trạm BTS với giải pháp vệ tinh tạm thời tại khu vực đặc biệt khó khăn.</w:t>
      </w:r>
    </w:p>
    <w:p w:rsidR="00000000" w:rsidDel="00000000" w:rsidP="00000000" w:rsidRDefault="00000000" w:rsidRPr="00000000" w14:paraId="00000026">
      <w:pPr>
        <w:spacing w:before="60" w:line="360" w:lineRule="auto"/>
        <w:ind w:firstLine="680"/>
        <w:jc w:val="both"/>
        <w:rPr>
          <w:sz w:val="28"/>
          <w:szCs w:val="28"/>
        </w:rPr>
      </w:pPr>
      <w:r w:rsidDel="00000000" w:rsidR="00000000" w:rsidRPr="00000000">
        <w:rPr>
          <w:sz w:val="28"/>
          <w:szCs w:val="28"/>
          <w:rtl w:val="0"/>
        </w:rPr>
        <w:t xml:space="preserve">- Tiếp tục triển khai Kết luận số 51-KL/TW và Chiến lược SHTT đến năm 2030; nâng cao năng lực hạ tầng chất lượng quốc gia; hoàn thiện cơ sở pháp quy, tiêu chuẩn, quy chuẩn và Kế hoạch tổng thể phát triển cơ sở hạ tầng điện hạt nhân; tăng cường hợp tác quốc tế về công nghệ nguồn, nghiên cứu chung, đào tạo và phát triển nhân lực chất lượng cao.</w:t>
      </w:r>
    </w:p>
    <w:p w:rsidR="00000000" w:rsidDel="00000000" w:rsidP="00000000" w:rsidRDefault="00000000" w:rsidRPr="00000000" w14:paraId="00000027">
      <w:pPr>
        <w:spacing w:before="60" w:line="360" w:lineRule="auto"/>
        <w:ind w:firstLine="680"/>
        <w:jc w:val="both"/>
        <w:rPr>
          <w:sz w:val="28"/>
          <w:szCs w:val="28"/>
        </w:rPr>
      </w:pPr>
      <w:r w:rsidDel="00000000" w:rsidR="00000000" w:rsidRPr="00000000">
        <w:rPr>
          <w:sz w:val="28"/>
          <w:szCs w:val="28"/>
          <w:rtl w:val="0"/>
        </w:rPr>
        <w:t xml:space="preserve">- Tiếp tục triển khai Kết luận số 51-KL/TW và Chiến lược SHTT đến năm 2030; tổ chức triển khai Chiến lược quốc gia về trí tuệ nhân tạo đến năm 2030, tầm nhìn đến năm 2045 theo Quyết định số 1671/QĐ-TTg ngày 28/8/2026, tập trung nâng cao năng lực nghiên cứu, phát triển, làm chủ và ứng dụng AI; nâng cao năng lực hạ tầng chất lượng quốc gia; hoàn thiện cơ sở pháp quy, tiêu chuẩn, quy chuẩn và Kế hoạch tổng thể phát triển cơ sở hạ tầng điện hạt nhân; tăng cường hợp tác quốc tế về công nghệ nguồn, nghiên cứu chung, đào tạo và phát triển nhân lực chất lượng cao.</w:t>
      </w:r>
    </w:p>
    <w:p w:rsidR="00000000" w:rsidDel="00000000" w:rsidP="00000000" w:rsidRDefault="00000000" w:rsidRPr="00000000" w14:paraId="00000028">
      <w:pPr>
        <w:spacing w:line="276" w:lineRule="auto"/>
        <w:ind w:firstLine="547"/>
        <w:jc w:val="both"/>
        <w:rPr>
          <w:i w:val="1"/>
          <w:iCs w:val="1"/>
          <w:color w:val="000000"/>
          <w:sz w:val="28"/>
          <w:szCs w:val="28"/>
          <w:u w:val="single"/>
        </w:rPr>
      </w:pPr>
      <w:r w:rsidDel="00000000" w:rsidR="00000000" w:rsidRPr="00000000">
        <w:rPr>
          <w:i w:val="1"/>
          <w:iCs w:val="1"/>
          <w:color w:val="000000"/>
          <w:sz w:val="28"/>
          <w:szCs w:val="28"/>
          <w:u w:val="single"/>
          <w:rtl w:val="0"/>
        </w:rPr>
        <w:t xml:space="preserve">Thông tin báo chí liên hệ:</w:t>
      </w:r>
    </w:p>
    <w:p w:rsidR="00000000" w:rsidDel="00000000" w:rsidP="00000000" w:rsidRDefault="00000000" w:rsidRPr="00000000" w14:paraId="00000029">
      <w:pPr>
        <w:spacing w:line="276" w:lineRule="auto"/>
        <w:ind w:firstLine="547"/>
        <w:jc w:val="both"/>
        <w:rPr>
          <w:i w:val="1"/>
          <w:iCs w:val="1"/>
          <w:color w:val="000000"/>
          <w:sz w:val="28"/>
          <w:szCs w:val="28"/>
        </w:rPr>
      </w:pPr>
      <w:r w:rsidDel="00000000" w:rsidR="00000000" w:rsidRPr="00000000">
        <w:rPr>
          <w:i w:val="1"/>
          <w:iCs w:val="1"/>
          <w:color w:val="000000"/>
          <w:sz w:val="28"/>
          <w:szCs w:val="28"/>
          <w:rtl w:val="0"/>
        </w:rPr>
        <w:t xml:space="preserve">Trung tâm Truyền thông KH&amp;CN, Bộ KH&amp;CN</w:t>
      </w:r>
    </w:p>
    <w:p w:rsidR="00000000" w:rsidDel="00000000" w:rsidP="00000000" w:rsidRDefault="00000000" w:rsidRPr="00000000" w14:paraId="0000002A">
      <w:pPr>
        <w:spacing w:line="276" w:lineRule="auto"/>
        <w:ind w:firstLine="547"/>
        <w:jc w:val="both"/>
        <w:rPr>
          <w:i w:val="1"/>
          <w:iCs w:val="1"/>
          <w:color w:val="000000"/>
          <w:sz w:val="28"/>
          <w:szCs w:val="28"/>
        </w:rPr>
      </w:pPr>
      <w:r w:rsidDel="00000000" w:rsidR="00000000" w:rsidRPr="00000000">
        <w:rPr>
          <w:i w:val="1"/>
          <w:iCs w:val="1"/>
          <w:color w:val="000000"/>
          <w:sz w:val="28"/>
          <w:szCs w:val="28"/>
          <w:rtl w:val="0"/>
        </w:rPr>
        <w:t xml:space="preserve">Số 113 Trần Duy Hưng, Cầu Giấy, Hà Nội</w:t>
      </w:r>
    </w:p>
    <w:p w:rsidR="00000000" w:rsidDel="00000000" w:rsidP="00000000" w:rsidRDefault="00000000" w:rsidRPr="00000000" w14:paraId="0000002B">
      <w:pPr>
        <w:spacing w:line="276" w:lineRule="auto"/>
        <w:ind w:firstLine="547"/>
        <w:jc w:val="both"/>
        <w:rPr>
          <w:i w:val="1"/>
          <w:iCs w:val="1"/>
          <w:color w:val="000000"/>
          <w:sz w:val="28"/>
          <w:szCs w:val="28"/>
        </w:rPr>
      </w:pPr>
      <w:r w:rsidDel="00000000" w:rsidR="00000000" w:rsidRPr="00000000">
        <w:rPr>
          <w:i w:val="1"/>
          <w:iCs w:val="1"/>
          <w:color w:val="000000"/>
          <w:sz w:val="28"/>
          <w:szCs w:val="28"/>
          <w:rtl w:val="0"/>
        </w:rPr>
        <w:t xml:space="preserve">ĐT: </w:t>
      </w:r>
      <w:hyperlink r:id="rId7">
        <w:r w:rsidDel="00000000" w:rsidR="00000000" w:rsidRPr="00000000">
          <w:rPr>
            <w:i w:val="1"/>
            <w:iCs w:val="1"/>
            <w:color w:val="000000"/>
            <w:sz w:val="28"/>
            <w:szCs w:val="28"/>
            <w:rtl w:val="0"/>
          </w:rPr>
          <w:t xml:space="preserve">024 3936 9506</w:t>
        </w:r>
      </w:hyperlink>
      <w:r w:rsidDel="00000000" w:rsidR="00000000" w:rsidRPr="00000000">
        <w:rPr>
          <w:i w:val="1"/>
          <w:iCs w:val="1"/>
          <w:color w:val="000000"/>
          <w:sz w:val="28"/>
          <w:szCs w:val="28"/>
          <w:rtl w:val="0"/>
        </w:rPr>
        <w:t xml:space="preserve">; Email: </w:t>
      </w:r>
      <w:hyperlink r:id="rId8">
        <w:r w:rsidDel="00000000" w:rsidR="00000000" w:rsidRPr="00000000">
          <w:rPr>
            <w:i w:val="1"/>
            <w:iCs w:val="1"/>
            <w:color w:val="000000"/>
            <w:sz w:val="28"/>
            <w:szCs w:val="28"/>
            <w:rtl w:val="0"/>
          </w:rPr>
          <w:t xml:space="preserve">stc@mst.gov.vn</w:t>
        </w:r>
      </w:hyperlink>
      <w:r w:rsidDel="00000000" w:rsidR="00000000" w:rsidRPr="00000000">
        <w:rPr>
          <w:i w:val="1"/>
          <w:iCs w:val="1"/>
          <w:color w:val="000000"/>
          <w:sz w:val="28"/>
          <w:szCs w:val="28"/>
          <w:rtl w:val="0"/>
        </w:rPr>
        <w:tab/>
      </w:r>
    </w:p>
    <w:p w:rsidR="00000000" w:rsidDel="00000000" w:rsidP="00000000" w:rsidRDefault="00000000" w:rsidRPr="00000000" w14:paraId="0000002C">
      <w:pPr>
        <w:spacing w:line="276" w:lineRule="auto"/>
        <w:ind w:firstLine="547"/>
        <w:jc w:val="both"/>
        <w:rPr>
          <w:i w:val="1"/>
          <w:iCs w:val="1"/>
          <w:color w:val="000000"/>
          <w:sz w:val="28"/>
          <w:szCs w:val="28"/>
        </w:rPr>
      </w:pPr>
      <w:r w:rsidDel="00000000" w:rsidR="00000000" w:rsidRPr="00000000">
        <w:rPr>
          <w:rtl w:val="0"/>
        </w:rPr>
      </w:r>
    </w:p>
    <w:p w:rsidR="00000000" w:rsidDel="00000000" w:rsidP="00000000" w:rsidRDefault="00000000" w:rsidRPr="00000000" w14:paraId="0000002D">
      <w:pPr>
        <w:spacing w:line="276" w:lineRule="auto"/>
        <w:ind w:firstLine="547"/>
        <w:jc w:val="both"/>
        <w:rPr>
          <w:i w:val="1"/>
          <w:iCs w:val="1"/>
          <w:color w:val="000000"/>
          <w:sz w:val="28"/>
          <w:szCs w:val="28"/>
        </w:rPr>
      </w:pPr>
      <w:r w:rsidDel="00000000" w:rsidR="00000000" w:rsidRPr="00000000">
        <w:rPr>
          <w:rtl w:val="0"/>
        </w:rPr>
      </w:r>
    </w:p>
    <w:p w:rsidR="00000000" w:rsidDel="00000000" w:rsidP="00000000" w:rsidRDefault="00000000" w:rsidRPr="00000000" w14:paraId="0000002E">
      <w:pPr>
        <w:spacing w:after="160" w:line="276" w:lineRule="auto"/>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F">
      <w:pPr>
        <w:spacing w:line="276" w:lineRule="auto"/>
        <w:jc w:val="both"/>
        <w:rPr>
          <w:b w:val="1"/>
          <w:bCs w:val="1"/>
          <w:color w:val="000000"/>
          <w:sz w:val="28"/>
          <w:szCs w:val="28"/>
        </w:rPr>
      </w:pPr>
      <w:r w:rsidDel="00000000" w:rsidR="00000000" w:rsidRPr="00000000">
        <w:rPr>
          <w:rtl w:val="0"/>
        </w:rPr>
      </w:r>
    </w:p>
    <w:p w:rsidR="00000000" w:rsidDel="00000000" w:rsidP="00000000" w:rsidRDefault="00000000" w:rsidRPr="00000000" w14:paraId="00000030">
      <w:pPr>
        <w:spacing w:line="276" w:lineRule="auto"/>
        <w:jc w:val="both"/>
        <w:rPr>
          <w:color w:val="000000"/>
          <w:sz w:val="28"/>
          <w:szCs w:val="28"/>
        </w:rPr>
      </w:pPr>
      <w:r w:rsidDel="00000000" w:rsidR="00000000" w:rsidRPr="00000000">
        <w:rPr>
          <w:rtl w:val="0"/>
        </w:rPr>
      </w:r>
    </w:p>
    <w:sectPr>
      <w:footerReference r:id="rId9" w:type="default"/>
      <w:pgSz w:h="15840" w:w="12240" w:orient="portrait"/>
      <w:pgMar w:bottom="993" w:top="993" w:left="1440" w:right="1183" w:header="720" w:footer="4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278.00000000000006"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278.00000000000006" w:lineRule="auto"/>
    </w:pPr>
    <w:rPr>
      <w:rFonts w:ascii="Calibri" w:cs="Calibri" w:eastAsia="Calibri" w:hAnsi="Calibri"/>
      <w:color w:val="2f5496"/>
    </w:rPr>
  </w:style>
  <w:style w:type="paragraph" w:styleId="Heading6">
    <w:name w:val="heading 6"/>
    <w:basedOn w:val="Normal"/>
    <w:next w:val="Normal"/>
    <w:pPr>
      <w:keepNext w:val="1"/>
      <w:keepLines w:val="1"/>
      <w:spacing w:before="40" w:line="278.00000000000006"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FF4013"/>
    <w:pPr>
      <w:keepNext w:val="1"/>
      <w:keepLines w:val="1"/>
      <w:spacing w:before="40" w:line="278" w:lineRule="auto"/>
      <w:outlineLvl w:val="6"/>
    </w:pPr>
    <w:rPr>
      <w:rFonts w:asciiTheme="minorHAnsi" w:cstheme="majorBidi" w:eastAsiaTheme="majorEastAsia" w:hAnsiTheme="minorHAnsi"/>
      <w:color w:val="595959" w:themeColor="text1" w:themeTint="0000A6"/>
      <w:kern w:val="2"/>
      <w:lang w:val="en-US"/>
    </w:rPr>
  </w:style>
  <w:style w:type="paragraph" w:styleId="Heading8">
    <w:name w:val="heading 8"/>
    <w:basedOn w:val="Normal"/>
    <w:next w:val="Normal"/>
    <w:link w:val="Heading8Char"/>
    <w:uiPriority w:val="9"/>
    <w:semiHidden w:val="1"/>
    <w:unhideWhenUsed w:val="1"/>
    <w:qFormat w:val="1"/>
    <w:rsid w:val="00FF4013"/>
    <w:pPr>
      <w:keepNext w:val="1"/>
      <w:keepLines w:val="1"/>
      <w:spacing w:line="278" w:lineRule="auto"/>
      <w:outlineLvl w:val="7"/>
    </w:pPr>
    <w:rPr>
      <w:rFonts w:asciiTheme="minorHAnsi" w:cstheme="majorBidi" w:eastAsiaTheme="majorEastAsia" w:hAnsiTheme="minorHAnsi"/>
      <w:i w:val="1"/>
      <w:iCs w:val="1"/>
      <w:color w:val="272727" w:themeColor="text1" w:themeTint="0000D8"/>
      <w:kern w:val="2"/>
      <w:lang w:val="en-US"/>
    </w:rPr>
  </w:style>
  <w:style w:type="paragraph" w:styleId="Heading9">
    <w:name w:val="heading 9"/>
    <w:basedOn w:val="Normal"/>
    <w:next w:val="Normal"/>
    <w:link w:val="Heading9Char"/>
    <w:uiPriority w:val="9"/>
    <w:semiHidden w:val="1"/>
    <w:unhideWhenUsed w:val="1"/>
    <w:qFormat w:val="1"/>
    <w:rsid w:val="00FF4013"/>
    <w:pPr>
      <w:keepNext w:val="1"/>
      <w:keepLines w:val="1"/>
      <w:spacing w:line="278" w:lineRule="auto"/>
      <w:outlineLvl w:val="8"/>
    </w:pPr>
    <w:rPr>
      <w:rFonts w:asciiTheme="minorHAnsi" w:cstheme="majorBidi" w:eastAsiaTheme="majorEastAsia" w:hAnsiTheme="minorHAnsi"/>
      <w:color w:val="272727" w:themeColor="text1" w:themeTint="0000D8"/>
      <w:kern w:val="2"/>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FF4013"/>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rsid w:val="00FF4013"/>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FF4013"/>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F4013"/>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F4013"/>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F401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F401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F401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F401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F401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F401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F4013"/>
    <w:pPr>
      <w:spacing w:after="160" w:before="160" w:line="278" w:lineRule="auto"/>
      <w:jc w:val="center"/>
    </w:pPr>
    <w:rPr>
      <w:rFonts w:asciiTheme="minorHAnsi" w:cstheme="minorBidi" w:eastAsiaTheme="minorHAnsi" w:hAnsiTheme="minorHAnsi"/>
      <w:i w:val="1"/>
      <w:iCs w:val="1"/>
      <w:color w:val="404040" w:themeColor="text1" w:themeTint="0000BF"/>
      <w:kern w:val="2"/>
      <w:lang w:val="en-US"/>
    </w:rPr>
  </w:style>
  <w:style w:type="character" w:styleId="QuoteChar" w:customStyle="1">
    <w:name w:val="Quote Char"/>
    <w:basedOn w:val="DefaultParagraphFont"/>
    <w:link w:val="Quote"/>
    <w:uiPriority w:val="29"/>
    <w:rsid w:val="00FF4013"/>
    <w:rPr>
      <w:i w:val="1"/>
      <w:iCs w:val="1"/>
      <w:color w:val="404040" w:themeColor="text1" w:themeTint="0000BF"/>
    </w:rPr>
  </w:style>
  <w:style w:type="paragraph" w:styleId="ListParagraph">
    <w:name w:val="List Paragraph"/>
    <w:basedOn w:val="Normal"/>
    <w:uiPriority w:val="34"/>
    <w:qFormat w:val="1"/>
    <w:rsid w:val="00FF4013"/>
    <w:pPr>
      <w:spacing w:after="160" w:line="278" w:lineRule="auto"/>
      <w:ind w:left="720"/>
      <w:contextualSpacing w:val="1"/>
    </w:pPr>
    <w:rPr>
      <w:rFonts w:asciiTheme="minorHAnsi" w:cstheme="minorBidi" w:eastAsiaTheme="minorHAnsi" w:hAnsiTheme="minorHAnsi"/>
      <w:kern w:val="2"/>
      <w:lang w:val="en-US"/>
    </w:rPr>
  </w:style>
  <w:style w:type="character" w:styleId="IntenseEmphasis">
    <w:name w:val="Intense Emphasis"/>
    <w:basedOn w:val="DefaultParagraphFont"/>
    <w:uiPriority w:val="21"/>
    <w:qFormat w:val="1"/>
    <w:rsid w:val="00FF4013"/>
    <w:rPr>
      <w:i w:val="1"/>
      <w:iCs w:val="1"/>
      <w:color w:val="2f5496" w:themeColor="accent1" w:themeShade="0000BF"/>
    </w:rPr>
  </w:style>
  <w:style w:type="paragraph" w:styleId="IntenseQuote">
    <w:name w:val="Intense Quote"/>
    <w:basedOn w:val="Normal"/>
    <w:next w:val="Normal"/>
    <w:link w:val="IntenseQuoteChar"/>
    <w:uiPriority w:val="30"/>
    <w:qFormat w:val="1"/>
    <w:rsid w:val="00FF4013"/>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rFonts w:asciiTheme="minorHAnsi" w:cstheme="minorBidi" w:eastAsiaTheme="minorHAnsi" w:hAnsiTheme="minorHAnsi"/>
      <w:i w:val="1"/>
      <w:iCs w:val="1"/>
      <w:color w:val="2f5496" w:themeColor="accent1" w:themeShade="0000BF"/>
      <w:kern w:val="2"/>
      <w:lang w:val="en-US"/>
    </w:rPr>
  </w:style>
  <w:style w:type="character" w:styleId="IntenseQuoteChar" w:customStyle="1">
    <w:name w:val="Intense Quote Char"/>
    <w:basedOn w:val="DefaultParagraphFont"/>
    <w:link w:val="IntenseQuote"/>
    <w:uiPriority w:val="30"/>
    <w:rsid w:val="00FF4013"/>
    <w:rPr>
      <w:i w:val="1"/>
      <w:iCs w:val="1"/>
      <w:color w:val="2f5496" w:themeColor="accent1" w:themeShade="0000BF"/>
    </w:rPr>
  </w:style>
  <w:style w:type="character" w:styleId="IntenseReference">
    <w:name w:val="Intense Reference"/>
    <w:basedOn w:val="DefaultParagraphFont"/>
    <w:uiPriority w:val="32"/>
    <w:qFormat w:val="1"/>
    <w:rsid w:val="00FF4013"/>
    <w:rPr>
      <w:b w:val="1"/>
      <w:bCs w:val="1"/>
      <w:smallCaps w:val="1"/>
      <w:color w:val="2f5496" w:themeColor="accent1" w:themeShade="0000BF"/>
      <w:spacing w:val="5"/>
    </w:rPr>
  </w:style>
  <w:style w:type="paragraph" w:styleId="FootnoteText">
    <w:name w:val="footnote text"/>
    <w:aliases w:val="Footnote Text Char1 Char1,Footnote Text Char Char Char1,Footnote Text Char1 Char Char,Footnote Text Char Char Char Char Char Char Char,Footnote Text1,Footnote Text Char1 Char11,Footnote Text Char Char Char11,fn,ft,f,З,ADB,C"/>
    <w:basedOn w:val="Normal"/>
    <w:link w:val="FootnoteTextChar"/>
    <w:uiPriority w:val="99"/>
    <w:unhideWhenUsed w:val="1"/>
    <w:qFormat w:val="1"/>
    <w:rsid w:val="00FF4013"/>
    <w:pPr>
      <w:jc w:val="both"/>
    </w:pPr>
    <w:rPr>
      <w:rFonts w:eastAsia="Calibri"/>
      <w:sz w:val="20"/>
      <w:szCs w:val="20"/>
    </w:rPr>
  </w:style>
  <w:style w:type="character" w:styleId="FootnoteTextChar" w:customStyle="1">
    <w:name w:val="Footnote Text Char"/>
    <w:aliases w:val="Footnote Text Char1 Char1 Char,Footnote Text Char Char Char1 Char,Footnote Text Char1 Char Char Char,Footnote Text Char Char Char Char Char Char Char Char,Footnote Text1 Char,Footnote Text Char1 Char11 Char,fn Char,ft Char,f Char"/>
    <w:basedOn w:val="DefaultParagraphFont"/>
    <w:link w:val="FootnoteText"/>
    <w:uiPriority w:val="99"/>
    <w:qFormat w:val="1"/>
    <w:rsid w:val="00FF4013"/>
    <w:rPr>
      <w:rFonts w:ascii="Times New Roman" w:cs="Times New Roman" w:eastAsia="Calibri" w:hAnsi="Times New Roman"/>
      <w:noProof w:val="1"/>
      <w:kern w:val="0"/>
      <w:sz w:val="20"/>
      <w:szCs w:val="20"/>
      <w:lang w:val="vi-VN"/>
    </w:rPr>
  </w:style>
  <w:style w:type="character" w:styleId="FootnoteReference">
    <w:name w:val="footnote reference"/>
    <w:aliases w:val="de nota al pie,BVI fnr,(Footnote Reference),Footnote Reference/,Footnote,Footnote text,ftref,(NECG) Footnote Reference,16 Point,Superscript 6 Point,Footnote + Arial,10 pt,Black,SUPERS,Footnote dich,fr,footnote ref, BVI fnr,R,10,f1,Ref"/>
    <w:basedOn w:val="DefaultParagraphFont"/>
    <w:link w:val="4GCharCharChar"/>
    <w:uiPriority w:val="99"/>
    <w:unhideWhenUsed w:val="1"/>
    <w:qFormat w:val="1"/>
    <w:rsid w:val="00FF4013"/>
    <w:rPr>
      <w:vertAlign w:val="superscript"/>
    </w:rPr>
  </w:style>
  <w:style w:type="paragraph" w:styleId="4GCharCharChar" w:customStyle="1">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val="1"/>
    <w:rsid w:val="00FF4013"/>
    <w:pPr>
      <w:spacing w:before="100" w:line="240" w:lineRule="exact"/>
      <w:jc w:val="both"/>
    </w:pPr>
    <w:rPr>
      <w:rFonts w:asciiTheme="minorHAnsi" w:cstheme="minorBidi" w:eastAsiaTheme="minorHAnsi" w:hAnsiTheme="minorHAnsi"/>
      <w:kern w:val="2"/>
      <w:vertAlign w:val="superscript"/>
      <w:lang w:val="en-US"/>
    </w:rPr>
  </w:style>
  <w:style w:type="character" w:styleId="Hyperlink">
    <w:name w:val="Hyperlink"/>
    <w:basedOn w:val="DefaultParagraphFont"/>
    <w:uiPriority w:val="99"/>
    <w:unhideWhenUsed w:val="1"/>
    <w:rsid w:val="00742772"/>
    <w:rPr>
      <w:color w:val="0563c1" w:themeColor="hyperlink"/>
      <w:u w:val="single"/>
    </w:rPr>
  </w:style>
  <w:style w:type="character" w:styleId="UnresolvedMention1" w:customStyle="1">
    <w:name w:val="Unresolved Mention1"/>
    <w:basedOn w:val="DefaultParagraphFont"/>
    <w:uiPriority w:val="99"/>
    <w:semiHidden w:val="1"/>
    <w:unhideWhenUsed w:val="1"/>
    <w:rsid w:val="00742772"/>
    <w:rPr>
      <w:color w:val="605e5c"/>
      <w:shd w:color="auto" w:fill="e1dfdd" w:val="clear"/>
    </w:rPr>
  </w:style>
  <w:style w:type="paragraph" w:styleId="BalloonText">
    <w:name w:val="Balloon Text"/>
    <w:basedOn w:val="Normal"/>
    <w:link w:val="BalloonTextChar"/>
    <w:uiPriority w:val="99"/>
    <w:semiHidden w:val="1"/>
    <w:unhideWhenUsed w:val="1"/>
    <w:rsid w:val="0084402C"/>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4402C"/>
    <w:rPr>
      <w:rFonts w:ascii="Segoe UI" w:cs="Segoe UI" w:eastAsia="Times New Roman" w:hAnsi="Segoe UI"/>
      <w:noProof w:val="1"/>
      <w:kern w:val="0"/>
      <w:sz w:val="18"/>
      <w:szCs w:val="18"/>
      <w:lang w:val="vi-VN"/>
    </w:rPr>
  </w:style>
  <w:style w:type="paragraph" w:styleId="Header">
    <w:name w:val="header"/>
    <w:basedOn w:val="Normal"/>
    <w:link w:val="HeaderChar"/>
    <w:uiPriority w:val="99"/>
    <w:unhideWhenUsed w:val="1"/>
    <w:rsid w:val="000C292A"/>
    <w:pPr>
      <w:tabs>
        <w:tab w:val="center" w:pos="4680"/>
        <w:tab w:val="right" w:pos="9360"/>
      </w:tabs>
    </w:pPr>
  </w:style>
  <w:style w:type="character" w:styleId="HeaderChar" w:customStyle="1">
    <w:name w:val="Header Char"/>
    <w:basedOn w:val="DefaultParagraphFont"/>
    <w:link w:val="Header"/>
    <w:uiPriority w:val="99"/>
    <w:rsid w:val="000C292A"/>
    <w:rPr>
      <w:rFonts w:ascii="Times New Roman" w:cs="Times New Roman" w:eastAsia="Times New Roman" w:hAnsi="Times New Roman"/>
      <w:noProof w:val="1"/>
      <w:kern w:val="0"/>
      <w:lang w:val="vi-VN"/>
    </w:rPr>
  </w:style>
  <w:style w:type="paragraph" w:styleId="Footer">
    <w:name w:val="footer"/>
    <w:basedOn w:val="Normal"/>
    <w:link w:val="FooterChar"/>
    <w:uiPriority w:val="99"/>
    <w:unhideWhenUsed w:val="1"/>
    <w:rsid w:val="000C292A"/>
    <w:pPr>
      <w:tabs>
        <w:tab w:val="center" w:pos="4680"/>
        <w:tab w:val="right" w:pos="9360"/>
      </w:tabs>
    </w:pPr>
  </w:style>
  <w:style w:type="character" w:styleId="FooterChar" w:customStyle="1">
    <w:name w:val="Footer Char"/>
    <w:basedOn w:val="DefaultParagraphFont"/>
    <w:link w:val="Footer"/>
    <w:uiPriority w:val="99"/>
    <w:rsid w:val="000C292A"/>
    <w:rPr>
      <w:rFonts w:ascii="Times New Roman" w:cs="Times New Roman" w:eastAsia="Times New Roman" w:hAnsi="Times New Roman"/>
      <w:noProof w:val="1"/>
      <w:kern w:val="0"/>
      <w:lang w:val="vi-VN"/>
    </w:rPr>
  </w:style>
  <w:style w:type="character" w:styleId="Strong">
    <w:name w:val="Strong"/>
    <w:basedOn w:val="DefaultParagraphFont"/>
    <w:uiPriority w:val="22"/>
    <w:qFormat w:val="1"/>
    <w:rsid w:val="005C24AB"/>
    <w:rPr>
      <w:b w:val="1"/>
      <w:bCs w:val="1"/>
    </w:rPr>
  </w:style>
  <w:style w:type="character" w:styleId="UnresolvedMention2" w:customStyle="1">
    <w:name w:val="Unresolved Mention2"/>
    <w:basedOn w:val="DefaultParagraphFont"/>
    <w:uiPriority w:val="99"/>
    <w:rsid w:val="006C1D86"/>
    <w:rPr>
      <w:color w:val="605e5c"/>
      <w:shd w:color="auto" w:fill="e1dfdd" w:val="clear"/>
    </w:rPr>
  </w:style>
  <w:style w:type="paragraph" w:styleId="Revision">
    <w:name w:val="Revision"/>
    <w:hidden w:val="1"/>
    <w:uiPriority w:val="99"/>
    <w:semiHidden w:val="1"/>
    <w:rsid w:val="00F65EC1"/>
  </w:style>
  <w:style w:type="character" w:styleId="UnresolvedMention" w:customStyle="1">
    <w:name w:val="Unresolved Mention"/>
    <w:basedOn w:val="DefaultParagraphFont"/>
    <w:uiPriority w:val="99"/>
    <w:semiHidden w:val="1"/>
    <w:unhideWhenUsed w:val="1"/>
    <w:rsid w:val="003C7353"/>
    <w:rPr>
      <w:color w:val="605e5c"/>
      <w:shd w:color="auto" w:fill="e1dfdd" w:val="clear"/>
    </w:rPr>
  </w:style>
  <w:style w:type="paragraph" w:styleId="Subtitle">
    <w:name w:val="Subtitle"/>
    <w:basedOn w:val="Normal"/>
    <w:next w:val="Normal"/>
    <w:pPr>
      <w:spacing w:after="160" w:line="278.00000000000006" w:lineRule="auto"/>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tel:02439369506" TargetMode="External"/><Relationship Id="rId8" Type="http://schemas.openxmlformats.org/officeDocument/2006/relationships/hyperlink" Target="mailto:stc@mst.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2VrNda/HDXQfnedNRolUdT23BQ==">CgMxLjAyDmguaDdheHNtbGc0cmd2Mg5oLnMyOGdiaXc2OHN2ZDgAciExSVZvOHNVMHJIVWpYNldPTTFUajlXb0FfdlJITnptUmI=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2026-09-26T05:36:00Z</dcterms:created>
  <dc:creator>Tuyet</dc:creator>
</cp:coreProperties>
</file>