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4CB" w:rsidRDefault="00E574CB">
      <w:bookmarkStart w:id="0" w:name="_GoBack"/>
      <w:bookmarkEnd w:id="0"/>
    </w:p>
    <w:tbl>
      <w:tblPr>
        <w:tblW w:w="9356" w:type="dxa"/>
        <w:tblLayout w:type="fixed"/>
        <w:tblLook w:val="0000" w:firstRow="0" w:lastRow="0" w:firstColumn="0" w:lastColumn="0" w:noHBand="0" w:noVBand="0"/>
      </w:tblPr>
      <w:tblGrid>
        <w:gridCol w:w="3970"/>
        <w:gridCol w:w="5386"/>
      </w:tblGrid>
      <w:tr w:rsidR="00E574CB" w:rsidRPr="00E574CB" w:rsidTr="00E574CB">
        <w:trPr>
          <w:trHeight w:val="428"/>
        </w:trPr>
        <w:tc>
          <w:tcPr>
            <w:tcW w:w="9356" w:type="dxa"/>
            <w:gridSpan w:val="2"/>
          </w:tcPr>
          <w:p w:rsidR="00E574CB" w:rsidRPr="00E574CB" w:rsidRDefault="00E574CB" w:rsidP="00601ACB">
            <w:pPr>
              <w:ind w:left="-108" w:right="-51"/>
              <w:jc w:val="right"/>
              <w:rPr>
                <w:b/>
                <w:spacing w:val="-4"/>
                <w:w w:val="90"/>
                <w:sz w:val="28"/>
                <w:szCs w:val="28"/>
                <w:lang w:val="en-US"/>
              </w:rPr>
            </w:pPr>
            <w:r w:rsidRPr="00E574CB">
              <w:rPr>
                <w:b/>
                <w:spacing w:val="-4"/>
                <w:w w:val="90"/>
                <w:sz w:val="28"/>
                <w:szCs w:val="28"/>
                <w:lang w:val="en-US"/>
              </w:rPr>
              <w:t>Phụ lục 02</w:t>
            </w:r>
          </w:p>
        </w:tc>
      </w:tr>
      <w:tr w:rsidR="00003BA4" w:rsidRPr="00956EF7" w:rsidTr="00B81089">
        <w:trPr>
          <w:trHeight w:val="1275"/>
        </w:trPr>
        <w:tc>
          <w:tcPr>
            <w:tcW w:w="3970" w:type="dxa"/>
          </w:tcPr>
          <w:p w:rsidR="00003BA4" w:rsidRPr="00B81089" w:rsidRDefault="00003BA4" w:rsidP="00F76D68">
            <w:pPr>
              <w:ind w:right="-51"/>
              <w:jc w:val="center"/>
              <w:rPr>
                <w:w w:val="90"/>
                <w:sz w:val="28"/>
                <w:szCs w:val="28"/>
                <w:lang w:val="nl-NL"/>
              </w:rPr>
            </w:pPr>
            <w:r w:rsidRPr="00B81089">
              <w:rPr>
                <w:w w:val="90"/>
                <w:sz w:val="28"/>
                <w:szCs w:val="28"/>
                <w:lang w:val="nl-NL"/>
              </w:rPr>
              <w:t xml:space="preserve">BỘ </w:t>
            </w:r>
            <w:r w:rsidR="00172A48" w:rsidRPr="00B81089">
              <w:rPr>
                <w:w w:val="90"/>
                <w:sz w:val="28"/>
                <w:szCs w:val="28"/>
                <w:lang w:val="nl-NL"/>
              </w:rPr>
              <w:t>KHOA HỌC VÀ CÔNG NGHỆ</w:t>
            </w:r>
          </w:p>
          <w:p w:rsidR="00003BA4" w:rsidRPr="00956EF7" w:rsidRDefault="00003BA4" w:rsidP="00F76D68">
            <w:pPr>
              <w:ind w:right="-51"/>
              <w:jc w:val="center"/>
              <w:rPr>
                <w:b/>
                <w:spacing w:val="-2"/>
                <w:sz w:val="26"/>
                <w:szCs w:val="26"/>
              </w:rPr>
            </w:pPr>
            <w:r w:rsidRPr="00B81089">
              <w:rPr>
                <w:sz w:val="28"/>
                <w:szCs w:val="28"/>
                <w:lang w:val="en-US"/>
              </w:rPr>
              <mc:AlternateContent>
                <mc:Choice Requires="wps">
                  <w:drawing>
                    <wp:anchor distT="0" distB="0" distL="114300" distR="114300" simplePos="0" relativeHeight="251659264" behindDoc="0" locked="0" layoutInCell="1" allowOverlap="1" wp14:anchorId="5CB40AC2" wp14:editId="020D9E48">
                      <wp:simplePos x="0" y="0"/>
                      <wp:positionH relativeFrom="column">
                        <wp:posOffset>1080770</wp:posOffset>
                      </wp:positionH>
                      <wp:positionV relativeFrom="paragraph">
                        <wp:posOffset>190500</wp:posOffset>
                      </wp:positionV>
                      <wp:extent cx="379730" cy="0"/>
                      <wp:effectExtent l="1397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line">
                                <a:avLst/>
                              </a:prstGeom>
                              <a:noFill/>
                              <a:ln w="1270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20EB6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15pt" to="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" strokeweight="1pt">
                      <v:stroke joinstyle="miter"/>
                      <v:shadow color="#7f7f7f" offset="1pt"/>
                    </v:line>
                  </w:pict>
                </mc:Fallback>
              </mc:AlternateContent>
            </w:r>
            <w:r w:rsidRPr="00B81089">
              <w:rPr>
                <w:b/>
                <w:spacing w:val="-2"/>
                <w:sz w:val="28"/>
                <w:szCs w:val="28"/>
              </w:rPr>
              <w:t>VĂN PHÒNG</w:t>
            </w:r>
            <w:r w:rsidRPr="00956EF7">
              <w:rPr>
                <w:sz w:val="26"/>
                <w:szCs w:val="26"/>
                <w:lang w:val="pt-BR"/>
              </w:rPr>
              <w:t xml:space="preserve"> </w:t>
            </w:r>
          </w:p>
        </w:tc>
        <w:tc>
          <w:tcPr>
            <w:tcW w:w="5386" w:type="dxa"/>
          </w:tcPr>
          <w:p w:rsidR="00003BA4" w:rsidRPr="00B81089" w:rsidRDefault="00E574CB" w:rsidP="00F76D68">
            <w:pPr>
              <w:ind w:left="-108" w:right="-51"/>
              <w:jc w:val="center"/>
              <w:rPr>
                <w:rFonts w:ascii="Times New Roman Bold" w:hAnsi="Times New Roman Bold"/>
                <w:b/>
                <w:spacing w:val="-4"/>
                <w:w w:val="90"/>
                <w:sz w:val="26"/>
                <w:szCs w:val="26"/>
              </w:rPr>
            </w:pPr>
            <w:r>
              <w:rPr>
                <w:rFonts w:asciiTheme="minorHAnsi" w:hAnsiTheme="minorHAnsi"/>
                <w:b/>
                <w:spacing w:val="-4"/>
                <w:w w:val="90"/>
                <w:sz w:val="26"/>
                <w:szCs w:val="26"/>
                <w:lang w:val="en-US"/>
              </w:rPr>
              <w:t xml:space="preserve">      </w:t>
            </w:r>
            <w:r w:rsidR="00003BA4" w:rsidRPr="00B81089">
              <w:rPr>
                <w:rFonts w:ascii="Times New Roman Bold" w:hAnsi="Times New Roman Bold"/>
                <w:b/>
                <w:spacing w:val="-4"/>
                <w:w w:val="90"/>
                <w:sz w:val="26"/>
                <w:szCs w:val="26"/>
              </w:rPr>
              <w:t>CỘNG HÒA XÃ HỘI CHỦ NGHĨA VIỆT NAM</w:t>
            </w:r>
          </w:p>
          <w:p w:rsidR="00003BA4" w:rsidRPr="00B81089" w:rsidRDefault="00003BA4" w:rsidP="00F76D68">
            <w:pPr>
              <w:ind w:right="-51"/>
              <w:jc w:val="center"/>
              <w:rPr>
                <w:b/>
                <w:sz w:val="28"/>
                <w:szCs w:val="28"/>
                <w:lang w:val="pt-BR"/>
              </w:rPr>
            </w:pPr>
            <w:r w:rsidRPr="00B81089">
              <w:rPr>
                <w:b/>
                <w:sz w:val="28"/>
                <w:szCs w:val="28"/>
                <w:lang w:val="en-US"/>
              </w:rPr>
              <mc:AlternateContent>
                <mc:Choice Requires="wps">
                  <w:drawing>
                    <wp:anchor distT="0" distB="0" distL="114300" distR="114300" simplePos="0" relativeHeight="251660288" behindDoc="0" locked="0" layoutInCell="1" allowOverlap="1" wp14:anchorId="5F7DCF8D" wp14:editId="7890322F">
                      <wp:simplePos x="0" y="0"/>
                      <wp:positionH relativeFrom="column">
                        <wp:posOffset>571500</wp:posOffset>
                      </wp:positionH>
                      <wp:positionV relativeFrom="paragraph">
                        <wp:posOffset>221615</wp:posOffset>
                      </wp:positionV>
                      <wp:extent cx="2161540" cy="0"/>
                      <wp:effectExtent l="0" t="0" r="292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9FC82" id="_x0000_t32" coordsize="21600,21600" o:spt="32" o:oned="t" path="m,l21600,21600e" filled="f">
                      <v:path arrowok="t" fillok="f" o:connecttype="none"/>
                      <o:lock v:ext="edit" shapetype="t"/>
                    </v:shapetype>
                    <v:shape id="Straight Arrow Connector 2" o:spid="_x0000_s1026" type="#_x0000_t32" style="position:absolute;margin-left:45pt;margin-top:17.45pt;width:17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"/>
                  </w:pict>
                </mc:Fallback>
              </mc:AlternateContent>
            </w:r>
            <w:r w:rsidRPr="00B81089">
              <w:rPr>
                <w:b/>
                <w:sz w:val="28"/>
                <w:szCs w:val="28"/>
                <w:lang w:val="pt-BR"/>
              </w:rPr>
              <w:t>Độc lập - Tự do - Hạnh phúc</w:t>
            </w:r>
          </w:p>
        </w:tc>
      </w:tr>
    </w:tbl>
    <w:p w:rsidR="0085234D" w:rsidRPr="00956EF7" w:rsidRDefault="00003BA4" w:rsidP="0085234D">
      <w:pPr>
        <w:spacing w:before="240" w:line="276" w:lineRule="auto"/>
        <w:jc w:val="center"/>
        <w:rPr>
          <w:b/>
          <w:bCs/>
          <w:spacing w:val="-6"/>
          <w:sz w:val="28"/>
          <w:szCs w:val="28"/>
        </w:rPr>
      </w:pPr>
      <w:r w:rsidRPr="00956EF7">
        <w:rPr>
          <w:b/>
          <w:bCs/>
          <w:spacing w:val="-6"/>
          <w:sz w:val="28"/>
          <w:szCs w:val="28"/>
        </w:rPr>
        <w:t>QUY ĐỊNH</w:t>
      </w:r>
    </w:p>
    <w:p w:rsidR="00DE384D" w:rsidRDefault="00DE384D" w:rsidP="00DE384D">
      <w:pPr>
        <w:spacing w:line="276" w:lineRule="auto"/>
        <w:jc w:val="center"/>
        <w:rPr>
          <w:b/>
          <w:sz w:val="28"/>
          <w:szCs w:val="28"/>
        </w:rPr>
      </w:pPr>
      <w:r>
        <w:rPr>
          <w:b/>
          <w:sz w:val="28"/>
          <w:szCs w:val="28"/>
        </w:rPr>
        <w:t xml:space="preserve">Tiêu chí </w:t>
      </w:r>
      <w:r w:rsidRPr="00484D09">
        <w:rPr>
          <w:b/>
          <w:sz w:val="28"/>
          <w:szCs w:val="28"/>
        </w:rPr>
        <w:t xml:space="preserve">lựa chọn </w:t>
      </w:r>
      <w:r>
        <w:rPr>
          <w:b/>
          <w:sz w:val="28"/>
          <w:szCs w:val="28"/>
        </w:rPr>
        <w:t>tổ chức đấu giá tài sản</w:t>
      </w:r>
      <w:r>
        <w:rPr>
          <w:b/>
          <w:sz w:val="28"/>
          <w:szCs w:val="28"/>
          <w:lang w:val="en-US"/>
        </w:rPr>
        <w:t>, công cụ dụng cụ</w:t>
      </w:r>
      <w:r>
        <w:rPr>
          <w:b/>
          <w:sz w:val="28"/>
          <w:szCs w:val="28"/>
        </w:rPr>
        <w:t xml:space="preserve"> thanh lý </w:t>
      </w:r>
    </w:p>
    <w:p w:rsidR="00DE384D" w:rsidRDefault="00DE384D" w:rsidP="00DE384D">
      <w:pPr>
        <w:spacing w:line="276" w:lineRule="auto"/>
        <w:jc w:val="center"/>
        <w:rPr>
          <w:b/>
          <w:sz w:val="28"/>
          <w:szCs w:val="28"/>
        </w:rPr>
      </w:pPr>
      <w:r>
        <w:rPr>
          <w:b/>
          <w:sz w:val="28"/>
          <w:szCs w:val="28"/>
        </w:rPr>
        <w:t>của Văn phòng Bộ</w:t>
      </w:r>
      <w:r>
        <w:rPr>
          <w:b/>
          <w:sz w:val="28"/>
          <w:szCs w:val="28"/>
          <w:lang w:val="en-US"/>
        </w:rPr>
        <w:t xml:space="preserve"> Khoa học và Công nghệ</w:t>
      </w:r>
      <w:r>
        <w:rPr>
          <w:b/>
          <w:sz w:val="28"/>
          <w:szCs w:val="28"/>
        </w:rPr>
        <w:t xml:space="preserve"> </w:t>
      </w:r>
    </w:p>
    <w:p w:rsidR="00DE384D" w:rsidRPr="00A12B24" w:rsidRDefault="00DE384D" w:rsidP="00DE384D">
      <w:pPr>
        <w:spacing w:line="276" w:lineRule="auto"/>
        <w:jc w:val="center"/>
        <w:rPr>
          <w:i/>
          <w:sz w:val="28"/>
          <w:szCs w:val="28"/>
        </w:rPr>
      </w:pPr>
      <w:r w:rsidRPr="00A12B24">
        <w:rPr>
          <w:i/>
          <w:sz w:val="28"/>
          <w:szCs w:val="28"/>
        </w:rPr>
        <w:t xml:space="preserve">(Ban hành kèm theo Quyết định số </w:t>
      </w:r>
      <w:r w:rsidR="007023AD">
        <w:rPr>
          <w:i/>
          <w:sz w:val="28"/>
          <w:szCs w:val="28"/>
          <w:lang w:val="en-US"/>
        </w:rPr>
        <w:t xml:space="preserve">146/QĐ-VP </w:t>
      </w:r>
      <w:r w:rsidRPr="00A12B24">
        <w:rPr>
          <w:i/>
          <w:sz w:val="28"/>
          <w:szCs w:val="28"/>
        </w:rPr>
        <w:t xml:space="preserve"> ngày</w:t>
      </w:r>
      <w:r w:rsidR="007023AD">
        <w:rPr>
          <w:i/>
          <w:sz w:val="28"/>
          <w:szCs w:val="28"/>
          <w:lang w:val="en-US"/>
        </w:rPr>
        <w:t xml:space="preserve"> 13</w:t>
      </w:r>
      <w:r w:rsidRPr="00A12B24">
        <w:rPr>
          <w:i/>
          <w:sz w:val="28"/>
          <w:szCs w:val="28"/>
        </w:rPr>
        <w:t xml:space="preserve"> tháng</w:t>
      </w:r>
      <w:r w:rsidR="007023AD">
        <w:rPr>
          <w:i/>
          <w:sz w:val="28"/>
          <w:szCs w:val="28"/>
          <w:lang w:val="en-US"/>
        </w:rPr>
        <w:t xml:space="preserve"> 3</w:t>
      </w:r>
      <w:r w:rsidRPr="00A12B24">
        <w:rPr>
          <w:i/>
          <w:sz w:val="28"/>
          <w:szCs w:val="28"/>
        </w:rPr>
        <w:t xml:space="preserve"> năm 2026</w:t>
      </w:r>
    </w:p>
    <w:p w:rsidR="00DE384D" w:rsidRPr="00A12B24" w:rsidRDefault="00DE384D" w:rsidP="00DE384D">
      <w:pPr>
        <w:spacing w:line="276" w:lineRule="auto"/>
        <w:jc w:val="center"/>
        <w:rPr>
          <w:i/>
          <w:sz w:val="28"/>
          <w:szCs w:val="28"/>
        </w:rPr>
      </w:pPr>
      <w:r w:rsidRPr="00A12B24">
        <w:rPr>
          <w:i/>
          <w:sz w:val="28"/>
          <w:szCs w:val="28"/>
        </w:rPr>
        <w:t>của Chánh Văn phòng Bộ Khoa học và Công nghệ)</w:t>
      </w:r>
    </w:p>
    <w:p w:rsidR="00137D6E" w:rsidRPr="00137D6E" w:rsidRDefault="00003BA4" w:rsidP="00137D6E">
      <w:pPr>
        <w:spacing w:before="480" w:after="120" w:line="276" w:lineRule="auto"/>
        <w:jc w:val="center"/>
        <w:rPr>
          <w:b/>
          <w:bCs/>
          <w:sz w:val="28"/>
          <w:szCs w:val="28"/>
        </w:rPr>
      </w:pPr>
      <w:r>
        <w:rPr>
          <w:b/>
          <w:bCs/>
          <w:sz w:val="28"/>
          <w:szCs w:val="28"/>
          <w:lang w:val="en-US"/>
        </w:rPr>
        <mc:AlternateContent>
          <mc:Choice Requires="wps">
            <w:drawing>
              <wp:anchor distT="0" distB="0" distL="114300" distR="114300" simplePos="0" relativeHeight="251661312" behindDoc="0" locked="0" layoutInCell="1" allowOverlap="1" wp14:anchorId="4EE21D60" wp14:editId="538DBFB8">
                <wp:simplePos x="0" y="0"/>
                <wp:positionH relativeFrom="column">
                  <wp:posOffset>2015489</wp:posOffset>
                </wp:positionH>
                <wp:positionV relativeFrom="paragraph">
                  <wp:posOffset>39370</wp:posOffset>
                </wp:positionV>
                <wp:extent cx="18764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76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968F4"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8.7pt,3.1pt" to="30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" strokecolor="black [3213]" strokeweight=".5pt">
                <v:stroke joinstyle="miter"/>
              </v:line>
            </w:pict>
          </mc:Fallback>
        </mc:AlternateContent>
      </w:r>
      <w:r w:rsidR="00137D6E">
        <w:rPr>
          <w:b/>
          <w:bCs/>
          <w:sz w:val="28"/>
          <w:szCs w:val="28"/>
          <w:lang w:val="en-US"/>
        </w:rPr>
        <w:t>C</w:t>
      </w:r>
      <w:r w:rsidRPr="00956EF7">
        <w:rPr>
          <w:b/>
          <w:bCs/>
          <w:sz w:val="28"/>
          <w:szCs w:val="28"/>
        </w:rPr>
        <w:t>hương I</w:t>
      </w:r>
    </w:p>
    <w:p w:rsidR="002515DD" w:rsidRPr="00956EF7" w:rsidRDefault="00003BA4" w:rsidP="005F57BC">
      <w:pPr>
        <w:spacing w:before="120" w:after="120" w:line="276" w:lineRule="auto"/>
        <w:jc w:val="center"/>
        <w:rPr>
          <w:b/>
          <w:bCs/>
          <w:sz w:val="28"/>
          <w:szCs w:val="28"/>
        </w:rPr>
      </w:pPr>
      <w:r w:rsidRPr="00956EF7">
        <w:rPr>
          <w:b/>
          <w:bCs/>
          <w:sz w:val="28"/>
          <w:szCs w:val="28"/>
        </w:rPr>
        <w:t>QUY ĐỊNH CHUNG</w:t>
      </w:r>
    </w:p>
    <w:p w:rsidR="00003BA4" w:rsidRPr="00956EF7" w:rsidRDefault="00003BA4" w:rsidP="00B81089">
      <w:pPr>
        <w:spacing w:before="60" w:after="60"/>
        <w:ind w:firstLine="567"/>
        <w:jc w:val="both"/>
        <w:rPr>
          <w:b/>
          <w:bCs/>
          <w:spacing w:val="-6"/>
          <w:sz w:val="28"/>
          <w:szCs w:val="28"/>
        </w:rPr>
      </w:pPr>
      <w:r w:rsidRPr="00956EF7">
        <w:rPr>
          <w:b/>
          <w:bCs/>
          <w:spacing w:val="-6"/>
          <w:sz w:val="28"/>
          <w:szCs w:val="28"/>
        </w:rPr>
        <w:t>Điều 1. Phạm vi và đối tượng điều chỉnh</w:t>
      </w:r>
      <w:r>
        <w:rPr>
          <w:b/>
          <w:bCs/>
          <w:spacing w:val="-6"/>
          <w:sz w:val="28"/>
          <w:szCs w:val="28"/>
        </w:rPr>
        <w:t>:</w:t>
      </w:r>
    </w:p>
    <w:p w:rsidR="00003BA4" w:rsidRPr="00956EF7" w:rsidRDefault="00003BA4" w:rsidP="00B81089">
      <w:pPr>
        <w:spacing w:before="60" w:after="60" w:line="276" w:lineRule="auto"/>
        <w:ind w:firstLine="567"/>
        <w:jc w:val="both"/>
        <w:rPr>
          <w:b/>
          <w:bCs/>
          <w:spacing w:val="-6"/>
          <w:sz w:val="28"/>
          <w:szCs w:val="28"/>
        </w:rPr>
      </w:pPr>
      <w:r w:rsidRPr="00956EF7">
        <w:rPr>
          <w:bCs/>
          <w:spacing w:val="-6"/>
          <w:sz w:val="28"/>
          <w:szCs w:val="28"/>
        </w:rPr>
        <w:t>1. Quy định này quy định về tiêu chí, phương pháp tính điểm và quy trình xét duyệt hồ sơ</w:t>
      </w:r>
      <w:r>
        <w:rPr>
          <w:bCs/>
          <w:spacing w:val="-6"/>
          <w:sz w:val="28"/>
          <w:szCs w:val="28"/>
        </w:rPr>
        <w:t xml:space="preserve"> nhằm</w:t>
      </w:r>
      <w:r w:rsidRPr="00956EF7">
        <w:rPr>
          <w:bCs/>
          <w:spacing w:val="-6"/>
          <w:sz w:val="28"/>
          <w:szCs w:val="28"/>
        </w:rPr>
        <w:t xml:space="preserve"> lựa chọn tổ chức đấu giá để bán đấu giá tài sản</w:t>
      </w:r>
      <w:r w:rsidR="00F57C7E">
        <w:rPr>
          <w:bCs/>
          <w:spacing w:val="-6"/>
          <w:sz w:val="28"/>
          <w:szCs w:val="28"/>
          <w:lang w:val="en-US"/>
        </w:rPr>
        <w:t xml:space="preserve">, công cụ dụng cụ </w:t>
      </w:r>
      <w:r w:rsidR="007E2CCB">
        <w:rPr>
          <w:bCs/>
          <w:spacing w:val="-6"/>
          <w:sz w:val="28"/>
          <w:szCs w:val="28"/>
        </w:rPr>
        <w:t xml:space="preserve">thanh lý </w:t>
      </w:r>
      <w:r w:rsidRPr="00956EF7">
        <w:rPr>
          <w:bCs/>
          <w:spacing w:val="-6"/>
          <w:sz w:val="28"/>
          <w:szCs w:val="28"/>
        </w:rPr>
        <w:t xml:space="preserve">của Văn phòng Bộ </w:t>
      </w:r>
      <w:r w:rsidR="00122E83">
        <w:rPr>
          <w:bCs/>
          <w:spacing w:val="-6"/>
          <w:sz w:val="28"/>
          <w:szCs w:val="28"/>
          <w:lang w:val="en-US"/>
        </w:rPr>
        <w:t>Khoa học và Công nghệ</w:t>
      </w:r>
      <w:r w:rsidRPr="00956EF7">
        <w:rPr>
          <w:bCs/>
          <w:spacing w:val="-6"/>
          <w:sz w:val="28"/>
          <w:szCs w:val="28"/>
        </w:rPr>
        <w:t xml:space="preserve"> (Văn phòng Bộ).</w:t>
      </w:r>
    </w:p>
    <w:p w:rsidR="00F57C7E" w:rsidRPr="00956EF7" w:rsidRDefault="00003BA4" w:rsidP="00B81089">
      <w:pPr>
        <w:spacing w:before="60" w:after="60" w:line="276" w:lineRule="auto"/>
        <w:ind w:firstLine="567"/>
        <w:jc w:val="both"/>
        <w:rPr>
          <w:b/>
          <w:bCs/>
          <w:spacing w:val="-6"/>
          <w:sz w:val="28"/>
          <w:szCs w:val="28"/>
        </w:rPr>
      </w:pPr>
      <w:r w:rsidRPr="00956EF7">
        <w:rPr>
          <w:spacing w:val="-6"/>
          <w:sz w:val="28"/>
          <w:szCs w:val="28"/>
        </w:rPr>
        <w:t>2. Quy định nà</w:t>
      </w:r>
      <w:r w:rsidR="00D80C96">
        <w:rPr>
          <w:spacing w:val="-6"/>
          <w:sz w:val="28"/>
          <w:szCs w:val="28"/>
        </w:rPr>
        <w:t>y áp dụng đối với</w:t>
      </w:r>
      <w:r w:rsidRPr="00956EF7">
        <w:rPr>
          <w:spacing w:val="-6"/>
          <w:sz w:val="28"/>
          <w:szCs w:val="28"/>
        </w:rPr>
        <w:t xml:space="preserve"> tổ chức bán đấu giá có hồ sơ</w:t>
      </w:r>
      <w:r>
        <w:rPr>
          <w:spacing w:val="-6"/>
          <w:sz w:val="28"/>
          <w:szCs w:val="28"/>
        </w:rPr>
        <w:t xml:space="preserve"> cho Văn phòng Bộ</w:t>
      </w:r>
      <w:r w:rsidRPr="00956EF7">
        <w:rPr>
          <w:spacing w:val="-6"/>
          <w:sz w:val="28"/>
          <w:szCs w:val="28"/>
        </w:rPr>
        <w:t xml:space="preserve"> đề nghị cung cấp dịch vụ bán đấu giá để bán đấu giá tài sản</w:t>
      </w:r>
      <w:r w:rsidR="00F57C7E">
        <w:rPr>
          <w:spacing w:val="-6"/>
          <w:sz w:val="28"/>
          <w:szCs w:val="28"/>
          <w:lang w:val="en-US"/>
        </w:rPr>
        <w:t xml:space="preserve">, </w:t>
      </w:r>
      <w:r w:rsidR="00F57C7E">
        <w:rPr>
          <w:bCs/>
          <w:spacing w:val="-6"/>
          <w:sz w:val="28"/>
          <w:szCs w:val="28"/>
          <w:lang w:val="en-US"/>
        </w:rPr>
        <w:t xml:space="preserve">công cụ dụng cụ </w:t>
      </w:r>
      <w:r w:rsidR="00F57C7E">
        <w:rPr>
          <w:bCs/>
          <w:spacing w:val="-6"/>
          <w:sz w:val="28"/>
          <w:szCs w:val="28"/>
        </w:rPr>
        <w:t xml:space="preserve">thanh lý </w:t>
      </w:r>
      <w:r w:rsidR="00F57C7E" w:rsidRPr="00956EF7">
        <w:rPr>
          <w:bCs/>
          <w:spacing w:val="-6"/>
          <w:sz w:val="28"/>
          <w:szCs w:val="28"/>
        </w:rPr>
        <w:t>của Văn phòng Bộ.</w:t>
      </w:r>
    </w:p>
    <w:p w:rsidR="00003BA4" w:rsidRPr="00E90FDA" w:rsidRDefault="00003BA4" w:rsidP="00B81089">
      <w:pPr>
        <w:spacing w:before="60" w:after="60"/>
        <w:ind w:firstLine="567"/>
        <w:jc w:val="both"/>
        <w:rPr>
          <w:b/>
          <w:spacing w:val="-6"/>
          <w:sz w:val="28"/>
          <w:szCs w:val="28"/>
        </w:rPr>
      </w:pPr>
      <w:r w:rsidRPr="00E90FDA">
        <w:rPr>
          <w:b/>
          <w:spacing w:val="-6"/>
          <w:sz w:val="28"/>
          <w:szCs w:val="28"/>
        </w:rPr>
        <w:t>Điều 2. Giải thích từ ngữ</w:t>
      </w:r>
      <w:r>
        <w:rPr>
          <w:b/>
          <w:spacing w:val="-6"/>
          <w:sz w:val="28"/>
          <w:szCs w:val="28"/>
        </w:rPr>
        <w:t>:</w:t>
      </w:r>
    </w:p>
    <w:p w:rsidR="00003BA4" w:rsidRPr="00956EF7" w:rsidRDefault="00224A98" w:rsidP="00B81089">
      <w:pPr>
        <w:spacing w:before="60" w:after="60" w:line="276" w:lineRule="auto"/>
        <w:ind w:firstLine="567"/>
        <w:jc w:val="both"/>
        <w:rPr>
          <w:b/>
          <w:bCs/>
          <w:spacing w:val="-6"/>
          <w:sz w:val="28"/>
          <w:szCs w:val="28"/>
        </w:rPr>
      </w:pPr>
      <w:r>
        <w:rPr>
          <w:spacing w:val="-6"/>
          <w:sz w:val="28"/>
          <w:szCs w:val="28"/>
        </w:rPr>
        <w:t>Trong Quy định</w:t>
      </w:r>
      <w:r w:rsidR="00003BA4">
        <w:rPr>
          <w:spacing w:val="-6"/>
          <w:sz w:val="28"/>
          <w:szCs w:val="28"/>
        </w:rPr>
        <w:t xml:space="preserve"> này h</w:t>
      </w:r>
      <w:r w:rsidR="00813044">
        <w:rPr>
          <w:spacing w:val="-6"/>
          <w:sz w:val="28"/>
          <w:szCs w:val="28"/>
        </w:rPr>
        <w:t xml:space="preserve">ồ sơ được hiểu là một bộ </w:t>
      </w:r>
      <w:r w:rsidR="00813044">
        <w:rPr>
          <w:spacing w:val="-6"/>
          <w:sz w:val="28"/>
          <w:szCs w:val="28"/>
          <w:lang w:val="en-US"/>
        </w:rPr>
        <w:t>H</w:t>
      </w:r>
      <w:r w:rsidR="007E2CCB">
        <w:rPr>
          <w:spacing w:val="-6"/>
          <w:sz w:val="28"/>
          <w:szCs w:val="28"/>
        </w:rPr>
        <w:t>ồ sơ n</w:t>
      </w:r>
      <w:r w:rsidR="00003BA4">
        <w:rPr>
          <w:spacing w:val="-6"/>
          <w:sz w:val="28"/>
          <w:szCs w:val="28"/>
        </w:rPr>
        <w:t>ăng lực của tổ chức đấu giá.</w:t>
      </w:r>
    </w:p>
    <w:p w:rsidR="00003BA4" w:rsidRPr="00956EF7" w:rsidRDefault="00003BA4" w:rsidP="00B81089">
      <w:pPr>
        <w:spacing w:before="60" w:after="60" w:line="276" w:lineRule="auto"/>
        <w:ind w:firstLine="567"/>
        <w:jc w:val="both"/>
        <w:rPr>
          <w:b/>
          <w:bCs/>
          <w:spacing w:val="-6"/>
          <w:sz w:val="28"/>
          <w:szCs w:val="28"/>
        </w:rPr>
      </w:pPr>
      <w:r w:rsidRPr="00956EF7">
        <w:rPr>
          <w:b/>
          <w:bCs/>
          <w:spacing w:val="-6"/>
          <w:sz w:val="28"/>
          <w:szCs w:val="28"/>
        </w:rPr>
        <w:t xml:space="preserve">Điều </w:t>
      </w:r>
      <w:r>
        <w:rPr>
          <w:b/>
          <w:bCs/>
          <w:spacing w:val="-6"/>
          <w:sz w:val="28"/>
          <w:szCs w:val="28"/>
        </w:rPr>
        <w:t>3</w:t>
      </w:r>
      <w:r w:rsidRPr="00956EF7">
        <w:rPr>
          <w:b/>
          <w:bCs/>
          <w:spacing w:val="-6"/>
          <w:sz w:val="28"/>
          <w:szCs w:val="28"/>
        </w:rPr>
        <w:t>. Nguyên tắc xét duyệt hồ sơ</w:t>
      </w:r>
      <w:r>
        <w:rPr>
          <w:b/>
          <w:bCs/>
          <w:spacing w:val="-6"/>
          <w:sz w:val="28"/>
          <w:szCs w:val="28"/>
        </w:rPr>
        <w:t>:</w:t>
      </w:r>
    </w:p>
    <w:p w:rsidR="00003BA4" w:rsidRPr="00956EF7" w:rsidRDefault="00003BA4" w:rsidP="00B81089">
      <w:pPr>
        <w:spacing w:before="60" w:after="60" w:line="276" w:lineRule="auto"/>
        <w:ind w:firstLine="567"/>
        <w:jc w:val="both"/>
        <w:rPr>
          <w:b/>
          <w:bCs/>
          <w:spacing w:val="-6"/>
          <w:sz w:val="28"/>
          <w:szCs w:val="28"/>
        </w:rPr>
      </w:pPr>
      <w:r w:rsidRPr="00956EF7">
        <w:rPr>
          <w:spacing w:val="-6"/>
          <w:sz w:val="28"/>
          <w:szCs w:val="28"/>
        </w:rPr>
        <w:t>1. Việc xét duyệt hồ sơ</w:t>
      </w:r>
      <w:r>
        <w:rPr>
          <w:spacing w:val="-6"/>
          <w:sz w:val="28"/>
          <w:szCs w:val="28"/>
        </w:rPr>
        <w:t>:</w:t>
      </w:r>
      <w:r w:rsidRPr="00956EF7">
        <w:rPr>
          <w:spacing w:val="-6"/>
          <w:sz w:val="28"/>
          <w:szCs w:val="28"/>
        </w:rPr>
        <w:t xml:space="preserve"> </w:t>
      </w:r>
      <w:r w:rsidR="007E2CCB">
        <w:rPr>
          <w:spacing w:val="-6"/>
          <w:sz w:val="28"/>
          <w:szCs w:val="28"/>
        </w:rPr>
        <w:t>đ</w:t>
      </w:r>
      <w:r w:rsidRPr="00956EF7">
        <w:rPr>
          <w:spacing w:val="-6"/>
          <w:sz w:val="28"/>
          <w:szCs w:val="28"/>
        </w:rPr>
        <w:t>ảm bảo khách quan, lựa chọn tổ chức bán đấu giá phù hợp nhất để bán đấu giá.</w:t>
      </w:r>
    </w:p>
    <w:p w:rsidR="00137D6E" w:rsidRDefault="00003BA4" w:rsidP="00B81089">
      <w:pPr>
        <w:spacing w:before="60" w:after="60" w:line="276" w:lineRule="auto"/>
        <w:ind w:firstLine="567"/>
        <w:jc w:val="both"/>
        <w:rPr>
          <w:spacing w:val="-6"/>
          <w:sz w:val="28"/>
          <w:szCs w:val="28"/>
        </w:rPr>
      </w:pPr>
      <w:r w:rsidRPr="00956EF7">
        <w:rPr>
          <w:spacing w:val="-6"/>
          <w:sz w:val="28"/>
          <w:szCs w:val="28"/>
        </w:rPr>
        <w:t xml:space="preserve">2. Hồ sơ đề nghị cung cấp dịch vụ đấu giá phải được gửi đến Văn phòng Bộ trong thời hạn quy định.  </w:t>
      </w:r>
    </w:p>
    <w:p w:rsidR="00E91749" w:rsidRPr="00E91749" w:rsidRDefault="00E91749" w:rsidP="00B81089">
      <w:pPr>
        <w:spacing w:before="60" w:after="60" w:line="276" w:lineRule="auto"/>
        <w:ind w:firstLine="567"/>
        <w:jc w:val="both"/>
        <w:rPr>
          <w:spacing w:val="-6"/>
          <w:sz w:val="28"/>
          <w:szCs w:val="28"/>
        </w:rPr>
      </w:pPr>
    </w:p>
    <w:p w:rsidR="00003BA4" w:rsidRPr="00956EF7" w:rsidRDefault="00003BA4" w:rsidP="00B81089">
      <w:pPr>
        <w:spacing w:before="60" w:after="60" w:line="276" w:lineRule="auto"/>
        <w:jc w:val="center"/>
        <w:rPr>
          <w:sz w:val="28"/>
          <w:szCs w:val="28"/>
          <w:lang w:val="pt-BR"/>
        </w:rPr>
      </w:pPr>
      <w:r w:rsidRPr="00956EF7">
        <w:rPr>
          <w:b/>
          <w:bCs/>
          <w:sz w:val="28"/>
          <w:szCs w:val="28"/>
          <w:lang w:val="pt-BR"/>
        </w:rPr>
        <w:t>Chương II</w:t>
      </w:r>
    </w:p>
    <w:p w:rsidR="00253D84" w:rsidRPr="00E91749" w:rsidRDefault="00003BA4" w:rsidP="00B81089">
      <w:pPr>
        <w:spacing w:before="60" w:after="60" w:line="276" w:lineRule="auto"/>
        <w:jc w:val="center"/>
        <w:rPr>
          <w:b/>
          <w:bCs/>
          <w:sz w:val="28"/>
          <w:szCs w:val="28"/>
          <w:lang w:val="pt-BR"/>
        </w:rPr>
      </w:pPr>
      <w:r w:rsidRPr="00956EF7">
        <w:rPr>
          <w:b/>
          <w:bCs/>
          <w:sz w:val="28"/>
          <w:szCs w:val="28"/>
          <w:lang w:val="pt-BR"/>
        </w:rPr>
        <w:t>TIÊU CHÍ VÀ SỐ ĐIỂM</w:t>
      </w:r>
    </w:p>
    <w:p w:rsidR="00813044" w:rsidRDefault="00003BA4" w:rsidP="00B81089">
      <w:pPr>
        <w:spacing w:before="60" w:after="60" w:line="276" w:lineRule="auto"/>
        <w:ind w:firstLine="567"/>
        <w:jc w:val="both"/>
        <w:rPr>
          <w:b/>
          <w:bCs/>
          <w:spacing w:val="-8"/>
          <w:sz w:val="28"/>
          <w:szCs w:val="28"/>
          <w:lang w:val="pt-BR"/>
        </w:rPr>
      </w:pPr>
      <w:r w:rsidRPr="00956EF7">
        <w:rPr>
          <w:b/>
          <w:bCs/>
          <w:spacing w:val="-8"/>
          <w:sz w:val="28"/>
          <w:szCs w:val="28"/>
          <w:lang w:val="pt-BR"/>
        </w:rPr>
        <w:t xml:space="preserve">Điều </w:t>
      </w:r>
      <w:r>
        <w:rPr>
          <w:b/>
          <w:bCs/>
          <w:spacing w:val="-8"/>
          <w:sz w:val="28"/>
          <w:szCs w:val="28"/>
          <w:lang w:val="pt-BR"/>
        </w:rPr>
        <w:t>4</w:t>
      </w:r>
      <w:r w:rsidRPr="00956EF7">
        <w:rPr>
          <w:b/>
          <w:bCs/>
          <w:spacing w:val="-8"/>
          <w:sz w:val="28"/>
          <w:szCs w:val="28"/>
          <w:lang w:val="pt-BR"/>
        </w:rPr>
        <w:t xml:space="preserve">. Tiêu chí </w:t>
      </w:r>
      <w:r w:rsidR="005A03C0">
        <w:rPr>
          <w:b/>
          <w:bCs/>
          <w:spacing w:val="-8"/>
          <w:sz w:val="28"/>
          <w:szCs w:val="28"/>
          <w:lang w:val="pt-BR"/>
        </w:rPr>
        <w:t>lựa chọn</w:t>
      </w:r>
      <w:r w:rsidRPr="00956EF7">
        <w:rPr>
          <w:b/>
          <w:bCs/>
          <w:spacing w:val="-8"/>
          <w:sz w:val="28"/>
          <w:szCs w:val="28"/>
          <w:lang w:val="pt-BR"/>
        </w:rPr>
        <w:t xml:space="preserve">: </w:t>
      </w:r>
    </w:p>
    <w:p w:rsidR="00003BA4" w:rsidRPr="00956EF7" w:rsidRDefault="00813044" w:rsidP="00B81089">
      <w:pPr>
        <w:spacing w:before="60" w:after="60" w:line="276" w:lineRule="auto"/>
        <w:ind w:firstLine="567"/>
        <w:jc w:val="both"/>
        <w:rPr>
          <w:spacing w:val="-8"/>
          <w:sz w:val="28"/>
          <w:szCs w:val="28"/>
          <w:lang w:val="pt-BR"/>
        </w:rPr>
      </w:pPr>
      <w:r w:rsidRPr="00813044">
        <w:rPr>
          <w:bCs/>
          <w:spacing w:val="-8"/>
          <w:sz w:val="28"/>
          <w:szCs w:val="28"/>
          <w:lang w:val="pt-BR"/>
        </w:rPr>
        <w:t xml:space="preserve">Mọi </w:t>
      </w:r>
      <w:r w:rsidRPr="00813044">
        <w:rPr>
          <w:bCs/>
          <w:spacing w:val="-8"/>
          <w:sz w:val="28"/>
          <w:szCs w:val="28"/>
        </w:rPr>
        <w:t>t</w:t>
      </w:r>
      <w:r w:rsidR="009D0747" w:rsidRPr="00813044">
        <w:rPr>
          <w:bCs/>
          <w:spacing w:val="-8"/>
          <w:sz w:val="28"/>
          <w:szCs w:val="28"/>
        </w:rPr>
        <w:t>ổ chức</w:t>
      </w:r>
      <w:r w:rsidR="009D0747" w:rsidRPr="009D0747">
        <w:rPr>
          <w:bCs/>
          <w:spacing w:val="-8"/>
          <w:sz w:val="28"/>
          <w:szCs w:val="28"/>
        </w:rPr>
        <w:t xml:space="preserve"> đấu giá tài sản</w:t>
      </w:r>
      <w:r w:rsidR="000C231D">
        <w:rPr>
          <w:bCs/>
          <w:spacing w:val="-8"/>
          <w:sz w:val="28"/>
          <w:szCs w:val="28"/>
          <w:lang w:val="en-US"/>
        </w:rPr>
        <w:t xml:space="preserve"> có</w:t>
      </w:r>
      <w:r w:rsidR="009D0747" w:rsidRPr="009D0747">
        <w:rPr>
          <w:bCs/>
          <w:spacing w:val="-8"/>
          <w:sz w:val="28"/>
          <w:szCs w:val="28"/>
        </w:rPr>
        <w:t xml:space="preserve"> đủ các </w:t>
      </w:r>
      <w:r w:rsidR="00B27E46">
        <w:rPr>
          <w:bCs/>
          <w:spacing w:val="-8"/>
          <w:sz w:val="28"/>
          <w:szCs w:val="28"/>
          <w:lang w:val="en-US"/>
        </w:rPr>
        <w:t>tiêu chí</w:t>
      </w:r>
      <w:r w:rsidR="009D0747" w:rsidRPr="009D0747">
        <w:rPr>
          <w:bCs/>
          <w:spacing w:val="-8"/>
          <w:sz w:val="28"/>
          <w:szCs w:val="28"/>
        </w:rPr>
        <w:t xml:space="preserve"> theo quy định tại khoản 4 Điều 56 Luật Đấu giá tài sản số 01/2016/QH14 ngày 17/11/2016 của Quốc hội nước Cộng hòa </w:t>
      </w:r>
      <w:r w:rsidR="009D0747" w:rsidRPr="009D0747">
        <w:rPr>
          <w:bCs/>
          <w:spacing w:val="-8"/>
          <w:sz w:val="28"/>
          <w:szCs w:val="28"/>
        </w:rPr>
        <w:lastRenderedPageBreak/>
        <w:t xml:space="preserve">xã hội chủ nghĩa Việt Nam và Thông tư số </w:t>
      </w:r>
      <w:r w:rsidR="002F453A">
        <w:rPr>
          <w:bCs/>
          <w:spacing w:val="-8"/>
          <w:sz w:val="28"/>
          <w:szCs w:val="28"/>
          <w:lang w:val="en-US"/>
        </w:rPr>
        <w:t>19</w:t>
      </w:r>
      <w:r w:rsidR="009D0747" w:rsidRPr="009D0747">
        <w:rPr>
          <w:bCs/>
          <w:spacing w:val="-8"/>
          <w:sz w:val="28"/>
          <w:szCs w:val="28"/>
        </w:rPr>
        <w:t>/202</w:t>
      </w:r>
      <w:r w:rsidR="002F453A">
        <w:rPr>
          <w:bCs/>
          <w:spacing w:val="-8"/>
          <w:sz w:val="28"/>
          <w:szCs w:val="28"/>
          <w:lang w:val="en-US"/>
        </w:rPr>
        <w:t>4</w:t>
      </w:r>
      <w:r w:rsidR="009D0747" w:rsidRPr="009D0747">
        <w:rPr>
          <w:bCs/>
          <w:spacing w:val="-8"/>
          <w:sz w:val="28"/>
          <w:szCs w:val="28"/>
        </w:rPr>
        <w:t xml:space="preserve">/TT-BTP ngày </w:t>
      </w:r>
      <w:r w:rsidR="003B7421">
        <w:rPr>
          <w:bCs/>
          <w:spacing w:val="-8"/>
          <w:sz w:val="28"/>
          <w:szCs w:val="28"/>
          <w:lang w:val="en-US"/>
        </w:rPr>
        <w:t>31/12/2024</w:t>
      </w:r>
      <w:r w:rsidR="009D0747" w:rsidRPr="009D0747">
        <w:rPr>
          <w:bCs/>
          <w:spacing w:val="-8"/>
          <w:sz w:val="28"/>
          <w:szCs w:val="28"/>
        </w:rPr>
        <w:t xml:space="preserve"> của Bộ Tư pháp</w:t>
      </w:r>
      <w:r w:rsidR="009D0747">
        <w:rPr>
          <w:bCs/>
          <w:spacing w:val="-8"/>
          <w:sz w:val="28"/>
          <w:szCs w:val="28"/>
          <w:lang w:val="en-US"/>
        </w:rPr>
        <w:t xml:space="preserve"> </w:t>
      </w:r>
      <w:r w:rsidR="00003BA4" w:rsidRPr="00956EF7">
        <w:rPr>
          <w:spacing w:val="-8"/>
          <w:sz w:val="28"/>
          <w:szCs w:val="28"/>
          <w:lang w:val="pt-BR"/>
        </w:rPr>
        <w:t>cụ thể như sau:</w:t>
      </w:r>
    </w:p>
    <w:p w:rsidR="00B81089" w:rsidRDefault="00B81089" w:rsidP="00137D6E">
      <w:pPr>
        <w:spacing w:before="120" w:after="120" w:line="276" w:lineRule="auto"/>
        <w:ind w:firstLine="567"/>
        <w:jc w:val="center"/>
        <w:rPr>
          <w:b/>
          <w:spacing w:val="-8"/>
          <w:sz w:val="32"/>
          <w:szCs w:val="32"/>
          <w:lang w:val="pt-BR"/>
        </w:rPr>
      </w:pPr>
    </w:p>
    <w:p w:rsidR="00137D6E" w:rsidRDefault="00137D6E" w:rsidP="00137D6E">
      <w:pPr>
        <w:spacing w:before="120" w:after="120" w:line="276" w:lineRule="auto"/>
        <w:ind w:firstLine="567"/>
        <w:jc w:val="center"/>
        <w:rPr>
          <w:b/>
          <w:spacing w:val="-8"/>
          <w:sz w:val="32"/>
          <w:szCs w:val="32"/>
          <w:lang w:val="pt-BR"/>
        </w:rPr>
      </w:pPr>
      <w:r w:rsidRPr="00137D6E">
        <w:rPr>
          <w:b/>
          <w:spacing w:val="-8"/>
          <w:sz w:val="32"/>
          <w:szCs w:val="32"/>
          <w:lang w:val="pt-BR"/>
        </w:rPr>
        <w:t>BẢNG TIÊU CHÍ ĐÁNH GIÁ, CHẤM ĐIỂM</w:t>
      </w:r>
    </w:p>
    <w:p w:rsidR="00480683" w:rsidRDefault="009017E0" w:rsidP="00480683">
      <w:pPr>
        <w:spacing w:before="120" w:after="120" w:line="276" w:lineRule="auto"/>
        <w:ind w:firstLine="567"/>
        <w:jc w:val="center"/>
        <w:rPr>
          <w:b/>
          <w:spacing w:val="-8"/>
          <w:sz w:val="32"/>
          <w:szCs w:val="32"/>
          <w:lang w:val="pt-BR"/>
        </w:rPr>
      </w:pPr>
      <w:r>
        <w:rPr>
          <w:b/>
          <w:spacing w:val="-8"/>
          <w:sz w:val="32"/>
          <w:szCs w:val="32"/>
          <w:lang w:val="pt-BR"/>
        </w:rPr>
        <w:t>TỔ CHỨC ĐẤU GIÁ TÀI SẢN</w:t>
      </w:r>
    </w:p>
    <w:tbl>
      <w:tblPr>
        <w:tblW w:w="516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1"/>
        <w:gridCol w:w="7313"/>
        <w:gridCol w:w="1391"/>
      </w:tblGrid>
      <w:tr w:rsidR="00480683" w:rsidRPr="00480683" w:rsidTr="00480683">
        <w:trPr>
          <w:tblCellSpacing w:w="0" w:type="dxa"/>
        </w:trPr>
        <w:tc>
          <w:tcPr>
            <w:tcW w:w="34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TT</w:t>
            </w:r>
          </w:p>
        </w:tc>
        <w:tc>
          <w:tcPr>
            <w:tcW w:w="3913" w:type="pct"/>
            <w:tcBorders>
              <w:top w:val="single" w:sz="8" w:space="0" w:color="auto"/>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NỘI DUNG</w:t>
            </w:r>
          </w:p>
        </w:tc>
        <w:tc>
          <w:tcPr>
            <w:tcW w:w="744" w:type="pct"/>
            <w:tcBorders>
              <w:top w:val="single" w:sz="8" w:space="0" w:color="auto"/>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MỨC TỐI ĐA</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themeColor="text1"/>
                <w:sz w:val="28"/>
                <w:szCs w:val="28"/>
                <w:lang w:val="en-US"/>
              </w:rPr>
            </w:pPr>
            <w:r w:rsidRPr="00480683">
              <w:rPr>
                <w:b/>
                <w:bCs/>
                <w:noProof w:val="0"/>
                <w:color w:val="000000" w:themeColor="text1"/>
                <w:sz w:val="28"/>
                <w:szCs w:val="28"/>
                <w:lang w:val="en-US"/>
              </w:rPr>
              <w:t>I</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themeColor="text1"/>
                <w:sz w:val="28"/>
                <w:szCs w:val="28"/>
                <w:lang w:val="en-US"/>
              </w:rPr>
            </w:pPr>
            <w:r w:rsidRPr="00480683">
              <w:rPr>
                <w:b/>
                <w:bCs/>
                <w:noProof w:val="0"/>
                <w:color w:val="000000" w:themeColor="text1"/>
                <w:sz w:val="28"/>
                <w:szCs w:val="28"/>
                <w:lang w:val="en-US"/>
              </w:rPr>
              <w:t>Có tên trong danh sách các tổ chức hành nghề đấu giá tài sản do Bộ Tư pháp công bố</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themeColor="text1"/>
                <w:sz w:val="28"/>
                <w:szCs w:val="28"/>
                <w:lang w:val="en-US"/>
              </w:rPr>
            </w:pPr>
            <w:r w:rsidRPr="00480683">
              <w:rPr>
                <w:noProof w:val="0"/>
                <w:color w:val="000000" w:themeColor="text1"/>
                <w:sz w:val="28"/>
                <w:szCs w:val="28"/>
                <w:lang w:val="en-US"/>
              </w:rPr>
              <w:t> </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themeColor="text1"/>
                <w:sz w:val="28"/>
                <w:szCs w:val="28"/>
                <w:lang w:val="en-US"/>
              </w:rPr>
            </w:pPr>
            <w:r w:rsidRPr="00480683">
              <w:rPr>
                <w:noProof w:val="0"/>
                <w:color w:val="000000" w:themeColor="text1"/>
                <w:sz w:val="28"/>
                <w:szCs w:val="28"/>
                <w:lang w:val="en-US"/>
              </w:rPr>
              <w:t>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themeColor="text1"/>
                <w:sz w:val="28"/>
                <w:szCs w:val="28"/>
                <w:lang w:val="en-US"/>
              </w:rPr>
            </w:pPr>
            <w:r w:rsidRPr="00480683">
              <w:rPr>
                <w:noProof w:val="0"/>
                <w:color w:val="000000" w:themeColor="text1"/>
                <w:sz w:val="28"/>
                <w:szCs w:val="28"/>
                <w:lang w:val="en-US"/>
              </w:rPr>
              <w:t>Có tên trong danh sách tổ chức hành nghề đấu giá tài sản do Bộ Tư pháp công bố</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themeColor="text1"/>
                <w:sz w:val="28"/>
                <w:szCs w:val="28"/>
                <w:lang w:val="en-US"/>
              </w:rPr>
            </w:pPr>
            <w:r w:rsidRPr="00480683">
              <w:rPr>
                <w:noProof w:val="0"/>
                <w:color w:val="000000" w:themeColor="text1"/>
                <w:sz w:val="28"/>
                <w:szCs w:val="28"/>
                <w:lang w:val="en-US"/>
              </w:rPr>
              <w:t>Đủ điều kiện</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themeColor="text1"/>
                <w:sz w:val="28"/>
                <w:szCs w:val="28"/>
                <w:lang w:val="en-US"/>
              </w:rPr>
            </w:pPr>
            <w:r w:rsidRPr="00480683">
              <w:rPr>
                <w:noProof w:val="0"/>
                <w:color w:val="000000" w:themeColor="text1"/>
                <w:sz w:val="28"/>
                <w:szCs w:val="28"/>
                <w:lang w:val="en-US"/>
              </w:rPr>
              <w:t>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themeColor="text1"/>
                <w:sz w:val="28"/>
                <w:szCs w:val="28"/>
                <w:lang w:val="en-US"/>
              </w:rPr>
            </w:pPr>
            <w:r w:rsidRPr="00480683">
              <w:rPr>
                <w:noProof w:val="0"/>
                <w:color w:val="000000" w:themeColor="text1"/>
                <w:sz w:val="28"/>
                <w:szCs w:val="28"/>
                <w:lang w:val="en-US"/>
              </w:rPr>
              <w:t>Không có tên trong danh sách tổ chức hành nghề đấu giá tài sản do Bộ Tư pháp công bố</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themeColor="text1"/>
                <w:sz w:val="28"/>
                <w:szCs w:val="28"/>
                <w:lang w:val="en-US"/>
              </w:rPr>
            </w:pPr>
            <w:r w:rsidRPr="00480683">
              <w:rPr>
                <w:noProof w:val="0"/>
                <w:color w:val="000000" w:themeColor="text1"/>
                <w:sz w:val="28"/>
                <w:szCs w:val="28"/>
                <w:lang w:val="en-US"/>
              </w:rPr>
              <w:t>Không đủ điều kiện</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II</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noProof w:val="0"/>
                <w:sz w:val="28"/>
                <w:szCs w:val="28"/>
                <w:lang w:val="en-US"/>
              </w:rPr>
              <w:t>Cơ sở vật chất, trang thiết bị cần thiết bảo đảm cho việc đấu giá đối với loại tài sản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19,0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Cơ sở vật chất bảo đảm cho việc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10,0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địa chỉ trụ sở ổn định, rõ ràng (số điện thoại, địa chỉ thư điện tử...), trụ sở có đủ diện tích làm việc</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Địa điểm bán, tiếp nhận hồ sơ tham gia đấu giá công khai, thuận tiện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Trang thiết bị cần thiết bảo đảm cho việc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hệ thống camera giám sát hoặc thiết bị ghi hình tại nơi tổ chức phiên đấu giá (được trích xuất, lưu theo hồ sơ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Có trang thông tin điện tử của tổ chức hành nghề đấu giá tài sản đang hoạt động ổn định, được cập nhật thường xuyên</w:t>
            </w:r>
          </w:p>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Đối với Trung tâm dịch vụ đấu giá tài sản thì dùng Trang thông tin điện tử độc lập hoặc Trang thông tin thuộc Cổng Thông tin điện tử của Sở Tư pháp</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lastRenderedPageBreak/>
              <w:t>4.</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Có Trang thông tin đấu giá trực tuyến được phê duyệt hoặc trong năm trước liền kề đã thực hiện ít nhất 01 cuộc đấu giá bằng hình thức trực tuyến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1,0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5.</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Có nơi lưu trữ hồ sơ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1,0</w:t>
            </w:r>
          </w:p>
        </w:tc>
      </w:tr>
      <w:tr w:rsidR="00480683" w:rsidRPr="00480683" w:rsidTr="00F14BE2">
        <w:trPr>
          <w:tblCellSpacing w:w="0" w:type="dxa"/>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Ill</w:t>
            </w:r>
          </w:p>
        </w:tc>
        <w:tc>
          <w:tcPr>
            <w:tcW w:w="39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noProof w:val="0"/>
                <w:sz w:val="28"/>
                <w:szCs w:val="28"/>
                <w:lang w:val="en-US"/>
              </w:rPr>
              <w:t>Phương án đấu giá khả thi, hiệu quả </w:t>
            </w:r>
            <w:r w:rsidRPr="00480683">
              <w:rPr>
                <w:i/>
                <w:iCs/>
                <w:noProof w:val="0"/>
                <w:sz w:val="28"/>
                <w:szCs w:val="28"/>
                <w:lang w:val="en-US"/>
              </w:rPr>
              <w:t>(Thuyết minh đầy đủ các nội dung trong phương án)</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16,0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Phương án đấu giá đề xuất được hình thức đấu giá, bước giá, số vòng đấu giá có tính khả thi và hiệu quả cao</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Hình thức đấu giá khả thi, hiệu quả</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Bước giá, số vòng đấu giá khả thi, hiệu quả</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Phương án đấu giá đề xuất việc bán, tiếp nhận hồ sơ tham gia đấu giá công khai, khả thi, thuận tiện (địa điểm, phương thức bán, tiếp nhận hồ sơ)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Phương án đấu giá đề xuất được đối tượng và điều kiện tham gia đấu giá phù hợp với tài sản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Đối tượng theo đúng quy định của pháp luật</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Điều kiện tham gia đấu giá phù hợp với quy định pháp luật áp dụng đối với tài sản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w:t>
            </w:r>
            <w:r w:rsidRPr="00480683">
              <w:rPr>
                <w:b/>
                <w:bCs/>
                <w:noProof w:val="0"/>
                <w:sz w:val="28"/>
                <w:szCs w:val="28"/>
                <w:lang w:val="en-US"/>
              </w:rPr>
              <w:t>.</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Phương án đấu giá đề xuất giải pháp giám sát việc tổ chức đấu giá hiệu quả; chống thông đồng, dìm giá, bảo đảm an toàn, an ninh trật tự của phiên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IV</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noProof w:val="0"/>
                <w:sz w:val="28"/>
                <w:szCs w:val="28"/>
                <w:lang w:val="en-US"/>
              </w:rPr>
              <w:t>Năng lực, kinh nghiệm và uy tín của tổ chức hành nghề đấu giá tài sản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57,0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Tổng số cuộc đấu giá đã tổ chức trong năm trước liền kề (bao gồm cả cuộc đấu giá thành và cuộc đấu giá không thành)</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15,0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Dưới 20 cuộc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20 cuộc đấu giá đến dưới 40 cuộc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40 cuộc đấu giá đến dưới 70 cuộc đấu giá</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1.4</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70 cuộc đấu giá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15,0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lastRenderedPageBreak/>
              <w:t>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Tổng số cuộc đấu giá thành trong năm trước liền kề</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7,0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Dưới 10 cuộc đấu giá thành (bao gồm cả trường hợp không có cuộc đấu giá thành nào)</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10 cuộc đấu giá thành đến dưới 30 cuộc đấu giá thành</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30 cuộc đấu giá thành đến dưới 50 cuộc đấu giá thành</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6,0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2.4</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50 cuộc đấu giá thành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7,0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Tổng số cuộc đấu giá thành có chênh lệch giữa giá trúng so với giá khởi điểm trong năm trước liền kề</w:t>
            </w:r>
            <w:r w:rsidRPr="00480683">
              <w:rPr>
                <w:b/>
                <w:bCs/>
                <w:noProof w:val="0"/>
                <w:sz w:val="28"/>
                <w:szCs w:val="28"/>
                <w:lang w:val="en-US"/>
              </w:rPr>
              <w:t> </w:t>
            </w:r>
            <w:r w:rsidRPr="00480683">
              <w:rPr>
                <w:noProof w:val="0"/>
                <w:sz w:val="28"/>
                <w:szCs w:val="28"/>
                <w:lang w:val="en-US"/>
              </w:rPr>
              <w:t>(Người có tài sản không yêu cầu nộp hoặc cung cấp bản chính hoặc bản sao hợp đồng, quy chế cuộc đấu giá và các tài liệu có liên quan)</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7,0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Dưới 10 cuộc (bao gồm cả trường hợp không có chênh lệch)</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10 cuộc đến dưới 30 cuộc</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30 cuộc đến dưới 50 cuộc</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6,0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3.4</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50 cuộc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7,0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Tổng số cuộc đấu giá thành trong năm trước liền kề có mức chênh lệch từ 10% trở lên</w:t>
            </w:r>
            <w:r w:rsidRPr="00480683">
              <w:rPr>
                <w:b/>
                <w:bCs/>
                <w:noProof w:val="0"/>
                <w:sz w:val="28"/>
                <w:szCs w:val="28"/>
                <w:lang w:val="en-US"/>
              </w:rPr>
              <w:t> </w:t>
            </w:r>
            <w:r w:rsidRPr="00480683">
              <w:rPr>
                <w:noProof w:val="0"/>
                <w:sz w:val="28"/>
                <w:szCs w:val="28"/>
                <w:lang w:val="en-US"/>
              </w:rPr>
              <w:t>(Người có tài sản đấu giá không yêu cầu nộp bản chính hoặc bản sao hợp đồng)</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Tổ chức hành nghề đấu giá tài sản (A) có tổng số cuộc đấu giá thành trong năm trước liền kề có mức chênh lệch từ 10% trở lên nhiều nhất (Y cuộc) thì được tối đa 3 điểm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Tổ chức hành nghề đấu giá tài sản (B) có tổng số cuộc đấu giá thành trong năm trước liền kề có mức chênh lệch từ 10% trở lên thấp hơn liền kề (U cuộc) thì số điểm được tính theo công thức:</w:t>
            </w:r>
          </w:p>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Số điểm của B = (U x 3)/Y</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noProof w:val="0"/>
                <w:sz w:val="28"/>
                <w:szCs w:val="28"/>
                <w:lang w:val="en-US"/>
              </w:rPr>
              <w:t> </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lastRenderedPageBreak/>
              <w:t>4.3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sidRPr="00480683">
              <w:rPr>
                <w:noProof w:val="0"/>
                <w:sz w:val="28"/>
                <w:szCs w:val="28"/>
                <w:lang w:val="en-US"/>
              </w:rPr>
              <w:t> =</w:t>
            </w:r>
            <w:r w:rsidRPr="00480683">
              <w:rPr>
                <w:b/>
                <w:bCs/>
                <w:noProof w:val="0"/>
                <w:sz w:val="28"/>
                <w:szCs w:val="28"/>
                <w:lang w:val="en-US"/>
              </w:rPr>
              <w:t> </w:t>
            </w:r>
            <w:r w:rsidRPr="00480683">
              <w:rPr>
                <w:i/>
                <w:iCs/>
                <w:noProof w:val="0"/>
                <w:sz w:val="28"/>
                <w:szCs w:val="28"/>
                <w:lang w:val="en-US"/>
              </w:rPr>
              <w:t>(V x 3)/Y</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noProof w:val="0"/>
                <w:sz w:val="28"/>
                <w:szCs w:val="28"/>
                <w:lang w:val="en-US"/>
              </w:rPr>
              <w:t> </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5.</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A92F4C">
            <w:pPr>
              <w:pBdr>
                <w:top w:val="single" w:sz="4" w:space="1" w:color="auto"/>
              </w:pBdr>
              <w:spacing w:line="234" w:lineRule="atLeast"/>
              <w:rPr>
                <w:noProof w:val="0"/>
                <w:color w:val="000000"/>
                <w:sz w:val="28"/>
                <w:szCs w:val="28"/>
                <w:lang w:val="en-US"/>
              </w:rPr>
            </w:pPr>
            <w:r w:rsidRPr="00480683">
              <w:rPr>
                <w:b/>
                <w:bCs/>
                <w:i/>
                <w:iCs/>
                <w:noProof w:val="0"/>
                <w:sz w:val="28"/>
                <w:szCs w:val="28"/>
                <w:lang w:val="en-US"/>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w:t>
            </w:r>
            <w:bookmarkStart w:id="1" w:name="tvpllink_penyzwfeux_10"/>
            <w:r w:rsidRPr="00480683">
              <w:rPr>
                <w:b/>
                <w:bCs/>
                <w:i/>
                <w:iCs/>
                <w:noProof w:val="0"/>
                <w:sz w:val="28"/>
                <w:szCs w:val="28"/>
                <w:lang w:val="en-US"/>
              </w:rPr>
              <w:fldChar w:fldCharType="begin"/>
            </w:r>
            <w:r w:rsidRPr="00480683">
              <w:rPr>
                <w:b/>
                <w:bCs/>
                <w:i/>
                <w:iCs/>
                <w:noProof w:val="0"/>
                <w:sz w:val="28"/>
                <w:szCs w:val="28"/>
                <w:lang w:val="en-US"/>
              </w:rPr>
              <w:instrText xml:space="preserve"> HYPERLINK "https://thuvienphapluat.vn/van-ban/Bo-may-hanh-chinh/Luat-dau-gia-tai-san-2016-280115.aspx" \t "_blank" </w:instrText>
            </w:r>
            <w:r w:rsidRPr="00480683">
              <w:rPr>
                <w:b/>
                <w:bCs/>
                <w:i/>
                <w:iCs/>
                <w:noProof w:val="0"/>
                <w:sz w:val="28"/>
                <w:szCs w:val="28"/>
                <w:lang w:val="en-US"/>
              </w:rPr>
              <w:fldChar w:fldCharType="separate"/>
            </w:r>
            <w:r w:rsidRPr="00480683">
              <w:rPr>
                <w:b/>
                <w:bCs/>
                <w:i/>
                <w:iCs/>
                <w:noProof w:val="0"/>
                <w:color w:val="0E70C3"/>
                <w:sz w:val="28"/>
                <w:szCs w:val="28"/>
                <w:lang w:val="en-US"/>
              </w:rPr>
              <w:t>Luật đấu giá tài sản</w:t>
            </w:r>
            <w:r w:rsidRPr="00480683">
              <w:rPr>
                <w:b/>
                <w:bCs/>
                <w:i/>
                <w:iCs/>
                <w:noProof w:val="0"/>
                <w:sz w:val="28"/>
                <w:szCs w:val="28"/>
                <w:lang w:val="en-US"/>
              </w:rPr>
              <w:fldChar w:fldCharType="end"/>
            </w:r>
            <w:bookmarkEnd w:id="1"/>
            <w:r w:rsidRPr="00480683">
              <w:rPr>
                <w:b/>
                <w:bCs/>
                <w:i/>
                <w:iCs/>
                <w:noProof w:val="0"/>
                <w:sz w:val="28"/>
                <w:szCs w:val="28"/>
                <w:lang w:val="en-US"/>
              </w:rPr>
              <w:t> có hiệu lực)</w:t>
            </w:r>
          </w:p>
          <w:p w:rsidR="00480683" w:rsidRPr="00480683" w:rsidRDefault="00480683" w:rsidP="00A92F4C">
            <w:pPr>
              <w:pBdr>
                <w:top w:val="single" w:sz="4" w:space="1" w:color="auto"/>
              </w:pBd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7,0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thời gian hoạt động dưới 05 năm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thời gian hoạt động từ 05 năm đến dưới 10 năm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thời gian hoạt động từ 10 năm đến dưới 15 năm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6,0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5.4</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thời gian hoạt động từ 15 năm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7,0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6.</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Số lượng đấu giá viên của tổ chức hành nghề đấu giá tài sản</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6.1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01 đấu giá viên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6.2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02 đến dưới 05 đấu giá viên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6.3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05 đấu giá viên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7.</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line="234" w:lineRule="atLeast"/>
              <w:rPr>
                <w:noProof w:val="0"/>
                <w:color w:val="000000"/>
                <w:sz w:val="28"/>
                <w:szCs w:val="28"/>
                <w:lang w:val="en-US"/>
              </w:rPr>
            </w:pPr>
            <w:r w:rsidRPr="00480683">
              <w:rPr>
                <w:b/>
                <w:bCs/>
                <w:i/>
                <w:iCs/>
                <w:noProof w:val="0"/>
                <w:sz w:val="28"/>
                <w:szCs w:val="28"/>
                <w:lang w:val="en-US"/>
              </w:rPr>
              <w:t>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bookmarkStart w:id="2" w:name="tvpllink_mvyewlqnqs"/>
            <w:r w:rsidRPr="00480683">
              <w:rPr>
                <w:b/>
                <w:bCs/>
                <w:i/>
                <w:iCs/>
                <w:noProof w:val="0"/>
                <w:sz w:val="28"/>
                <w:szCs w:val="28"/>
                <w:lang w:val="en-US"/>
              </w:rPr>
              <w:fldChar w:fldCharType="begin"/>
            </w:r>
            <w:r w:rsidRPr="00480683">
              <w:rPr>
                <w:b/>
                <w:bCs/>
                <w:i/>
                <w:iCs/>
                <w:noProof w:val="0"/>
                <w:sz w:val="28"/>
                <w:szCs w:val="28"/>
                <w:lang w:val="en-US"/>
              </w:rPr>
              <w:instrText xml:space="preserve"> HYPERLINK "https://thuvienphapluat.vn/van-ban/Thuong-mai/Nghi-dinh-05-2005-ND-CP-ban-dau-gia-tai-san-52766.aspx" \t "_blank" </w:instrText>
            </w:r>
            <w:r w:rsidRPr="00480683">
              <w:rPr>
                <w:b/>
                <w:bCs/>
                <w:i/>
                <w:iCs/>
                <w:noProof w:val="0"/>
                <w:sz w:val="28"/>
                <w:szCs w:val="28"/>
                <w:lang w:val="en-US"/>
              </w:rPr>
              <w:fldChar w:fldCharType="separate"/>
            </w:r>
            <w:r w:rsidRPr="00480683">
              <w:rPr>
                <w:b/>
                <w:bCs/>
                <w:i/>
                <w:iCs/>
                <w:noProof w:val="0"/>
                <w:color w:val="0E70C3"/>
                <w:sz w:val="28"/>
                <w:szCs w:val="28"/>
                <w:lang w:val="en-US"/>
              </w:rPr>
              <w:t>05/2005/NĐ-CP</w:t>
            </w:r>
            <w:r w:rsidRPr="00480683">
              <w:rPr>
                <w:b/>
                <w:bCs/>
                <w:i/>
                <w:iCs/>
                <w:noProof w:val="0"/>
                <w:sz w:val="28"/>
                <w:szCs w:val="28"/>
                <w:lang w:val="en-US"/>
              </w:rPr>
              <w:fldChar w:fldCharType="end"/>
            </w:r>
            <w:bookmarkEnd w:id="2"/>
            <w:r w:rsidRPr="00480683">
              <w:rPr>
                <w:b/>
                <w:bCs/>
                <w:i/>
                <w:iCs/>
                <w:noProof w:val="0"/>
                <w:sz w:val="28"/>
                <w:szCs w:val="28"/>
                <w:lang w:val="en-US"/>
              </w:rPr>
              <w:t> ngày 18/01/2005 của Chính phủ về bán đấu giá tài sản hoặc đăng ký danh sách đấu giá viên tại Sở Tư pháp theo Nghị định số </w:t>
            </w:r>
            <w:bookmarkStart w:id="3" w:name="tvpllink_gjwvtyemnb_1"/>
            <w:r w:rsidRPr="00480683">
              <w:rPr>
                <w:b/>
                <w:bCs/>
                <w:i/>
                <w:iCs/>
                <w:noProof w:val="0"/>
                <w:sz w:val="28"/>
                <w:szCs w:val="28"/>
                <w:lang w:val="en-US"/>
              </w:rPr>
              <w:fldChar w:fldCharType="begin"/>
            </w:r>
            <w:r w:rsidRPr="00480683">
              <w:rPr>
                <w:b/>
                <w:bCs/>
                <w:i/>
                <w:iCs/>
                <w:noProof w:val="0"/>
                <w:sz w:val="28"/>
                <w:szCs w:val="28"/>
                <w:lang w:val="en-US"/>
              </w:rPr>
              <w:instrText xml:space="preserve"> HYPERLINK "https://thuvienphapluat.vn/van-ban/Thu-tuc-To-tung/Nghi-dinh-17-2010-ND-CP-ban-dau-gia-tai-san-101985.aspx" \t "_blank" </w:instrText>
            </w:r>
            <w:r w:rsidRPr="00480683">
              <w:rPr>
                <w:b/>
                <w:bCs/>
                <w:i/>
                <w:iCs/>
                <w:noProof w:val="0"/>
                <w:sz w:val="28"/>
                <w:szCs w:val="28"/>
                <w:lang w:val="en-US"/>
              </w:rPr>
              <w:fldChar w:fldCharType="separate"/>
            </w:r>
            <w:r w:rsidRPr="00480683">
              <w:rPr>
                <w:b/>
                <w:bCs/>
                <w:i/>
                <w:iCs/>
                <w:noProof w:val="0"/>
                <w:color w:val="0E70C3"/>
                <w:sz w:val="28"/>
                <w:szCs w:val="28"/>
                <w:lang w:val="en-US"/>
              </w:rPr>
              <w:t>17/2010/NĐ-CP</w:t>
            </w:r>
            <w:r w:rsidRPr="00480683">
              <w:rPr>
                <w:b/>
                <w:bCs/>
                <w:i/>
                <w:iCs/>
                <w:noProof w:val="0"/>
                <w:sz w:val="28"/>
                <w:szCs w:val="28"/>
                <w:lang w:val="en-US"/>
              </w:rPr>
              <w:fldChar w:fldCharType="end"/>
            </w:r>
            <w:bookmarkEnd w:id="3"/>
            <w:r w:rsidRPr="00480683">
              <w:rPr>
                <w:b/>
                <w:bCs/>
                <w:i/>
                <w:iCs/>
                <w:noProof w:val="0"/>
                <w:sz w:val="28"/>
                <w:szCs w:val="28"/>
                <w:lang w:val="en-US"/>
              </w:rPr>
              <w:t> ngày 04/3/2010 của Chính phủ về bán đấu giá tài sản hoặc Thẻ đấu giá viên theo </w:t>
            </w:r>
            <w:bookmarkStart w:id="4" w:name="tvpllink_penyzwfeux_11"/>
            <w:r w:rsidRPr="00480683">
              <w:rPr>
                <w:b/>
                <w:bCs/>
                <w:i/>
                <w:iCs/>
                <w:noProof w:val="0"/>
                <w:sz w:val="28"/>
                <w:szCs w:val="28"/>
                <w:lang w:val="en-US"/>
              </w:rPr>
              <w:fldChar w:fldCharType="begin"/>
            </w:r>
            <w:r w:rsidRPr="00480683">
              <w:rPr>
                <w:b/>
                <w:bCs/>
                <w:i/>
                <w:iCs/>
                <w:noProof w:val="0"/>
                <w:sz w:val="28"/>
                <w:szCs w:val="28"/>
                <w:lang w:val="en-US"/>
              </w:rPr>
              <w:instrText xml:space="preserve"> HYPERLINK "https://thuvienphapluat.vn/van-ban/Bo-may-hanh-chinh/Luat-dau-gia-tai-san-2016-280115.aspx" \t "_blank" </w:instrText>
            </w:r>
            <w:r w:rsidRPr="00480683">
              <w:rPr>
                <w:b/>
                <w:bCs/>
                <w:i/>
                <w:iCs/>
                <w:noProof w:val="0"/>
                <w:sz w:val="28"/>
                <w:szCs w:val="28"/>
                <w:lang w:val="en-US"/>
              </w:rPr>
              <w:fldChar w:fldCharType="separate"/>
            </w:r>
            <w:r w:rsidRPr="00480683">
              <w:rPr>
                <w:b/>
                <w:bCs/>
                <w:i/>
                <w:iCs/>
                <w:noProof w:val="0"/>
                <w:color w:val="0E70C3"/>
                <w:sz w:val="28"/>
                <w:szCs w:val="28"/>
                <w:lang w:val="en-US"/>
              </w:rPr>
              <w:t>Luật đấu giá tài sản</w:t>
            </w:r>
            <w:r w:rsidRPr="00480683">
              <w:rPr>
                <w:b/>
                <w:bCs/>
                <w:i/>
                <w:iCs/>
                <w:noProof w:val="0"/>
                <w:sz w:val="28"/>
                <w:szCs w:val="28"/>
                <w:lang w:val="en-US"/>
              </w:rPr>
              <w:fldChar w:fldCharType="end"/>
            </w:r>
            <w:bookmarkEnd w:id="4"/>
            <w:r w:rsidRPr="00480683">
              <w:rPr>
                <w:b/>
                <w:bCs/>
                <w:i/>
                <w:iCs/>
                <w:noProof w:val="0"/>
                <w:sz w:val="28"/>
                <w:szCs w:val="28"/>
                <w:lang w:val="en-US"/>
              </w:rPr>
              <w:t> hoặc thông tin về danh sách đấu giá viên trong Giấy đăng ký hoạt động của doanh nghiệp đấu giá tài sản theo </w:t>
            </w:r>
            <w:bookmarkStart w:id="5" w:name="tvpllink_fkzwaswgmc_10"/>
            <w:r w:rsidRPr="00480683">
              <w:rPr>
                <w:b/>
                <w:bCs/>
                <w:i/>
                <w:iCs/>
                <w:noProof w:val="0"/>
                <w:sz w:val="28"/>
                <w:szCs w:val="28"/>
                <w:lang w:val="en-US"/>
              </w:rPr>
              <w:fldChar w:fldCharType="begin"/>
            </w:r>
            <w:r w:rsidRPr="00480683">
              <w:rPr>
                <w:b/>
                <w:bCs/>
                <w:i/>
                <w:iCs/>
                <w:noProof w:val="0"/>
                <w:sz w:val="28"/>
                <w:szCs w:val="28"/>
                <w:lang w:val="en-US"/>
              </w:rPr>
              <w:instrText xml:space="preserve"> HYPERLINK "https://thuvienphapluat.vn/van-ban/Thuong-mai/Luat-Dau-gia-tai-san-sua-doi-2024-588810.aspx" \t "_blank" </w:instrText>
            </w:r>
            <w:r w:rsidRPr="00480683">
              <w:rPr>
                <w:b/>
                <w:bCs/>
                <w:i/>
                <w:iCs/>
                <w:noProof w:val="0"/>
                <w:sz w:val="28"/>
                <w:szCs w:val="28"/>
                <w:lang w:val="en-US"/>
              </w:rPr>
              <w:fldChar w:fldCharType="separate"/>
            </w:r>
            <w:r w:rsidRPr="00480683">
              <w:rPr>
                <w:b/>
                <w:bCs/>
                <w:i/>
                <w:iCs/>
                <w:noProof w:val="0"/>
                <w:color w:val="0E70C3"/>
                <w:sz w:val="28"/>
                <w:szCs w:val="28"/>
                <w:lang w:val="en-US"/>
              </w:rPr>
              <w:t>Luật sửa đổi, bổ sung một số điều của Luật đấu giá tài sản</w:t>
            </w:r>
            <w:r w:rsidRPr="00480683">
              <w:rPr>
                <w:b/>
                <w:bCs/>
                <w:i/>
                <w:iCs/>
                <w:noProof w:val="0"/>
                <w:sz w:val="28"/>
                <w:szCs w:val="28"/>
                <w:lang w:val="en-US"/>
              </w:rPr>
              <w:fldChar w:fldCharType="end"/>
            </w:r>
            <w:bookmarkEnd w:id="5"/>
            <w:r w:rsidRPr="00480683">
              <w:rPr>
                <w:b/>
                <w:bCs/>
                <w:i/>
                <w:iCs/>
                <w:noProof w:val="0"/>
                <w:sz w:val="28"/>
                <w:szCs w:val="28"/>
                <w:lang w:val="en-US"/>
              </w:rPr>
              <w:t>)</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7.1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Dưới 05 năm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2,0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7.2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05 năm đến dưới 10 năm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lastRenderedPageBreak/>
              <w:t>7.3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10 năm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8.</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Kinh nghiệm của đấu giá viên hành nghề</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8.1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Không có đấu giá viên có thời gian hành nghề từ 05 năm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8.2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từ 01 đến 03 đấu giá viên có thời gian hành nghề từ 05 năm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8.3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Có từ 4 đấu giá viên trở lên có thời gian hành nghề từ 05 năm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i/>
                <w:iCs/>
                <w:noProof w:val="0"/>
                <w:sz w:val="28"/>
                <w:szCs w:val="28"/>
                <w:lang w:val="en-US"/>
              </w:rPr>
              <w:t>9.</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i/>
                <w:iCs/>
                <w:noProof w:val="0"/>
                <w:sz w:val="28"/>
                <w:szCs w:val="28"/>
                <w:lang w:val="en-US"/>
              </w:rPr>
              <w:t>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w:t>
            </w:r>
            <w:r w:rsidRPr="00480683">
              <w:rPr>
                <w:b/>
                <w:bCs/>
                <w:noProof w:val="0"/>
                <w:sz w:val="28"/>
                <w:szCs w:val="28"/>
                <w:lang w:val="en-US"/>
              </w:rPr>
              <w:t> </w:t>
            </w:r>
            <w:r w:rsidRPr="00480683">
              <w:rPr>
                <w:b/>
                <w:bCs/>
                <w:i/>
                <w:iCs/>
                <w:noProof w:val="0"/>
                <w:sz w:val="28"/>
                <w:szCs w:val="28"/>
                <w:lang w:val="en-US"/>
              </w:rPr>
              <w:t>đối với Trung tâm dịch vụ đấu giá tài sản thì có văn bản về việc thực hiện nghĩa vụ thuế với ngân sách Nhà nước)</w:t>
            </w:r>
          </w:p>
          <w:p w:rsidR="00480683" w:rsidRPr="00480683" w:rsidRDefault="00480683" w:rsidP="00480683">
            <w:pPr>
              <w:spacing w:before="120" w:after="120" w:line="234" w:lineRule="atLeast"/>
              <w:rPr>
                <w:noProof w:val="0"/>
                <w:color w:val="000000"/>
                <w:sz w:val="28"/>
                <w:szCs w:val="28"/>
                <w:lang w:val="en-US"/>
              </w:rPr>
            </w:pPr>
            <w:r w:rsidRPr="00480683">
              <w:rPr>
                <w:noProof w:val="0"/>
                <w:sz w:val="28"/>
                <w:szCs w:val="28"/>
                <w:lang w:val="en-US"/>
              </w:rPr>
              <w:t>Chỉ chọn chấm điểm một trong các tiêu chí.</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9.1</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Dưới 50 triệu đồng</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3,0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9.2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50 triệu đồng đến dưới 100 triệu đồng</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4,0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9.3</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i/>
                <w:iCs/>
                <w:noProof w:val="0"/>
                <w:sz w:val="28"/>
                <w:szCs w:val="28"/>
                <w:lang w:val="en-US"/>
              </w:rPr>
              <w:t>Từ 100 triệu đồng trở lên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i/>
                <w:iCs/>
                <w:noProof w:val="0"/>
                <w:sz w:val="28"/>
                <w:szCs w:val="28"/>
                <w:lang w:val="en-US"/>
              </w:rPr>
              <w:t>5,0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V</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rPr>
                <w:noProof w:val="0"/>
                <w:color w:val="000000"/>
                <w:sz w:val="28"/>
                <w:szCs w:val="28"/>
                <w:lang w:val="en-US"/>
              </w:rPr>
            </w:pPr>
            <w:r w:rsidRPr="00480683">
              <w:rPr>
                <w:b/>
                <w:bCs/>
                <w:noProof w:val="0"/>
                <w:sz w:val="28"/>
                <w:szCs w:val="28"/>
                <w:lang w:val="en-US"/>
              </w:rPr>
              <w:t>Tiêu chí khác phù hợp với tài sản đấu giá do người có tài sản đấu giá quyết định </w:t>
            </w:r>
            <w:r w:rsidRPr="00480683">
              <w:rPr>
                <w:noProof w:val="0"/>
                <w:sz w:val="28"/>
                <w:szCs w:val="28"/>
                <w:lang w:val="en-US"/>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b/>
                <w:bCs/>
                <w:noProof w:val="0"/>
                <w:sz w:val="28"/>
                <w:szCs w:val="28"/>
                <w:lang w:val="en-US"/>
              </w:rPr>
              <w:t>8,0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480683">
            <w:pPr>
              <w:spacing w:before="120" w:after="120" w:line="234" w:lineRule="atLeast"/>
              <w:jc w:val="center"/>
              <w:rPr>
                <w:noProof w:val="0"/>
                <w:color w:val="000000"/>
                <w:sz w:val="28"/>
                <w:szCs w:val="28"/>
                <w:lang w:val="en-US"/>
              </w:rPr>
            </w:pPr>
            <w:r w:rsidRPr="00480683">
              <w:rPr>
                <w:noProof w:val="0"/>
                <w:sz w:val="28"/>
                <w:szCs w:val="28"/>
                <w:lang w:val="en-US"/>
              </w:rPr>
              <w:t>1.</w:t>
            </w:r>
          </w:p>
        </w:tc>
        <w:tc>
          <w:tcPr>
            <w:tcW w:w="3913" w:type="pct"/>
            <w:tcBorders>
              <w:top w:val="nil"/>
              <w:left w:val="nil"/>
              <w:bottom w:val="single" w:sz="8" w:space="0" w:color="auto"/>
              <w:right w:val="single" w:sz="8" w:space="0" w:color="auto"/>
            </w:tcBorders>
            <w:shd w:val="clear" w:color="auto" w:fill="FFFFFF"/>
            <w:vAlign w:val="center"/>
            <w:hideMark/>
          </w:tcPr>
          <w:p w:rsidR="007E1B78" w:rsidRPr="00BE2512" w:rsidRDefault="007E1B78" w:rsidP="007E1B78">
            <w:pPr>
              <w:snapToGrid w:val="0"/>
              <w:spacing w:after="120"/>
              <w:jc w:val="both"/>
              <w:rPr>
                <w:bCs/>
                <w:sz w:val="28"/>
                <w:szCs w:val="28"/>
                <w:shd w:val="clear" w:color="auto" w:fill="FFFFFF"/>
              </w:rPr>
            </w:pPr>
            <w:r w:rsidRPr="00BE2512">
              <w:rPr>
                <w:bCs/>
                <w:sz w:val="28"/>
                <w:szCs w:val="28"/>
                <w:shd w:val="clear" w:color="auto" w:fill="FFFFFF"/>
                <w:lang w:val="en-US"/>
              </w:rPr>
              <w:t>Trong năm 2024 và 2025 đ</w:t>
            </w:r>
            <w:r w:rsidRPr="00BE2512">
              <w:rPr>
                <w:bCs/>
                <w:sz w:val="28"/>
                <w:szCs w:val="28"/>
                <w:shd w:val="clear" w:color="auto" w:fill="FFFFFF"/>
              </w:rPr>
              <w:t>ã tổ chức đấu giá thành tài sản cùng loại với tài sản đưa ra đấu giá tối thiểu 50 hợp đồng và trong đó có:</w:t>
            </w:r>
          </w:p>
          <w:p w:rsidR="007E1B78" w:rsidRPr="00BE2512" w:rsidRDefault="007E1B78" w:rsidP="007E1B78">
            <w:pPr>
              <w:snapToGrid w:val="0"/>
              <w:spacing w:after="120"/>
              <w:jc w:val="both"/>
              <w:rPr>
                <w:bCs/>
                <w:sz w:val="28"/>
                <w:szCs w:val="28"/>
                <w:shd w:val="clear" w:color="auto" w:fill="FFFFFF"/>
                <w:lang w:val="en-US"/>
              </w:rPr>
            </w:pPr>
            <w:r w:rsidRPr="00BE2512">
              <w:rPr>
                <w:bCs/>
                <w:sz w:val="28"/>
                <w:szCs w:val="28"/>
                <w:shd w:val="clear" w:color="auto" w:fill="FFFFFF"/>
                <w:lang w:val="en-US"/>
              </w:rPr>
              <w:t xml:space="preserve">- Tối thiểu </w:t>
            </w:r>
            <w:r w:rsidRPr="00BE2512">
              <w:rPr>
                <w:bCs/>
                <w:sz w:val="28"/>
                <w:szCs w:val="28"/>
                <w:shd w:val="clear" w:color="auto" w:fill="FFFFFF"/>
              </w:rPr>
              <w:t xml:space="preserve">02 cuộc đấu giá có tỷ lệ chênh lệch giữa giá trúng đấu giá và giá khởi điểm từ </w:t>
            </w:r>
            <w:r w:rsidRPr="00BE2512">
              <w:rPr>
                <w:bCs/>
                <w:sz w:val="28"/>
                <w:szCs w:val="28"/>
                <w:shd w:val="clear" w:color="auto" w:fill="FFFFFF"/>
                <w:lang w:val="en-US"/>
              </w:rPr>
              <w:t>7</w:t>
            </w:r>
            <w:r w:rsidRPr="00BE2512">
              <w:rPr>
                <w:bCs/>
                <w:sz w:val="28"/>
                <w:szCs w:val="28"/>
                <w:shd w:val="clear" w:color="auto" w:fill="FFFFFF"/>
              </w:rPr>
              <w:t>00%</w:t>
            </w:r>
            <w:r w:rsidRPr="00BE2512">
              <w:rPr>
                <w:bCs/>
                <w:sz w:val="28"/>
                <w:szCs w:val="28"/>
                <w:shd w:val="clear" w:color="auto" w:fill="FFFFFF"/>
                <w:lang w:val="en-US"/>
              </w:rPr>
              <w:t xml:space="preserve"> trở lên.</w:t>
            </w:r>
          </w:p>
          <w:p w:rsidR="007E1B78" w:rsidRPr="00BE2512" w:rsidRDefault="007E1B78" w:rsidP="007E1B78">
            <w:pPr>
              <w:snapToGrid w:val="0"/>
              <w:spacing w:after="120"/>
              <w:jc w:val="both"/>
              <w:rPr>
                <w:bCs/>
                <w:sz w:val="28"/>
                <w:szCs w:val="28"/>
                <w:shd w:val="clear" w:color="auto" w:fill="FFFFFF"/>
              </w:rPr>
            </w:pPr>
            <w:r w:rsidRPr="00BE2512">
              <w:rPr>
                <w:bCs/>
                <w:sz w:val="28"/>
                <w:szCs w:val="28"/>
                <w:shd w:val="clear" w:color="auto" w:fill="FFFFFF"/>
              </w:rPr>
              <w:t xml:space="preserve">- Tối thiểu </w:t>
            </w:r>
            <w:r w:rsidRPr="00BE2512">
              <w:rPr>
                <w:bCs/>
                <w:sz w:val="28"/>
                <w:szCs w:val="28"/>
                <w:shd w:val="clear" w:color="auto" w:fill="FFFFFF"/>
                <w:lang w:val="en-US"/>
              </w:rPr>
              <w:t>01</w:t>
            </w:r>
            <w:r w:rsidRPr="00BE2512">
              <w:rPr>
                <w:bCs/>
                <w:sz w:val="28"/>
                <w:szCs w:val="28"/>
                <w:shd w:val="clear" w:color="auto" w:fill="FFFFFF"/>
              </w:rPr>
              <w:t xml:space="preserve"> cuộc đấu giá có tỷ lệ chênh lệch giữa giá trúng đấu giá và giá khởi điểm từ 500%</w:t>
            </w:r>
            <w:r w:rsidRPr="00BE2512">
              <w:rPr>
                <w:bCs/>
                <w:sz w:val="28"/>
                <w:szCs w:val="28"/>
                <w:shd w:val="clear" w:color="auto" w:fill="FFFFFF"/>
                <w:lang w:val="en-US"/>
              </w:rPr>
              <w:t xml:space="preserve"> đến dưới 700%</w:t>
            </w:r>
            <w:r w:rsidRPr="00BE2512">
              <w:rPr>
                <w:bCs/>
                <w:sz w:val="28"/>
                <w:szCs w:val="28"/>
                <w:shd w:val="clear" w:color="auto" w:fill="FFFFFF"/>
              </w:rPr>
              <w:t>.</w:t>
            </w:r>
          </w:p>
          <w:p w:rsidR="007E1B78" w:rsidRPr="00BE2512" w:rsidRDefault="007E1B78" w:rsidP="007E1B78">
            <w:pPr>
              <w:snapToGrid w:val="0"/>
              <w:spacing w:after="120"/>
              <w:jc w:val="both"/>
              <w:rPr>
                <w:bCs/>
                <w:sz w:val="28"/>
                <w:szCs w:val="28"/>
                <w:shd w:val="clear" w:color="auto" w:fill="FFFFFF"/>
              </w:rPr>
            </w:pPr>
            <w:r w:rsidRPr="00BE2512">
              <w:rPr>
                <w:bCs/>
                <w:sz w:val="28"/>
                <w:szCs w:val="28"/>
                <w:shd w:val="clear" w:color="auto" w:fill="FFFFFF"/>
              </w:rPr>
              <w:lastRenderedPageBreak/>
              <w:t>- Tối thiểu 05 cuộc đấu giá có tỷ lệ chênh lệch giữa giá trúng đấu giá và giá khởi điểm từ 300% đến dưới 500%.</w:t>
            </w:r>
          </w:p>
          <w:p w:rsidR="007E1B78" w:rsidRPr="00BE2512" w:rsidRDefault="007E1B78" w:rsidP="007E1B78">
            <w:pPr>
              <w:snapToGrid w:val="0"/>
              <w:spacing w:after="120"/>
              <w:jc w:val="both"/>
              <w:rPr>
                <w:bCs/>
                <w:sz w:val="28"/>
                <w:szCs w:val="28"/>
                <w:shd w:val="clear" w:color="auto" w:fill="FFFFFF"/>
              </w:rPr>
            </w:pPr>
            <w:r w:rsidRPr="00BE2512">
              <w:rPr>
                <w:bCs/>
                <w:sz w:val="28"/>
                <w:szCs w:val="28"/>
                <w:shd w:val="clear" w:color="auto" w:fill="FFFFFF"/>
              </w:rPr>
              <w:t>- Tối thiểu 05 cuộc đấu giá có tỷ lệ chênh lệch giữa giá trúng đấu giá và giá khởi điểm từ 150% đến dưới 300%.</w:t>
            </w:r>
          </w:p>
          <w:p w:rsidR="007E1B78" w:rsidRPr="00BE2512" w:rsidRDefault="007E1B78" w:rsidP="007E1B78">
            <w:pPr>
              <w:snapToGrid w:val="0"/>
              <w:spacing w:after="120"/>
              <w:rPr>
                <w:bCs/>
                <w:i/>
                <w:sz w:val="28"/>
                <w:szCs w:val="28"/>
                <w:shd w:val="clear" w:color="auto" w:fill="FFFFFF"/>
                <w:lang w:val="en-US"/>
              </w:rPr>
            </w:pPr>
            <w:r w:rsidRPr="00BE2512">
              <w:rPr>
                <w:bCs/>
                <w:i/>
                <w:sz w:val="28"/>
                <w:szCs w:val="28"/>
                <w:shd w:val="clear" w:color="auto" w:fill="FFFFFF"/>
              </w:rPr>
              <w:t>Lưu ý:</w:t>
            </w:r>
          </w:p>
          <w:p w:rsidR="007E1B78" w:rsidRPr="00BE2512" w:rsidRDefault="007E1B78" w:rsidP="007E1B78">
            <w:pPr>
              <w:snapToGrid w:val="0"/>
              <w:spacing w:after="120"/>
              <w:jc w:val="both"/>
              <w:rPr>
                <w:bCs/>
                <w:i/>
                <w:sz w:val="28"/>
                <w:szCs w:val="28"/>
                <w:shd w:val="clear" w:color="auto" w:fill="FFFFFF"/>
                <w:lang w:val="en-US"/>
              </w:rPr>
            </w:pPr>
            <w:r w:rsidRPr="00BE2512">
              <w:rPr>
                <w:bCs/>
                <w:i/>
                <w:sz w:val="28"/>
                <w:szCs w:val="28"/>
                <w:shd w:val="clear" w:color="auto" w:fill="FFFFFF"/>
                <w:lang w:val="en-US"/>
              </w:rPr>
              <w:t>-</w:t>
            </w:r>
            <w:r w:rsidRPr="00BE2512">
              <w:rPr>
                <w:bCs/>
                <w:i/>
                <w:sz w:val="28"/>
                <w:szCs w:val="28"/>
                <w:shd w:val="clear" w:color="auto" w:fill="FFFFFF"/>
              </w:rPr>
              <w:t xml:space="preserve"> </w:t>
            </w:r>
            <w:r w:rsidRPr="00BE2512">
              <w:rPr>
                <w:bCs/>
                <w:i/>
                <w:sz w:val="28"/>
                <w:szCs w:val="28"/>
                <w:shd w:val="clear" w:color="auto" w:fill="FFFFFF"/>
                <w:lang w:val="en-US"/>
              </w:rPr>
              <w:t>Khách hàng trúng đấu giá phải nộp đủ tiền mua tài sản mới được coi là cuộc đấu giá thành và t</w:t>
            </w:r>
            <w:r w:rsidRPr="00BE2512">
              <w:rPr>
                <w:bCs/>
                <w:i/>
                <w:sz w:val="28"/>
                <w:szCs w:val="28"/>
                <w:shd w:val="clear" w:color="auto" w:fill="FFFFFF"/>
              </w:rPr>
              <w:t>ổ chức hành nghề đấu giá tài sản phải</w:t>
            </w:r>
            <w:r w:rsidRPr="00BE2512">
              <w:rPr>
                <w:bCs/>
                <w:i/>
                <w:sz w:val="28"/>
                <w:szCs w:val="28"/>
                <w:shd w:val="clear" w:color="auto" w:fill="FFFFFF"/>
                <w:lang w:val="en-US"/>
              </w:rPr>
              <w:t xml:space="preserve"> nộp bảng liệt kê riêng cho tiêu chí này thì mới được chấm điểm.</w:t>
            </w:r>
          </w:p>
          <w:p w:rsidR="00480683" w:rsidRPr="00480683" w:rsidRDefault="007E1B78" w:rsidP="00DD74C3">
            <w:pPr>
              <w:snapToGrid w:val="0"/>
              <w:spacing w:after="120"/>
              <w:jc w:val="both"/>
              <w:rPr>
                <w:bCs/>
                <w:sz w:val="28"/>
                <w:szCs w:val="28"/>
                <w:shd w:val="clear" w:color="auto" w:fill="FFFFFF"/>
              </w:rPr>
            </w:pPr>
            <w:r w:rsidRPr="00BE2512">
              <w:rPr>
                <w:bCs/>
                <w:i/>
                <w:sz w:val="28"/>
                <w:szCs w:val="28"/>
                <w:shd w:val="clear" w:color="auto" w:fill="FFFFFF"/>
              </w:rPr>
              <w:t xml:space="preserve">- Tổ chức hành nghề đấu giá tài sản phải đáp ứng đầy đủ các thành phần tiêu chí này mới đạt </w:t>
            </w:r>
            <w:r w:rsidRPr="00BE2512">
              <w:rPr>
                <w:bCs/>
                <w:i/>
                <w:sz w:val="28"/>
                <w:szCs w:val="28"/>
                <w:shd w:val="clear" w:color="auto" w:fill="FFFFFF"/>
                <w:lang w:val="en-US"/>
              </w:rPr>
              <w:t>2</w:t>
            </w:r>
            <w:r w:rsidRPr="00BE2512">
              <w:rPr>
                <w:bCs/>
                <w:i/>
                <w:sz w:val="28"/>
                <w:szCs w:val="28"/>
                <w:shd w:val="clear" w:color="auto" w:fill="FFFFFF"/>
              </w:rPr>
              <w:t>,0 điểm, nếu thiếu một trong các thành phần tiêu chí này sẽ không tính điểm.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6545D6" w:rsidP="00480683">
            <w:pPr>
              <w:spacing w:before="120" w:after="120" w:line="234" w:lineRule="atLeast"/>
              <w:jc w:val="center"/>
              <w:rPr>
                <w:noProof w:val="0"/>
                <w:color w:val="000000"/>
                <w:sz w:val="28"/>
                <w:szCs w:val="28"/>
                <w:lang w:val="en-US"/>
              </w:rPr>
            </w:pPr>
            <w:r>
              <w:rPr>
                <w:noProof w:val="0"/>
                <w:sz w:val="28"/>
                <w:szCs w:val="28"/>
                <w:lang w:val="en-US"/>
              </w:rPr>
              <w:lastRenderedPageBreak/>
              <w:t>2</w:t>
            </w:r>
            <w:r w:rsidR="00480683" w:rsidRPr="00480683">
              <w:rPr>
                <w:noProof w:val="0"/>
                <w:sz w:val="28"/>
                <w:szCs w:val="28"/>
                <w:lang w:val="en-US"/>
              </w:rPr>
              <w:t>,0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125EE" w:rsidRDefault="00480683" w:rsidP="00480683">
            <w:pPr>
              <w:spacing w:before="120" w:after="120" w:line="234" w:lineRule="atLeast"/>
              <w:jc w:val="center"/>
              <w:rPr>
                <w:noProof w:val="0"/>
                <w:color w:val="000000"/>
                <w:sz w:val="28"/>
                <w:szCs w:val="28"/>
                <w:lang w:val="en-US"/>
              </w:rPr>
            </w:pPr>
            <w:r w:rsidRPr="004125EE">
              <w:rPr>
                <w:noProof w:val="0"/>
                <w:sz w:val="28"/>
                <w:szCs w:val="28"/>
                <w:lang w:val="en-US"/>
              </w:rPr>
              <w:lastRenderedPageBreak/>
              <w:t>2.</w:t>
            </w:r>
          </w:p>
        </w:tc>
        <w:tc>
          <w:tcPr>
            <w:tcW w:w="3913" w:type="pct"/>
            <w:tcBorders>
              <w:top w:val="nil"/>
              <w:left w:val="nil"/>
              <w:bottom w:val="single" w:sz="8" w:space="0" w:color="auto"/>
              <w:right w:val="single" w:sz="8" w:space="0" w:color="auto"/>
            </w:tcBorders>
            <w:shd w:val="clear" w:color="auto" w:fill="FFFFFF"/>
            <w:vAlign w:val="center"/>
            <w:hideMark/>
          </w:tcPr>
          <w:p w:rsidR="00480683" w:rsidRPr="004125EE" w:rsidRDefault="00E06E8A" w:rsidP="00166866">
            <w:pPr>
              <w:snapToGrid w:val="0"/>
              <w:spacing w:after="120"/>
              <w:jc w:val="both"/>
              <w:rPr>
                <w:bCs/>
                <w:sz w:val="28"/>
                <w:szCs w:val="28"/>
                <w:shd w:val="clear" w:color="auto" w:fill="FFFFFF"/>
                <w:lang w:val="en-US"/>
              </w:rPr>
            </w:pPr>
            <w:r w:rsidRPr="004125EE">
              <w:rPr>
                <w:color w:val="000000"/>
                <w:sz w:val="28"/>
                <w:szCs w:val="28"/>
                <w:shd w:val="clear" w:color="auto" w:fill="FFFFFF"/>
              </w:rPr>
              <w:t>Đã từng ký kết hợp đồng dịch vụ đấu giá tài sản</w:t>
            </w:r>
            <w:r w:rsidR="00751F2D" w:rsidRPr="004125EE">
              <w:rPr>
                <w:color w:val="000000"/>
                <w:sz w:val="28"/>
                <w:szCs w:val="28"/>
                <w:shd w:val="clear" w:color="auto" w:fill="FFFFFF"/>
                <w:lang w:val="en-US"/>
              </w:rPr>
              <w:t xml:space="preserve"> công</w:t>
            </w:r>
            <w:r w:rsidRPr="004125EE">
              <w:rPr>
                <w:color w:val="000000"/>
                <w:sz w:val="28"/>
                <w:szCs w:val="28"/>
                <w:shd w:val="clear" w:color="auto" w:fill="FFFFFF"/>
              </w:rPr>
              <w:t xml:space="preserve"> với </w:t>
            </w:r>
            <w:r w:rsidR="00751F2D" w:rsidRPr="004125EE">
              <w:rPr>
                <w:color w:val="000000"/>
                <w:sz w:val="28"/>
                <w:szCs w:val="28"/>
                <w:shd w:val="clear" w:color="auto" w:fill="FFFFFF"/>
                <w:lang w:val="en-US"/>
              </w:rPr>
              <w:t xml:space="preserve">đơn vị </w:t>
            </w:r>
            <w:r w:rsidR="009E0856" w:rsidRPr="004125EE">
              <w:rPr>
                <w:color w:val="000000"/>
                <w:sz w:val="28"/>
                <w:szCs w:val="28"/>
                <w:shd w:val="clear" w:color="auto" w:fill="FFFFFF"/>
              </w:rPr>
              <w:t xml:space="preserve">có tài sản đấu giá </w:t>
            </w:r>
            <w:r w:rsidRPr="004125EE">
              <w:rPr>
                <w:color w:val="000000"/>
                <w:sz w:val="28"/>
                <w:szCs w:val="28"/>
                <w:shd w:val="clear" w:color="auto" w:fill="FFFFFF"/>
              </w:rPr>
              <w:t>và đã tổ chức cuộc đấu giá thành theo hợp đồng đó</w:t>
            </w:r>
            <w:r w:rsidR="00DA6DB1" w:rsidRPr="004125EE">
              <w:rPr>
                <w:color w:val="000000"/>
                <w:sz w:val="28"/>
                <w:szCs w:val="28"/>
                <w:shd w:val="clear" w:color="auto" w:fill="FFFFFF"/>
                <w:lang w:val="en-US"/>
              </w:rPr>
              <w:t>.</w:t>
            </w:r>
          </w:p>
        </w:tc>
        <w:tc>
          <w:tcPr>
            <w:tcW w:w="744" w:type="pct"/>
            <w:tcBorders>
              <w:top w:val="nil"/>
              <w:left w:val="nil"/>
              <w:bottom w:val="single" w:sz="8" w:space="0" w:color="auto"/>
              <w:right w:val="single" w:sz="8" w:space="0" w:color="auto"/>
            </w:tcBorders>
            <w:shd w:val="clear" w:color="auto" w:fill="FFFFFF"/>
            <w:vAlign w:val="center"/>
            <w:hideMark/>
          </w:tcPr>
          <w:p w:rsidR="00480683" w:rsidRPr="004125EE" w:rsidRDefault="00480683" w:rsidP="00480683">
            <w:pPr>
              <w:spacing w:before="120" w:after="120" w:line="234" w:lineRule="atLeast"/>
              <w:jc w:val="center"/>
              <w:rPr>
                <w:noProof w:val="0"/>
                <w:color w:val="000000"/>
                <w:sz w:val="28"/>
                <w:szCs w:val="28"/>
                <w:lang w:val="en-US"/>
              </w:rPr>
            </w:pPr>
            <w:r w:rsidRPr="004125EE">
              <w:rPr>
                <w:noProof w:val="0"/>
                <w:sz w:val="28"/>
                <w:szCs w:val="28"/>
                <w:lang w:val="en-US"/>
              </w:rPr>
              <w:t>3,0</w:t>
            </w:r>
          </w:p>
        </w:tc>
      </w:tr>
      <w:tr w:rsidR="005F0312"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tcPr>
          <w:p w:rsidR="005F0312" w:rsidRPr="004125EE" w:rsidRDefault="005F0312" w:rsidP="00480683">
            <w:pPr>
              <w:spacing w:before="120" w:after="120" w:line="234" w:lineRule="atLeast"/>
              <w:jc w:val="center"/>
              <w:rPr>
                <w:noProof w:val="0"/>
                <w:sz w:val="28"/>
                <w:szCs w:val="28"/>
                <w:lang w:val="en-US"/>
              </w:rPr>
            </w:pPr>
            <w:r w:rsidRPr="004125EE">
              <w:rPr>
                <w:noProof w:val="0"/>
                <w:sz w:val="28"/>
                <w:szCs w:val="28"/>
                <w:lang w:val="en-US"/>
              </w:rPr>
              <w:t>3.</w:t>
            </w:r>
          </w:p>
        </w:tc>
        <w:tc>
          <w:tcPr>
            <w:tcW w:w="3913" w:type="pct"/>
            <w:tcBorders>
              <w:top w:val="nil"/>
              <w:left w:val="nil"/>
              <w:bottom w:val="single" w:sz="8" w:space="0" w:color="auto"/>
              <w:right w:val="single" w:sz="8" w:space="0" w:color="auto"/>
            </w:tcBorders>
            <w:shd w:val="clear" w:color="auto" w:fill="FFFFFF"/>
            <w:vAlign w:val="center"/>
          </w:tcPr>
          <w:p w:rsidR="005F0312" w:rsidRPr="004125EE" w:rsidRDefault="005F0312" w:rsidP="005F0312">
            <w:pPr>
              <w:snapToGrid w:val="0"/>
              <w:spacing w:after="120"/>
              <w:jc w:val="both"/>
              <w:rPr>
                <w:color w:val="000000"/>
                <w:sz w:val="28"/>
                <w:szCs w:val="28"/>
                <w:shd w:val="clear" w:color="auto" w:fill="FFFFFF"/>
              </w:rPr>
            </w:pPr>
            <w:r w:rsidRPr="004125EE">
              <w:rPr>
                <w:bCs/>
                <w:noProof w:val="0"/>
                <w:color w:val="000000"/>
                <w:sz w:val="26"/>
                <w:szCs w:val="26"/>
                <w:shd w:val="clear" w:color="auto" w:fill="FFFFFF"/>
                <w:lang w:val="en-US"/>
              </w:rPr>
              <w:t>Trụ sở chính của tổ chức hành nghề đấu giá tài sản trong phạm vi Thành phố Hà Nội, không bao gồm trụ sở chi nhánh.</w:t>
            </w:r>
          </w:p>
        </w:tc>
        <w:tc>
          <w:tcPr>
            <w:tcW w:w="744" w:type="pct"/>
            <w:tcBorders>
              <w:top w:val="nil"/>
              <w:left w:val="nil"/>
              <w:bottom w:val="single" w:sz="8" w:space="0" w:color="auto"/>
              <w:right w:val="single" w:sz="8" w:space="0" w:color="auto"/>
            </w:tcBorders>
            <w:shd w:val="clear" w:color="auto" w:fill="FFFFFF"/>
            <w:vAlign w:val="center"/>
          </w:tcPr>
          <w:p w:rsidR="005F0312" w:rsidRPr="004125EE" w:rsidRDefault="005F0312" w:rsidP="00480683">
            <w:pPr>
              <w:spacing w:before="120" w:after="120" w:line="234" w:lineRule="atLeast"/>
              <w:jc w:val="center"/>
              <w:rPr>
                <w:noProof w:val="0"/>
                <w:sz w:val="28"/>
                <w:szCs w:val="28"/>
                <w:lang w:val="en-US"/>
              </w:rPr>
            </w:pPr>
            <w:r w:rsidRPr="004125EE">
              <w:rPr>
                <w:noProof w:val="0"/>
                <w:sz w:val="28"/>
                <w:szCs w:val="28"/>
                <w:lang w:val="en-US"/>
              </w:rPr>
              <w:t>1,0</w:t>
            </w:r>
          </w:p>
        </w:tc>
      </w:tr>
      <w:tr w:rsidR="00480683" w:rsidRPr="00480683" w:rsidTr="00480683">
        <w:trPr>
          <w:tblCellSpacing w:w="0" w:type="dxa"/>
        </w:trPr>
        <w:tc>
          <w:tcPr>
            <w:tcW w:w="343" w:type="pct"/>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A10CA5" w:rsidP="00480683">
            <w:pPr>
              <w:spacing w:before="120" w:after="120" w:line="234" w:lineRule="atLeast"/>
              <w:jc w:val="center"/>
              <w:rPr>
                <w:noProof w:val="0"/>
                <w:color w:val="000000"/>
                <w:sz w:val="28"/>
                <w:szCs w:val="28"/>
                <w:lang w:val="en-US"/>
              </w:rPr>
            </w:pPr>
            <w:r>
              <w:rPr>
                <w:noProof w:val="0"/>
                <w:sz w:val="28"/>
                <w:szCs w:val="28"/>
                <w:lang w:val="en-US"/>
              </w:rPr>
              <w:t>4</w:t>
            </w:r>
            <w:r w:rsidR="00480683" w:rsidRPr="00480683">
              <w:rPr>
                <w:noProof w:val="0"/>
                <w:sz w:val="28"/>
                <w:szCs w:val="28"/>
                <w:lang w:val="en-US"/>
              </w:rPr>
              <w:t>.</w:t>
            </w:r>
          </w:p>
        </w:tc>
        <w:tc>
          <w:tcPr>
            <w:tcW w:w="3913" w:type="pct"/>
            <w:tcBorders>
              <w:top w:val="nil"/>
              <w:left w:val="nil"/>
              <w:bottom w:val="single" w:sz="8" w:space="0" w:color="auto"/>
              <w:right w:val="single" w:sz="8" w:space="0" w:color="auto"/>
            </w:tcBorders>
            <w:shd w:val="clear" w:color="auto" w:fill="FFFFFF"/>
            <w:vAlign w:val="center"/>
            <w:hideMark/>
          </w:tcPr>
          <w:p w:rsidR="00261689" w:rsidRPr="00BE2512" w:rsidRDefault="00261689" w:rsidP="00261689">
            <w:pPr>
              <w:snapToGrid w:val="0"/>
              <w:spacing w:before="60"/>
              <w:jc w:val="both"/>
              <w:rPr>
                <w:bCs/>
                <w:sz w:val="28"/>
                <w:szCs w:val="28"/>
                <w:shd w:val="clear" w:color="auto" w:fill="FFFFFF"/>
                <w:lang w:val="en-US"/>
              </w:rPr>
            </w:pPr>
            <w:r w:rsidRPr="00BE2512">
              <w:rPr>
                <w:bCs/>
                <w:sz w:val="28"/>
                <w:szCs w:val="28"/>
                <w:shd w:val="clear" w:color="auto" w:fill="FFFFFF"/>
              </w:rPr>
              <w:t xml:space="preserve">Tiêu chí khác </w:t>
            </w:r>
            <w:r w:rsidRPr="00BE2512">
              <w:rPr>
                <w:bCs/>
                <w:i/>
                <w:sz w:val="28"/>
                <w:szCs w:val="28"/>
                <w:shd w:val="clear" w:color="auto" w:fill="FFFFFF"/>
              </w:rPr>
              <w:t>(Tổ chức hành nghề đấu giá tài sản phải có đầy đủ các thành phần tiêu chí này mới đạt 3 điểm, nếu thiếu 1 trong các thành phần tiêu chí này sẽ không tính điểm)</w:t>
            </w:r>
          </w:p>
          <w:p w:rsidR="00261689" w:rsidRPr="00BE2512" w:rsidRDefault="00261689" w:rsidP="00261689">
            <w:pPr>
              <w:snapToGrid w:val="0"/>
              <w:spacing w:before="60"/>
              <w:jc w:val="both"/>
              <w:rPr>
                <w:bCs/>
                <w:sz w:val="28"/>
                <w:szCs w:val="28"/>
                <w:shd w:val="clear" w:color="auto" w:fill="FFFFFF"/>
              </w:rPr>
            </w:pPr>
            <w:r w:rsidRPr="00BE2512">
              <w:rPr>
                <w:bCs/>
                <w:sz w:val="28"/>
                <w:szCs w:val="28"/>
                <w:shd w:val="clear" w:color="auto" w:fill="FFFFFF"/>
              </w:rPr>
              <w:t>- Công bố đầy đủ nội dung đăng ký hoạt động của doanh nghiệp đấu giá tài sản theo quy định của Luật Đấu giá tài sản.</w:t>
            </w:r>
          </w:p>
          <w:p w:rsidR="00261689" w:rsidRPr="00BE2512" w:rsidRDefault="00261689" w:rsidP="00261689">
            <w:pPr>
              <w:snapToGrid w:val="0"/>
              <w:spacing w:before="60"/>
              <w:jc w:val="both"/>
              <w:rPr>
                <w:bCs/>
                <w:sz w:val="28"/>
                <w:szCs w:val="28"/>
                <w:shd w:val="clear" w:color="auto" w:fill="FFFFFF"/>
              </w:rPr>
            </w:pPr>
            <w:r w:rsidRPr="00BE2512">
              <w:rPr>
                <w:bCs/>
                <w:sz w:val="28"/>
                <w:szCs w:val="28"/>
                <w:shd w:val="clear" w:color="auto" w:fill="FFFFFF"/>
              </w:rPr>
              <w:t>- Thông báo về việc thay đổi hoạt động (nếu có) cho cơ quan quản lý biết trong thời hạn quy định (theo quy định tại Điều 36 Luật Quản lý thuế 2019)</w:t>
            </w:r>
          </w:p>
          <w:p w:rsidR="00261689" w:rsidRPr="00BE2512" w:rsidRDefault="00261689" w:rsidP="00261689">
            <w:pPr>
              <w:snapToGrid w:val="0"/>
              <w:spacing w:before="60"/>
              <w:jc w:val="both"/>
              <w:rPr>
                <w:bCs/>
                <w:sz w:val="28"/>
                <w:szCs w:val="28"/>
                <w:shd w:val="clear" w:color="auto" w:fill="FFFFFF"/>
                <w:lang w:val="en-US"/>
              </w:rPr>
            </w:pPr>
            <w:r w:rsidRPr="00BE2512">
              <w:rPr>
                <w:bCs/>
                <w:sz w:val="28"/>
                <w:szCs w:val="28"/>
                <w:shd w:val="clear" w:color="auto" w:fill="FFFFFF"/>
                <w:lang w:val="en-US"/>
              </w:rPr>
              <w:t>- Mua bảo hiểm trách nhiệm nghề nghiệp cho Đấu giá viên hoạt động tại tổ chức mình theo quy định Luật Đấu giá tài sản.</w:t>
            </w:r>
          </w:p>
          <w:p w:rsidR="00261689" w:rsidRPr="00BE2512" w:rsidRDefault="00261689" w:rsidP="00261689">
            <w:pPr>
              <w:snapToGrid w:val="0"/>
              <w:spacing w:before="60"/>
              <w:jc w:val="both"/>
              <w:rPr>
                <w:bCs/>
                <w:sz w:val="28"/>
                <w:szCs w:val="28"/>
                <w:shd w:val="clear" w:color="auto" w:fill="FFFFFF"/>
                <w:lang w:val="en-US"/>
              </w:rPr>
            </w:pPr>
            <w:r w:rsidRPr="00BE2512">
              <w:rPr>
                <w:bCs/>
                <w:sz w:val="28"/>
                <w:szCs w:val="28"/>
                <w:shd w:val="clear" w:color="auto" w:fill="FFFFFF"/>
                <w:lang w:val="en-US"/>
              </w:rPr>
              <w:t>- Có phương án đấu giá khả thi hiệu quả nhất.</w:t>
            </w:r>
          </w:p>
          <w:p w:rsidR="00480683" w:rsidRPr="00480683" w:rsidRDefault="00261689" w:rsidP="00480683">
            <w:pPr>
              <w:spacing w:before="120" w:after="120" w:line="234" w:lineRule="atLeast"/>
              <w:rPr>
                <w:noProof w:val="0"/>
                <w:sz w:val="28"/>
                <w:szCs w:val="28"/>
                <w:lang w:val="en-US"/>
              </w:rPr>
            </w:pPr>
            <w:r w:rsidRPr="00BE2512">
              <w:rPr>
                <w:bCs/>
                <w:sz w:val="28"/>
                <w:szCs w:val="28"/>
                <w:shd w:val="clear" w:color="auto" w:fill="FFFFFF"/>
              </w:rPr>
              <w:t xml:space="preserve">- </w:t>
            </w:r>
            <w:r w:rsidRPr="00BE2512">
              <w:rPr>
                <w:bCs/>
                <w:sz w:val="28"/>
                <w:szCs w:val="28"/>
                <w:shd w:val="clear" w:color="auto" w:fill="FFFFFF"/>
                <w:lang w:val="en-US"/>
              </w:rPr>
              <w:t>Trong năm 2025 đ</w:t>
            </w:r>
            <w:r w:rsidRPr="00BE2512">
              <w:rPr>
                <w:bCs/>
                <w:sz w:val="28"/>
                <w:szCs w:val="28"/>
                <w:shd w:val="clear" w:color="auto" w:fill="FFFFFF"/>
              </w:rPr>
              <w:t>ã tổ chức đấu giá tài sản thành công tài sản</w:t>
            </w:r>
            <w:r w:rsidRPr="00BE2512">
              <w:rPr>
                <w:bCs/>
                <w:sz w:val="28"/>
                <w:szCs w:val="28"/>
                <w:shd w:val="clear" w:color="auto" w:fill="FFFFFF"/>
                <w:lang w:val="en-US"/>
              </w:rPr>
              <w:t xml:space="preserve"> công</w:t>
            </w:r>
            <w:r w:rsidRPr="00BE2512">
              <w:rPr>
                <w:bCs/>
                <w:sz w:val="28"/>
                <w:szCs w:val="28"/>
                <w:shd w:val="clear" w:color="auto" w:fill="FFFFFF"/>
              </w:rPr>
              <w:t xml:space="preserve"> có tỷ lệ chênh lệch giữa giá trúng đấu giá và giá khởi điểm từ 700% trở lên </w:t>
            </w:r>
            <w:r w:rsidRPr="00BE2512">
              <w:rPr>
                <w:bCs/>
                <w:i/>
                <w:iCs/>
                <w:sz w:val="28"/>
                <w:szCs w:val="28"/>
                <w:shd w:val="clear" w:color="auto" w:fill="FFFFFF"/>
              </w:rPr>
              <w:t>(Khách hàng trúng đấu giá phải nộp đủ tiền mua tài sản)</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5F0312" w:rsidP="00480683">
            <w:pPr>
              <w:spacing w:before="120" w:after="120" w:line="234" w:lineRule="atLeast"/>
              <w:jc w:val="center"/>
              <w:rPr>
                <w:noProof w:val="0"/>
                <w:color w:val="000000"/>
                <w:sz w:val="28"/>
                <w:szCs w:val="28"/>
                <w:lang w:val="en-US"/>
              </w:rPr>
            </w:pPr>
            <w:r>
              <w:rPr>
                <w:noProof w:val="0"/>
                <w:sz w:val="28"/>
                <w:szCs w:val="28"/>
                <w:lang w:val="en-US"/>
              </w:rPr>
              <w:t>2</w:t>
            </w:r>
            <w:r w:rsidR="00480683" w:rsidRPr="00480683">
              <w:rPr>
                <w:noProof w:val="0"/>
                <w:sz w:val="28"/>
                <w:szCs w:val="28"/>
                <w:lang w:val="en-US"/>
              </w:rPr>
              <w:t>,0</w:t>
            </w:r>
          </w:p>
        </w:tc>
      </w:tr>
      <w:tr w:rsidR="00480683" w:rsidRPr="00480683" w:rsidTr="00480683">
        <w:trPr>
          <w:tblCellSpacing w:w="0" w:type="dxa"/>
        </w:trPr>
        <w:tc>
          <w:tcPr>
            <w:tcW w:w="4256" w:type="pct"/>
            <w:gridSpan w:val="2"/>
            <w:tcBorders>
              <w:top w:val="nil"/>
              <w:left w:val="single" w:sz="8" w:space="0" w:color="auto"/>
              <w:bottom w:val="single" w:sz="8" w:space="0" w:color="auto"/>
              <w:right w:val="single" w:sz="8" w:space="0" w:color="auto"/>
            </w:tcBorders>
            <w:shd w:val="clear" w:color="auto" w:fill="FFFFFF"/>
            <w:vAlign w:val="center"/>
            <w:hideMark/>
          </w:tcPr>
          <w:p w:rsidR="00480683" w:rsidRPr="00480683" w:rsidRDefault="00480683" w:rsidP="00E52DE5">
            <w:pPr>
              <w:spacing w:before="120" w:after="120" w:line="234" w:lineRule="atLeast"/>
              <w:jc w:val="center"/>
              <w:rPr>
                <w:noProof w:val="0"/>
                <w:color w:val="000000"/>
                <w:sz w:val="28"/>
                <w:szCs w:val="28"/>
                <w:lang w:val="en-US"/>
              </w:rPr>
            </w:pPr>
            <w:r w:rsidRPr="00480683">
              <w:rPr>
                <w:b/>
                <w:bCs/>
                <w:noProof w:val="0"/>
                <w:sz w:val="28"/>
                <w:szCs w:val="28"/>
                <w:lang w:val="en-US"/>
              </w:rPr>
              <w:t>Tổng số điểm</w:t>
            </w:r>
          </w:p>
        </w:tc>
        <w:tc>
          <w:tcPr>
            <w:tcW w:w="744" w:type="pct"/>
            <w:tcBorders>
              <w:top w:val="nil"/>
              <w:left w:val="nil"/>
              <w:bottom w:val="single" w:sz="8" w:space="0" w:color="auto"/>
              <w:right w:val="single" w:sz="8" w:space="0" w:color="auto"/>
            </w:tcBorders>
            <w:shd w:val="clear" w:color="auto" w:fill="FFFFFF"/>
            <w:vAlign w:val="center"/>
            <w:hideMark/>
          </w:tcPr>
          <w:p w:rsidR="00480683" w:rsidRPr="00480683" w:rsidRDefault="00480683" w:rsidP="00E52DE5">
            <w:pPr>
              <w:spacing w:before="120" w:after="120" w:line="234" w:lineRule="atLeast"/>
              <w:jc w:val="center"/>
              <w:rPr>
                <w:noProof w:val="0"/>
                <w:color w:val="000000"/>
                <w:sz w:val="28"/>
                <w:szCs w:val="28"/>
                <w:lang w:val="en-US"/>
              </w:rPr>
            </w:pPr>
            <w:r w:rsidRPr="00480683">
              <w:rPr>
                <w:b/>
                <w:bCs/>
                <w:noProof w:val="0"/>
                <w:sz w:val="28"/>
                <w:szCs w:val="28"/>
                <w:lang w:val="en-US"/>
              </w:rPr>
              <w:t>100</w:t>
            </w:r>
          </w:p>
        </w:tc>
      </w:tr>
    </w:tbl>
    <w:p w:rsidR="00604B9F" w:rsidRPr="00604B9F" w:rsidRDefault="00604B9F" w:rsidP="00604B9F">
      <w:pPr>
        <w:spacing w:after="120"/>
        <w:jc w:val="both"/>
        <w:rPr>
          <w:b/>
          <w:i/>
          <w:sz w:val="28"/>
          <w:szCs w:val="28"/>
          <w:u w:val="single"/>
          <w:lang w:val="en-US"/>
        </w:rPr>
      </w:pPr>
      <w:r w:rsidRPr="00604B9F">
        <w:rPr>
          <w:b/>
          <w:i/>
          <w:sz w:val="28"/>
          <w:szCs w:val="28"/>
          <w:u w:val="single"/>
          <w:lang w:val="en-US"/>
        </w:rPr>
        <w:t>Ghi chú:</w:t>
      </w:r>
    </w:p>
    <w:p w:rsidR="00604B9F" w:rsidRPr="00604B9F" w:rsidRDefault="00604B9F" w:rsidP="00604B9F">
      <w:pPr>
        <w:spacing w:after="120"/>
        <w:jc w:val="both"/>
        <w:rPr>
          <w:sz w:val="28"/>
          <w:szCs w:val="28"/>
          <w:lang w:val="en-US"/>
        </w:rPr>
      </w:pPr>
      <w:r w:rsidRPr="00604B9F">
        <w:rPr>
          <w:sz w:val="28"/>
          <w:szCs w:val="28"/>
          <w:lang w:val="en-US"/>
        </w:rPr>
        <w:t xml:space="preserve">* Cuộc đấu giá thành quy định tại mục 1, mục 2, mục 3 và mục 4 phần IV Phụ lục này là cuộc đấu giá có ít nhất một tài sản đấu giá thành. Cuộc đấu giá không thành quy định tại mục 1 Phần IV Phụ lục này là cuộc đấu giá không có tài sản nào đấu giá thành và thuộc trường hợp quy định tại Điều 52 Luật đấu giá tài sản được sửa </w:t>
      </w:r>
      <w:r w:rsidRPr="00604B9F">
        <w:rPr>
          <w:sz w:val="28"/>
          <w:szCs w:val="28"/>
          <w:lang w:val="en-US"/>
        </w:rPr>
        <w:lastRenderedPageBreak/>
        <w:t>đổi bổ sung theo khoản 33 và điểm q khoản 45 Điều 1 của Luật sửa đổi, bổ sung một số điều của Luật đấu giá tài sản.</w:t>
      </w:r>
    </w:p>
    <w:p w:rsidR="00604B9F" w:rsidRPr="00604B9F" w:rsidRDefault="00604B9F" w:rsidP="00604B9F">
      <w:pPr>
        <w:spacing w:after="120"/>
        <w:jc w:val="both"/>
        <w:rPr>
          <w:sz w:val="28"/>
          <w:szCs w:val="28"/>
          <w:lang w:val="en-US"/>
        </w:rPr>
      </w:pPr>
      <w:r w:rsidRPr="00604B9F">
        <w:rPr>
          <w:sz w:val="28"/>
          <w:szCs w:val="28"/>
          <w:lang w:val="en-US"/>
        </w:rPr>
        <w:t>* Năm trước liền kề tại mục 4 phần II, mục 1, mục 2, mục 3, mục 4 và mục 9 phần IV Phụ lục này được tính từ ngày 01/01 đến hết ngày 31/12.</w:t>
      </w:r>
    </w:p>
    <w:p w:rsidR="00604B9F" w:rsidRPr="00604B9F" w:rsidRDefault="00604B9F" w:rsidP="00604B9F">
      <w:pPr>
        <w:spacing w:after="120"/>
        <w:jc w:val="both"/>
        <w:rPr>
          <w:sz w:val="28"/>
          <w:szCs w:val="28"/>
          <w:lang w:val="en-US"/>
        </w:rPr>
      </w:pPr>
      <w:r w:rsidRPr="00604B9F">
        <w:rPr>
          <w:sz w:val="28"/>
          <w:szCs w:val="28"/>
          <w:lang w:val="en-US"/>
        </w:rPr>
        <w:t>* Trường hợp tổ chức hành nghề đấu giá tài sản nộp hồ sơ tham gia lựa chọn từ ngày 01/01 đến ngày 31/3 hàng năm thì số thuế thu nhập doanh nghiệp hoặc khoản tiền nộp vào ngân sách Nhà nước được tính theo kỳ tính thuế của năm trước của năm liền kề. Trường hợp tổ chức hành nghề đấu giá tài sản nộp hồ sơ tham gia lựa chọn từ ngày 01/4 hàng năm trở đi thì số thuế thu nhập doanh nghiệp hoặc khoản tiền nộp vào ngân sách Nhà nước được tính theo kỳ tính thuế của năm trước liền kề.</w:t>
      </w:r>
    </w:p>
    <w:p w:rsidR="00604B9F" w:rsidRPr="00604B9F" w:rsidRDefault="00604B9F" w:rsidP="00604B9F">
      <w:pPr>
        <w:spacing w:after="120"/>
        <w:jc w:val="both"/>
        <w:rPr>
          <w:sz w:val="28"/>
          <w:szCs w:val="28"/>
          <w:lang w:val="en-US"/>
        </w:rPr>
      </w:pPr>
      <w:r w:rsidRPr="00604B9F">
        <w:rPr>
          <w:sz w:val="28"/>
          <w:szCs w:val="28"/>
          <w:lang w:val="en-US"/>
        </w:rPr>
        <w:t>* Hồ sơ tham gia lựa chọn do tổ chức hành nghề đấu giá tài sản xây dựng,</w:t>
      </w:r>
      <w:r w:rsidRPr="00604B9F">
        <w:rPr>
          <w:sz w:val="28"/>
          <w:szCs w:val="28"/>
        </w:rPr>
        <w:t xml:space="preserve"> </w:t>
      </w:r>
      <w:r w:rsidRPr="00604B9F">
        <w:rPr>
          <w:sz w:val="28"/>
          <w:szCs w:val="28"/>
          <w:lang w:val="en-US"/>
        </w:rPr>
        <w:t>bao gồm thông tin đầy đủ về các nhóm tiêu chí, tiêu chí thành phần quy định tại Phụ lục này. Hồ sơ được đóng dấu giáp lai của tổ chức hành nghề đấu giá tài sản. Chi tiết một số tiêu chí trong phụ lục cách thức đánh giá, chấm điểm như sau:</w:t>
      </w:r>
    </w:p>
    <w:p w:rsidR="00604B9F" w:rsidRPr="00604B9F" w:rsidRDefault="00604B9F" w:rsidP="00604B9F">
      <w:pPr>
        <w:spacing w:after="120"/>
        <w:jc w:val="both"/>
        <w:rPr>
          <w:i/>
          <w:sz w:val="28"/>
          <w:szCs w:val="28"/>
          <w:lang w:val="en-US"/>
        </w:rPr>
      </w:pPr>
      <w:r w:rsidRPr="00604B9F">
        <w:rPr>
          <w:i/>
          <w:sz w:val="28"/>
          <w:szCs w:val="28"/>
          <w:lang w:val="en-US"/>
        </w:rPr>
        <w:t>1. Đối với tiêu chí Cơ sở vật chất bảo đảm cho việc đấu giá (nêu tại mục 1 phần II phụ lục này).</w:t>
      </w:r>
    </w:p>
    <w:p w:rsidR="00604B9F" w:rsidRPr="00604B9F" w:rsidRDefault="00604B9F" w:rsidP="00604B9F">
      <w:pPr>
        <w:spacing w:after="120"/>
        <w:jc w:val="both"/>
        <w:rPr>
          <w:sz w:val="28"/>
          <w:szCs w:val="28"/>
          <w:lang w:val="en-US"/>
        </w:rPr>
      </w:pPr>
      <w:r w:rsidRPr="00604B9F">
        <w:rPr>
          <w:sz w:val="28"/>
          <w:szCs w:val="28"/>
          <w:lang w:val="en-US"/>
        </w:rPr>
        <w:t>a. Có địa chỉ trụ sở ổn định, rõ ràng (số điện thoại, địa chỉ thư điện tử ….) trụ sở có đủ diện tích làm việc: Điểm tối đa 5 điểm, cách thức đánh giá, chấm điểm như sau:</w:t>
      </w:r>
    </w:p>
    <w:p w:rsidR="00604B9F" w:rsidRPr="00604B9F" w:rsidRDefault="00604B9F" w:rsidP="00604B9F">
      <w:pPr>
        <w:spacing w:after="120"/>
        <w:jc w:val="both"/>
        <w:rPr>
          <w:sz w:val="28"/>
          <w:szCs w:val="28"/>
          <w:lang w:val="en-US"/>
        </w:rPr>
      </w:pPr>
      <w:r w:rsidRPr="00604B9F">
        <w:rPr>
          <w:sz w:val="28"/>
          <w:szCs w:val="28"/>
          <w:lang w:val="en-US"/>
        </w:rPr>
        <w:t>- Tiêu chí có trụ sở ổn định, rõ ràng (số điện thoại, địa chỉ thư điện tử …) được chấm tối đa 2 điểm: Tổ chức hành nghề đấu giá cung cấp tài liệu chứng minh có địa chỉ trụ sở ổn định và hoạt động liên tục đến ngày nộp hồ sơ từ 36 tháng trở lên được tính 2 điểm, dưới 36 tháng được tính 1 điểm.</w:t>
      </w:r>
    </w:p>
    <w:p w:rsidR="00604B9F" w:rsidRPr="00604B9F" w:rsidRDefault="00604B9F" w:rsidP="00604B9F">
      <w:pPr>
        <w:spacing w:after="120"/>
        <w:jc w:val="both"/>
        <w:rPr>
          <w:sz w:val="28"/>
          <w:szCs w:val="28"/>
          <w:lang w:val="en-US"/>
        </w:rPr>
      </w:pPr>
      <w:r w:rsidRPr="00604B9F">
        <w:rPr>
          <w:sz w:val="28"/>
          <w:szCs w:val="28"/>
          <w:lang w:val="en-US"/>
        </w:rPr>
        <w:t xml:space="preserve">- Tiêu chí Trụ sở có đủ diện tích làm việc (được chấm tối đa 3 điểm): Tổ chức hành nghề đấu giá trình bày đầy đủ các tiêu chí trụ sở gồm: Số phòng làm việc; Diện tích từng phòng; hình ảnh chứng minh. </w:t>
      </w:r>
    </w:p>
    <w:p w:rsidR="00604B9F" w:rsidRPr="00604B9F" w:rsidRDefault="00604B9F" w:rsidP="00604B9F">
      <w:pPr>
        <w:spacing w:after="120"/>
        <w:jc w:val="both"/>
        <w:rPr>
          <w:sz w:val="28"/>
          <w:szCs w:val="28"/>
          <w:lang w:val="en-US"/>
        </w:rPr>
      </w:pPr>
      <w:r w:rsidRPr="00604B9F">
        <w:rPr>
          <w:sz w:val="28"/>
          <w:szCs w:val="28"/>
          <w:lang w:val="en-US"/>
        </w:rPr>
        <w:t xml:space="preserve">+ Đối với tổ chức hành nghề đấu giá trình bày đầy đủ 3 tiêu chí trụ sở trên và rõ ràng nhất, phù hợp với phương án đấu giá đề xuất thì được chấm tối đa 3 điểm. </w:t>
      </w:r>
    </w:p>
    <w:p w:rsidR="00604B9F" w:rsidRPr="00604B9F" w:rsidRDefault="00604B9F" w:rsidP="00604B9F">
      <w:pPr>
        <w:spacing w:after="120"/>
        <w:jc w:val="both"/>
        <w:rPr>
          <w:sz w:val="28"/>
          <w:szCs w:val="28"/>
          <w:lang w:val="en-US"/>
        </w:rPr>
      </w:pPr>
      <w:r w:rsidRPr="00604B9F">
        <w:rPr>
          <w:sz w:val="28"/>
          <w:szCs w:val="28"/>
          <w:lang w:val="en-US"/>
        </w:rPr>
        <w:t>+ Đối với tổ chức hành nghề đấu giá trình bày không đầy đủ 1 trong 3 tiêu chí trụ sở trên thì được chấm 1 điểm.</w:t>
      </w:r>
    </w:p>
    <w:p w:rsidR="00604B9F" w:rsidRPr="00604B9F" w:rsidRDefault="00604B9F" w:rsidP="00604B9F">
      <w:pPr>
        <w:spacing w:after="120"/>
        <w:jc w:val="both"/>
        <w:rPr>
          <w:sz w:val="28"/>
          <w:szCs w:val="28"/>
          <w:lang w:val="en-US"/>
        </w:rPr>
      </w:pPr>
      <w:r w:rsidRPr="00604B9F">
        <w:rPr>
          <w:sz w:val="28"/>
          <w:szCs w:val="28"/>
          <w:lang w:val="en-US"/>
        </w:rPr>
        <w:t>b. Địa điểm bán, tiếp nhận hồ sơ tham gia đấu giá công khai, thuận tiện: Tổ chức hành nghề đấu giá bán và tiếp nhận hồ sơ tại Trụ sở của mình ở mặt phố hoặc trong các khu đô thị: được chấm 5 điểm; Các trường hợp khác được chấm 2 điểm.</w:t>
      </w:r>
    </w:p>
    <w:p w:rsidR="00604B9F" w:rsidRPr="00604B9F" w:rsidRDefault="00604B9F" w:rsidP="00604B9F">
      <w:pPr>
        <w:spacing w:after="120"/>
        <w:jc w:val="both"/>
        <w:rPr>
          <w:i/>
          <w:sz w:val="28"/>
          <w:szCs w:val="28"/>
          <w:lang w:val="en-US"/>
        </w:rPr>
      </w:pPr>
      <w:r w:rsidRPr="00604B9F">
        <w:rPr>
          <w:i/>
          <w:sz w:val="28"/>
          <w:szCs w:val="28"/>
          <w:lang w:val="en-US"/>
        </w:rPr>
        <w:t xml:space="preserve">  2. Đối với tiêu chí Phương án đấu giá khả thi hiệu quả (nêu tại phần III Phụ lục này): Tổ chức hành nghề đấu giá phải nêu đầy đủ theo yêu cầu dưới đây, số điểm được tính như sau: </w:t>
      </w:r>
    </w:p>
    <w:p w:rsidR="00604B9F" w:rsidRPr="00604B9F" w:rsidRDefault="00604B9F" w:rsidP="00604B9F">
      <w:pPr>
        <w:spacing w:after="120"/>
        <w:jc w:val="both"/>
        <w:rPr>
          <w:sz w:val="28"/>
          <w:szCs w:val="28"/>
          <w:lang w:val="en-US"/>
        </w:rPr>
      </w:pPr>
      <w:r w:rsidRPr="00604B9F">
        <w:rPr>
          <w:sz w:val="28"/>
          <w:szCs w:val="28"/>
          <w:lang w:val="en-US"/>
        </w:rPr>
        <w:t xml:space="preserve"> + Trình bày đầy đủ nội dung phương án đấu giá; Số điểm được tính tối đa 06 điểm.</w:t>
      </w:r>
    </w:p>
    <w:p w:rsidR="00604B9F" w:rsidRPr="00604B9F" w:rsidRDefault="00604B9F" w:rsidP="00604B9F">
      <w:pPr>
        <w:spacing w:after="120"/>
        <w:jc w:val="both"/>
        <w:rPr>
          <w:sz w:val="28"/>
          <w:szCs w:val="28"/>
          <w:lang w:val="en-US"/>
        </w:rPr>
      </w:pPr>
      <w:r w:rsidRPr="00604B9F">
        <w:rPr>
          <w:sz w:val="28"/>
          <w:szCs w:val="28"/>
          <w:lang w:val="en-US"/>
        </w:rPr>
        <w:lastRenderedPageBreak/>
        <w:t xml:space="preserve"> + Chứng minh tính khả thi, hiệu quả của phương án đấu giá đã thực hiện thành công đạt hiệu quả cao nhất bằng thực tiễn và đề xuất phương án đấu giá, khả thi hiệu quả phù hợp với tài sản đấu giá của Đơn vị có tài sản đấu giá. Số điểm được tính tối đa 10 điểm.</w:t>
      </w:r>
    </w:p>
    <w:p w:rsidR="00604B9F" w:rsidRPr="00604B9F" w:rsidRDefault="00604B9F" w:rsidP="00604B9F">
      <w:pPr>
        <w:spacing w:after="120"/>
        <w:jc w:val="both"/>
        <w:rPr>
          <w:i/>
          <w:sz w:val="28"/>
          <w:szCs w:val="28"/>
          <w:lang w:val="en-US"/>
        </w:rPr>
      </w:pPr>
      <w:r w:rsidRPr="00604B9F">
        <w:rPr>
          <w:i/>
          <w:sz w:val="28"/>
          <w:szCs w:val="28"/>
          <w:lang w:val="en-US"/>
        </w:rPr>
        <w:t>3. Đối với Tiêu chí khác phù hợp với tài sản đấu giá do người có tài sản đấu giá quyết định (nêu tại mục V Phụ lục này): Tổ chức hành nghề đấu giá tài sản phải có đầy đủ  các thành phần nêu tại khoản 1,2,3 mục V Phụ lục này mới đạt 8 điểm, nếu thiếu 1 trong các thành phần nêu tại khoản 1,2,3 mục V sẽ không tính điểm tiêu chí này)</w:t>
      </w:r>
    </w:p>
    <w:p w:rsidR="00604B9F" w:rsidRPr="00604B9F" w:rsidRDefault="00604B9F" w:rsidP="00604B9F">
      <w:pPr>
        <w:spacing w:after="120"/>
        <w:jc w:val="both"/>
        <w:rPr>
          <w:sz w:val="28"/>
          <w:szCs w:val="28"/>
          <w:lang w:val="en-US"/>
        </w:rPr>
      </w:pPr>
      <w:r w:rsidRPr="00604B9F">
        <w:rPr>
          <w:sz w:val="28"/>
          <w:szCs w:val="28"/>
          <w:lang w:val="en-US"/>
        </w:rPr>
        <w:t>* Trong trường hợp người đại diện theo pháp luật, đấu giá viên của tổ chức bị kết án bằng bản án có hiệu lực pháp luật về tội vi phạm quy định về hoạt động đấu giá tài sản; tổ chức hành nghề đấu giá tài sản, đấu giá viên bị xử lý vi phạm hành chính; tổ chức hành nghề đấu giá tài sản bị cơ quan có thẩm quyền xác định không thực hiện thông báo công khai việc đấu giá tài sản trên Cổng đấu giá tài sản quốc gia trong thời hạn 12 tháng tính đến ngày nộp hồ sơ thì tổ chức hành nghề đấu giá tài sản có trách nhiệm cung cấp các thông tin này.</w:t>
      </w:r>
    </w:p>
    <w:p w:rsidR="00604B9F" w:rsidRPr="00604B9F" w:rsidRDefault="00604B9F" w:rsidP="00604B9F">
      <w:pPr>
        <w:spacing w:after="120"/>
        <w:jc w:val="both"/>
        <w:rPr>
          <w:sz w:val="28"/>
          <w:szCs w:val="28"/>
          <w:lang w:val="en-US"/>
        </w:rPr>
      </w:pPr>
      <w:r w:rsidRPr="00604B9F">
        <w:rPr>
          <w:sz w:val="28"/>
          <w:szCs w:val="28"/>
          <w:lang w:val="en-US"/>
        </w:rPr>
        <w:t xml:space="preserve">* Tổ chức hành nghề đấu giá tài sản chịu trách nhiệm đối với thông tin, giấy tờ, tài liệu chứng minh trong hồ sơ tham gia lựa chọn của mình. </w:t>
      </w:r>
    </w:p>
    <w:p w:rsidR="00604B9F" w:rsidRPr="00604B9F" w:rsidRDefault="00604B9F" w:rsidP="00E52DE5">
      <w:pPr>
        <w:pStyle w:val="NormalWeb"/>
        <w:shd w:val="clear" w:color="auto" w:fill="FFFFFF"/>
        <w:spacing w:before="120" w:beforeAutospacing="0" w:after="120" w:afterAutospacing="0" w:line="234" w:lineRule="atLeast"/>
        <w:jc w:val="both"/>
        <w:rPr>
          <w:b/>
          <w:bCs/>
          <w:sz w:val="28"/>
          <w:szCs w:val="28"/>
        </w:rPr>
      </w:pPr>
    </w:p>
    <w:p w:rsidR="00003BA4" w:rsidRPr="007E2CCB" w:rsidRDefault="0009095A" w:rsidP="00FB5821">
      <w:pPr>
        <w:spacing w:before="120" w:after="120" w:line="276" w:lineRule="auto"/>
        <w:ind w:left="2880" w:firstLine="720"/>
        <w:rPr>
          <w:sz w:val="28"/>
          <w:szCs w:val="28"/>
          <w:lang w:val="pt-BR"/>
        </w:rPr>
      </w:pPr>
      <w:r>
        <w:rPr>
          <w:b/>
          <w:bCs/>
          <w:sz w:val="28"/>
          <w:szCs w:val="28"/>
          <w:lang w:val="pt-BR"/>
        </w:rPr>
        <w:t>C</w:t>
      </w:r>
      <w:r w:rsidR="00003BA4" w:rsidRPr="007E2CCB">
        <w:rPr>
          <w:b/>
          <w:bCs/>
          <w:sz w:val="28"/>
          <w:szCs w:val="28"/>
          <w:lang w:val="pt-BR"/>
        </w:rPr>
        <w:t>hương III</w:t>
      </w:r>
    </w:p>
    <w:p w:rsidR="004B6AA4" w:rsidRPr="007E2CCB" w:rsidRDefault="00003BA4" w:rsidP="004B6AA4">
      <w:pPr>
        <w:spacing w:before="120" w:after="120" w:line="276" w:lineRule="auto"/>
        <w:jc w:val="center"/>
        <w:rPr>
          <w:b/>
          <w:bCs/>
          <w:sz w:val="28"/>
          <w:szCs w:val="28"/>
          <w:lang w:val="pt-BR"/>
        </w:rPr>
      </w:pPr>
      <w:r w:rsidRPr="007E2CCB">
        <w:rPr>
          <w:b/>
          <w:bCs/>
          <w:sz w:val="28"/>
          <w:szCs w:val="28"/>
          <w:lang w:val="pt-BR"/>
        </w:rPr>
        <w:t>QUY TRÌNH XÉT DUYỆT HỒ SƠ</w:t>
      </w:r>
    </w:p>
    <w:p w:rsidR="00003BA4" w:rsidRPr="007E2CCB" w:rsidRDefault="004977D4" w:rsidP="00003BA4">
      <w:pPr>
        <w:spacing w:before="120" w:after="120"/>
        <w:ind w:firstLine="567"/>
        <w:jc w:val="both"/>
        <w:rPr>
          <w:b/>
          <w:bCs/>
          <w:spacing w:val="-8"/>
          <w:sz w:val="28"/>
          <w:szCs w:val="28"/>
          <w:lang w:val="pt-BR"/>
        </w:rPr>
      </w:pPr>
      <w:r>
        <w:rPr>
          <w:b/>
          <w:bCs/>
          <w:spacing w:val="-8"/>
          <w:sz w:val="28"/>
          <w:szCs w:val="28"/>
          <w:lang w:val="pt-BR"/>
        </w:rPr>
        <w:t>Điều 5</w:t>
      </w:r>
      <w:r w:rsidR="00003BA4" w:rsidRPr="007E2CCB">
        <w:rPr>
          <w:b/>
          <w:bCs/>
          <w:spacing w:val="-8"/>
          <w:sz w:val="28"/>
          <w:szCs w:val="28"/>
          <w:lang w:val="pt-BR"/>
        </w:rPr>
        <w:t>. Thông báo, tiếp nhận hồ sơ</w:t>
      </w:r>
    </w:p>
    <w:p w:rsidR="00003BA4" w:rsidRPr="007E2CCB" w:rsidRDefault="00003BA4" w:rsidP="00813044">
      <w:pPr>
        <w:spacing w:before="120" w:after="120" w:line="276" w:lineRule="auto"/>
        <w:ind w:firstLine="567"/>
        <w:jc w:val="both"/>
        <w:rPr>
          <w:b/>
          <w:bCs/>
          <w:spacing w:val="-8"/>
          <w:sz w:val="28"/>
          <w:szCs w:val="28"/>
          <w:lang w:val="pt-BR"/>
        </w:rPr>
      </w:pPr>
      <w:r w:rsidRPr="007E2CCB">
        <w:rPr>
          <w:bCs/>
          <w:spacing w:val="-8"/>
          <w:sz w:val="28"/>
          <w:szCs w:val="28"/>
          <w:lang w:val="pt-BR"/>
        </w:rPr>
        <w:t>1.</w:t>
      </w:r>
      <w:r w:rsidRPr="007E2CCB">
        <w:rPr>
          <w:spacing w:val="-8"/>
          <w:sz w:val="28"/>
          <w:szCs w:val="28"/>
          <w:lang w:val="pt-BR"/>
        </w:rPr>
        <w:t xml:space="preserve"> Văn phòng Bộ thực hiện việc thông báo, hướng dẫn và tiếp nhận hồ sơ của các tổ chức đấu giá. </w:t>
      </w:r>
    </w:p>
    <w:p w:rsidR="00B73CE3" w:rsidRPr="00B55D41" w:rsidRDefault="00003BA4" w:rsidP="00813044">
      <w:pPr>
        <w:spacing w:before="120" w:after="120" w:line="276" w:lineRule="auto"/>
        <w:ind w:firstLine="567"/>
        <w:jc w:val="both"/>
        <w:rPr>
          <w:spacing w:val="-8"/>
          <w:sz w:val="28"/>
          <w:szCs w:val="28"/>
          <w:lang w:val="en-US"/>
        </w:rPr>
      </w:pPr>
      <w:r w:rsidRPr="007E2CCB">
        <w:rPr>
          <w:spacing w:val="-8"/>
          <w:sz w:val="28"/>
          <w:szCs w:val="28"/>
          <w:lang w:val="pt-BR"/>
        </w:rPr>
        <w:t xml:space="preserve">2. Các tổ chức đấu giá có nhu cầu cung cấp dịch vụ đấu giá </w:t>
      </w:r>
      <w:r w:rsidR="00B55D41">
        <w:rPr>
          <w:spacing w:val="-8"/>
          <w:sz w:val="28"/>
          <w:szCs w:val="28"/>
          <w:lang w:val="pt-BR"/>
        </w:rPr>
        <w:t>nộp</w:t>
      </w:r>
      <w:r w:rsidRPr="007E2CCB">
        <w:rPr>
          <w:spacing w:val="-8"/>
          <w:sz w:val="28"/>
          <w:szCs w:val="28"/>
          <w:lang w:val="pt-BR"/>
        </w:rPr>
        <w:t xml:space="preserve"> hồ sơ </w:t>
      </w:r>
      <w:r w:rsidR="00305A1D">
        <w:rPr>
          <w:spacing w:val="-8"/>
          <w:sz w:val="28"/>
          <w:szCs w:val="28"/>
          <w:lang w:val="pt-BR"/>
        </w:rPr>
        <w:t xml:space="preserve">trực tiếp </w:t>
      </w:r>
      <w:r w:rsidRPr="007E2CCB">
        <w:rPr>
          <w:spacing w:val="-8"/>
          <w:sz w:val="28"/>
          <w:szCs w:val="28"/>
          <w:lang w:val="pt-BR"/>
        </w:rPr>
        <w:t xml:space="preserve">cho Văn phòng Bộ </w:t>
      </w:r>
      <w:r w:rsidR="0017732C">
        <w:rPr>
          <w:spacing w:val="-8"/>
          <w:sz w:val="28"/>
          <w:szCs w:val="28"/>
          <w:lang w:val="pt-BR"/>
        </w:rPr>
        <w:t>Khoa học và Công nghệ</w:t>
      </w:r>
      <w:r w:rsidR="00813044">
        <w:rPr>
          <w:sz w:val="28"/>
          <w:szCs w:val="28"/>
          <w:lang w:val="pt-BR"/>
        </w:rPr>
        <w:t xml:space="preserve"> (đ</w:t>
      </w:r>
      <w:r w:rsidRPr="007E2CCB">
        <w:rPr>
          <w:sz w:val="28"/>
          <w:szCs w:val="28"/>
          <w:lang w:val="pt-BR"/>
        </w:rPr>
        <w:t>ịa chỉ</w:t>
      </w:r>
      <w:r w:rsidR="00B55D41">
        <w:rPr>
          <w:sz w:val="28"/>
          <w:szCs w:val="28"/>
          <w:lang w:val="pt-BR"/>
        </w:rPr>
        <w:t>: số</w:t>
      </w:r>
      <w:r w:rsidRPr="007E2CCB">
        <w:rPr>
          <w:sz w:val="28"/>
          <w:szCs w:val="28"/>
          <w:lang w:val="pt-BR"/>
        </w:rPr>
        <w:t xml:space="preserve"> 18 Nguyễn Du, </w:t>
      </w:r>
      <w:r w:rsidR="00B55D41">
        <w:rPr>
          <w:sz w:val="28"/>
          <w:szCs w:val="28"/>
          <w:lang w:val="pt-BR"/>
        </w:rPr>
        <w:t xml:space="preserve">phường </w:t>
      </w:r>
      <w:r w:rsidR="0017732C">
        <w:rPr>
          <w:sz w:val="28"/>
          <w:szCs w:val="28"/>
          <w:lang w:val="pt-BR"/>
        </w:rPr>
        <w:t>Cửa Nam</w:t>
      </w:r>
      <w:r w:rsidRPr="007E2CCB">
        <w:rPr>
          <w:sz w:val="28"/>
          <w:szCs w:val="28"/>
          <w:lang w:val="pt-BR"/>
        </w:rPr>
        <w:t>,</w:t>
      </w:r>
      <w:r w:rsidR="0017732C">
        <w:rPr>
          <w:sz w:val="28"/>
          <w:szCs w:val="28"/>
          <w:lang w:val="pt-BR"/>
        </w:rPr>
        <w:t xml:space="preserve"> Thành phố</w:t>
      </w:r>
      <w:r w:rsidRPr="007E2CCB">
        <w:rPr>
          <w:sz w:val="28"/>
          <w:szCs w:val="28"/>
          <w:lang w:val="pt-BR"/>
        </w:rPr>
        <w:t xml:space="preserve"> Hà</w:t>
      </w:r>
      <w:r w:rsidR="00813044">
        <w:rPr>
          <w:sz w:val="28"/>
          <w:szCs w:val="28"/>
          <w:lang w:val="pt-BR"/>
        </w:rPr>
        <w:t xml:space="preserve"> Nội) hoặc </w:t>
      </w:r>
      <w:r w:rsidR="00813044">
        <w:rPr>
          <w:sz w:val="28"/>
          <w:szCs w:val="28"/>
        </w:rPr>
        <w:t>qua đường b</w:t>
      </w:r>
      <w:r w:rsidR="00647D2E">
        <w:rPr>
          <w:sz w:val="28"/>
          <w:szCs w:val="28"/>
        </w:rPr>
        <w:t>ưu chính</w:t>
      </w:r>
      <w:r w:rsidR="00813044">
        <w:rPr>
          <w:sz w:val="28"/>
          <w:szCs w:val="28"/>
          <w:lang w:val="en-US"/>
        </w:rPr>
        <w:t xml:space="preserve"> </w:t>
      </w:r>
      <w:r w:rsidRPr="007E2CCB">
        <w:rPr>
          <w:spacing w:val="-8"/>
          <w:sz w:val="28"/>
          <w:szCs w:val="28"/>
          <w:lang w:val="pt-BR"/>
        </w:rPr>
        <w:t>trong thời hạn được quy định trong Thông báo.</w:t>
      </w:r>
      <w:r w:rsidR="00B55D41">
        <w:rPr>
          <w:spacing w:val="-8"/>
          <w:sz w:val="28"/>
          <w:szCs w:val="28"/>
          <w:lang w:val="pt-BR"/>
        </w:rPr>
        <w:t xml:space="preserve"> </w:t>
      </w:r>
    </w:p>
    <w:p w:rsidR="00003BA4" w:rsidRPr="007E2CCB" w:rsidRDefault="004977D4" w:rsidP="00003BA4">
      <w:pPr>
        <w:spacing w:before="120" w:after="120"/>
        <w:ind w:firstLine="567"/>
        <w:jc w:val="both"/>
        <w:rPr>
          <w:b/>
          <w:bCs/>
          <w:spacing w:val="-8"/>
          <w:sz w:val="28"/>
          <w:szCs w:val="28"/>
          <w:lang w:val="pt-BR"/>
        </w:rPr>
      </w:pPr>
      <w:r>
        <w:rPr>
          <w:b/>
          <w:bCs/>
          <w:spacing w:val="-8"/>
          <w:sz w:val="28"/>
          <w:szCs w:val="28"/>
          <w:lang w:val="pt-BR"/>
        </w:rPr>
        <w:t>Điều 6</w:t>
      </w:r>
      <w:r w:rsidR="00003BA4" w:rsidRPr="007E2CCB">
        <w:rPr>
          <w:b/>
          <w:bCs/>
          <w:spacing w:val="-8"/>
          <w:sz w:val="28"/>
          <w:szCs w:val="28"/>
          <w:lang w:val="pt-BR"/>
        </w:rPr>
        <w:t>. Xét duyệt và chấm điểm hồ sơ</w:t>
      </w:r>
    </w:p>
    <w:p w:rsidR="00003BA4" w:rsidRPr="007E2CCB" w:rsidRDefault="00003BA4" w:rsidP="00813044">
      <w:pPr>
        <w:spacing w:before="120" w:after="120" w:line="276" w:lineRule="auto"/>
        <w:ind w:firstLine="567"/>
        <w:jc w:val="both"/>
        <w:rPr>
          <w:b/>
          <w:bCs/>
          <w:spacing w:val="-8"/>
          <w:sz w:val="28"/>
          <w:szCs w:val="28"/>
          <w:lang w:val="pt-BR"/>
        </w:rPr>
      </w:pPr>
      <w:r w:rsidRPr="007E2CCB">
        <w:rPr>
          <w:spacing w:val="-8"/>
          <w:sz w:val="28"/>
          <w:szCs w:val="28"/>
          <w:lang w:val="pt-BR"/>
        </w:rPr>
        <w:t>1. Hội đồng thanh lý tài sản của Văn phòng Bộ sẽ tổ chức xét duyệt hồ sơ đề nghị lựa chọn tổ chức đấu giá.</w:t>
      </w:r>
    </w:p>
    <w:p w:rsidR="00003BA4" w:rsidRPr="007E2CCB" w:rsidRDefault="00003BA4" w:rsidP="00813044">
      <w:pPr>
        <w:spacing w:before="120" w:after="120" w:line="276" w:lineRule="auto"/>
        <w:ind w:firstLine="567"/>
        <w:jc w:val="both"/>
        <w:rPr>
          <w:b/>
          <w:bCs/>
          <w:spacing w:val="-8"/>
          <w:sz w:val="28"/>
          <w:szCs w:val="28"/>
          <w:lang w:val="pt-BR"/>
        </w:rPr>
      </w:pPr>
      <w:r w:rsidRPr="007E2CCB">
        <w:rPr>
          <w:bCs/>
          <w:spacing w:val="-8"/>
          <w:sz w:val="28"/>
          <w:szCs w:val="28"/>
          <w:lang w:val="pt-BR"/>
        </w:rPr>
        <w:t>2</w:t>
      </w:r>
      <w:r w:rsidRPr="007E2CCB">
        <w:rPr>
          <w:spacing w:val="-8"/>
          <w:sz w:val="28"/>
          <w:szCs w:val="28"/>
          <w:lang w:val="pt-BR"/>
        </w:rPr>
        <w:t xml:space="preserve">. </w:t>
      </w:r>
      <w:r w:rsidR="00FB346F" w:rsidRPr="00FB346F">
        <w:rPr>
          <w:spacing w:val="-8"/>
          <w:sz w:val="28"/>
          <w:szCs w:val="28"/>
          <w:lang w:val="pt-BR"/>
        </w:rPr>
        <w:t>Hội đồng thanh lý tài sản của Văn phòng Bộ căn cứ vào tiêu chí, thang điểm nêu tại Chương II của Quy định này để xét duyệt và chấm điểm từng hồ sơ đề nghị lựa chọn tổ chức đấu giá. Việc xét duyệt và chấm điểm hồ sơ phải được lập thành biên bản và có chữ ký của các thành viên Hội đồng xét duyệt.</w:t>
      </w:r>
    </w:p>
    <w:p w:rsidR="00B11502" w:rsidRPr="008374A1" w:rsidRDefault="00003BA4" w:rsidP="009017E0">
      <w:pPr>
        <w:spacing w:before="120" w:after="120" w:line="276" w:lineRule="auto"/>
        <w:ind w:firstLine="567"/>
        <w:jc w:val="both"/>
        <w:rPr>
          <w:spacing w:val="-8"/>
          <w:sz w:val="28"/>
          <w:szCs w:val="28"/>
          <w:highlight w:val="yellow"/>
          <w:lang w:val="en-US"/>
        </w:rPr>
      </w:pPr>
      <w:r w:rsidRPr="007E2CCB">
        <w:rPr>
          <w:bCs/>
          <w:spacing w:val="-8"/>
          <w:sz w:val="28"/>
          <w:szCs w:val="28"/>
          <w:lang w:val="pt-BR"/>
        </w:rPr>
        <w:t>3.</w:t>
      </w:r>
      <w:r w:rsidR="00A06AE6">
        <w:rPr>
          <w:spacing w:val="-8"/>
          <w:sz w:val="28"/>
          <w:szCs w:val="28"/>
          <w:lang w:val="pt-BR"/>
        </w:rPr>
        <w:t xml:space="preserve"> </w:t>
      </w:r>
      <w:r w:rsidR="009017E0" w:rsidRPr="009017E0">
        <w:rPr>
          <w:spacing w:val="-8"/>
          <w:sz w:val="28"/>
          <w:szCs w:val="28"/>
        </w:rPr>
        <w:t xml:space="preserve">Tổ chức đấu giá tài sản được lựa chọn là tổ chức có tổng số điểm cao nhất của tất cả </w:t>
      </w:r>
      <w:r w:rsidR="009017E0" w:rsidRPr="009017E0">
        <w:rPr>
          <w:spacing w:val="-8"/>
          <w:sz w:val="28"/>
          <w:szCs w:val="28"/>
          <w:lang w:val="en-US"/>
        </w:rPr>
        <w:t xml:space="preserve">các </w:t>
      </w:r>
      <w:r w:rsidR="009017E0" w:rsidRPr="009017E0">
        <w:rPr>
          <w:spacing w:val="-8"/>
          <w:sz w:val="28"/>
          <w:szCs w:val="28"/>
        </w:rPr>
        <w:t>tiêu chí cộng lại</w:t>
      </w:r>
      <w:r w:rsidR="009017E0" w:rsidRPr="00B4224A">
        <w:rPr>
          <w:spacing w:val="-8"/>
          <w:sz w:val="28"/>
          <w:szCs w:val="28"/>
        </w:rPr>
        <w:t xml:space="preserve">. </w:t>
      </w:r>
      <w:r w:rsidR="00B11502" w:rsidRPr="00B4224A">
        <w:rPr>
          <w:color w:val="000000"/>
          <w:sz w:val="28"/>
          <w:szCs w:val="28"/>
          <w:shd w:val="clear" w:color="auto" w:fill="FFFFFF"/>
        </w:rPr>
        <w:t xml:space="preserve">Trường hợp có từ hai tổ chức hành nghề đấu giá tài sản trở lên có tổng số điểm cao nhất bằng nhau thì người có tài sản đấu giá xem xét, </w:t>
      </w:r>
      <w:r w:rsidR="00B11502" w:rsidRPr="00B4224A">
        <w:rPr>
          <w:color w:val="000000"/>
          <w:sz w:val="28"/>
          <w:szCs w:val="28"/>
          <w:shd w:val="clear" w:color="auto" w:fill="FFFFFF"/>
        </w:rPr>
        <w:lastRenderedPageBreak/>
        <w:t>quyết định lựa chọn một trong các tổ chức đó.</w:t>
      </w:r>
      <w:r w:rsidR="00B11502" w:rsidRPr="00B4224A">
        <w:rPr>
          <w:color w:val="000000"/>
          <w:sz w:val="28"/>
          <w:szCs w:val="28"/>
          <w:shd w:val="clear" w:color="auto" w:fill="FFFFFF"/>
          <w:lang w:val="en-US"/>
        </w:rPr>
        <w:t xml:space="preserve"> Trường hợp có 01 </w:t>
      </w:r>
      <w:r w:rsidR="00CD3DEA" w:rsidRPr="00B4224A">
        <w:rPr>
          <w:color w:val="000000"/>
          <w:sz w:val="28"/>
          <w:szCs w:val="28"/>
          <w:shd w:val="clear" w:color="auto" w:fill="FFFFFF"/>
          <w:lang w:val="en-US"/>
        </w:rPr>
        <w:t>tổ chức hành nghề</w:t>
      </w:r>
      <w:r w:rsidR="00E240A9">
        <w:rPr>
          <w:color w:val="000000"/>
          <w:sz w:val="28"/>
          <w:szCs w:val="28"/>
          <w:shd w:val="clear" w:color="auto" w:fill="FFFFFF"/>
          <w:lang w:val="en-US"/>
        </w:rPr>
        <w:t xml:space="preserve"> </w:t>
      </w:r>
      <w:r w:rsidR="008A3717" w:rsidRPr="00B4224A">
        <w:rPr>
          <w:color w:val="000000"/>
          <w:sz w:val="28"/>
          <w:szCs w:val="28"/>
          <w:shd w:val="clear" w:color="auto" w:fill="FFFFFF"/>
          <w:lang w:val="en-US"/>
        </w:rPr>
        <w:t>đấu giá</w:t>
      </w:r>
      <w:r w:rsidR="00CD3DEA" w:rsidRPr="00B4224A">
        <w:rPr>
          <w:color w:val="000000"/>
          <w:sz w:val="28"/>
          <w:szCs w:val="28"/>
          <w:shd w:val="clear" w:color="auto" w:fill="FFFFFF"/>
          <w:lang w:val="en-US"/>
        </w:rPr>
        <w:t xml:space="preserve"> thì người có tài sản xem xét, quyết định lựa chọn nếu</w:t>
      </w:r>
      <w:r w:rsidR="00B11502" w:rsidRPr="00B4224A">
        <w:rPr>
          <w:color w:val="000000"/>
          <w:sz w:val="28"/>
          <w:szCs w:val="28"/>
          <w:shd w:val="clear" w:color="auto" w:fill="FFFFFF"/>
          <w:lang w:val="en-US"/>
        </w:rPr>
        <w:t xml:space="preserve"> đáp ứng </w:t>
      </w:r>
      <w:r w:rsidR="00CD3DEA" w:rsidRPr="00B4224A">
        <w:rPr>
          <w:color w:val="000000"/>
          <w:sz w:val="28"/>
          <w:szCs w:val="28"/>
          <w:shd w:val="clear" w:color="auto" w:fill="FFFFFF"/>
          <w:lang w:val="en-US"/>
        </w:rPr>
        <w:t xml:space="preserve">nếu đáp ứng quy định của </w:t>
      </w:r>
      <w:hyperlink r:id="rId6" w:tgtFrame="_blank" w:history="1">
        <w:r w:rsidR="00CD3DEA" w:rsidRPr="00B4224A">
          <w:rPr>
            <w:color w:val="000000"/>
            <w:sz w:val="28"/>
            <w:szCs w:val="28"/>
            <w:shd w:val="clear" w:color="auto" w:fill="FFFFFF"/>
            <w:lang w:val="en-US"/>
          </w:rPr>
          <w:t>Luật Đấu giá tài sản 2016</w:t>
        </w:r>
      </w:hyperlink>
      <w:r w:rsidR="00CD3DEA" w:rsidRPr="00B4224A">
        <w:rPr>
          <w:color w:val="000000"/>
          <w:sz w:val="28"/>
          <w:szCs w:val="28"/>
          <w:shd w:val="clear" w:color="auto" w:fill="FFFFFF"/>
          <w:lang w:val="en-US"/>
        </w:rPr>
        <w:t xml:space="preserve">, </w:t>
      </w:r>
      <w:hyperlink r:id="rId7" w:tgtFrame="_blank" w:history="1">
        <w:r w:rsidR="00CD3DEA" w:rsidRPr="00B4224A">
          <w:rPr>
            <w:color w:val="000000"/>
            <w:sz w:val="28"/>
            <w:szCs w:val="28"/>
            <w:shd w:val="clear" w:color="auto" w:fill="FFFFFF"/>
            <w:lang w:val="en-US"/>
          </w:rPr>
          <w:t>Luật Đấu giá tài sản sửa đổi 2024</w:t>
        </w:r>
      </w:hyperlink>
      <w:r w:rsidR="00CD3DEA" w:rsidRPr="00B4224A">
        <w:rPr>
          <w:color w:val="000000"/>
          <w:sz w:val="28"/>
          <w:szCs w:val="28"/>
          <w:shd w:val="clear" w:color="auto" w:fill="FFFFFF"/>
          <w:lang w:val="en-US"/>
        </w:rPr>
        <w:t xml:space="preserve">, </w:t>
      </w:r>
      <w:hyperlink r:id="rId8" w:tgtFrame="_blank" w:history="1">
        <w:r w:rsidR="00CD3DEA" w:rsidRPr="00B4224A">
          <w:rPr>
            <w:color w:val="000000"/>
            <w:sz w:val="28"/>
            <w:szCs w:val="28"/>
            <w:shd w:val="clear" w:color="auto" w:fill="FFFFFF"/>
            <w:lang w:val="en-US"/>
          </w:rPr>
          <w:t>Thông tư 19/2024/TT-BTP</w:t>
        </w:r>
      </w:hyperlink>
      <w:r w:rsidR="008A3717" w:rsidRPr="00B4224A">
        <w:rPr>
          <w:color w:val="000000"/>
          <w:sz w:val="28"/>
          <w:szCs w:val="28"/>
          <w:shd w:val="clear" w:color="auto" w:fill="FFFFFF"/>
          <w:lang w:val="en-US"/>
        </w:rPr>
        <w:t>.</w:t>
      </w:r>
    </w:p>
    <w:p w:rsidR="00003BA4" w:rsidRPr="007E2CCB" w:rsidRDefault="00003BA4" w:rsidP="00813044">
      <w:pPr>
        <w:spacing w:before="120" w:after="120" w:line="276" w:lineRule="auto"/>
        <w:ind w:firstLine="567"/>
        <w:jc w:val="both"/>
        <w:rPr>
          <w:spacing w:val="-8"/>
          <w:sz w:val="28"/>
          <w:szCs w:val="28"/>
          <w:lang w:val="pt-BR"/>
        </w:rPr>
      </w:pPr>
      <w:r w:rsidRPr="007E2CCB">
        <w:rPr>
          <w:bCs/>
          <w:spacing w:val="-8"/>
          <w:sz w:val="28"/>
          <w:szCs w:val="28"/>
          <w:lang w:val="pt-BR"/>
        </w:rPr>
        <w:t>4.</w:t>
      </w:r>
      <w:r w:rsidRPr="007E2CCB">
        <w:rPr>
          <w:spacing w:val="-8"/>
          <w:sz w:val="28"/>
          <w:szCs w:val="28"/>
          <w:lang w:val="pt-BR"/>
        </w:rPr>
        <w:t xml:space="preserve"> Trong thời hạn 02 ngày làm việc, kể từ ngày kết thúc việc xét duyệt, Văn phòng Bộ thông báo tới </w:t>
      </w:r>
      <w:r w:rsidR="00A724B2">
        <w:rPr>
          <w:spacing w:val="-8"/>
          <w:sz w:val="28"/>
          <w:szCs w:val="28"/>
          <w:lang w:val="pt-BR"/>
        </w:rPr>
        <w:t xml:space="preserve">tổ chức đấu giá </w:t>
      </w:r>
      <w:r w:rsidR="00BF3193">
        <w:rPr>
          <w:spacing w:val="-8"/>
          <w:sz w:val="28"/>
          <w:szCs w:val="28"/>
          <w:lang w:val="pt-BR"/>
        </w:rPr>
        <w:t xml:space="preserve">được lựa chọn </w:t>
      </w:r>
      <w:r w:rsidRPr="007E2CCB">
        <w:rPr>
          <w:spacing w:val="-8"/>
          <w:sz w:val="28"/>
          <w:szCs w:val="28"/>
          <w:lang w:val="pt-BR"/>
        </w:rPr>
        <w:t>để tiến hành thương thảo hợp đồng dịch vụ.</w:t>
      </w:r>
    </w:p>
    <w:p w:rsidR="00003BA4" w:rsidRPr="007E2CCB" w:rsidRDefault="00003BA4" w:rsidP="00813044">
      <w:pPr>
        <w:spacing w:before="120" w:after="120" w:line="276" w:lineRule="auto"/>
        <w:jc w:val="center"/>
        <w:rPr>
          <w:sz w:val="28"/>
          <w:szCs w:val="28"/>
          <w:lang w:val="pt-BR"/>
        </w:rPr>
      </w:pPr>
      <w:r w:rsidRPr="007E2CCB">
        <w:rPr>
          <w:b/>
          <w:bCs/>
          <w:sz w:val="28"/>
          <w:szCs w:val="28"/>
          <w:lang w:val="pt-BR"/>
        </w:rPr>
        <w:t>Chương IV</w:t>
      </w:r>
    </w:p>
    <w:p w:rsidR="00003BA4" w:rsidRPr="007E2CCB" w:rsidRDefault="00003BA4" w:rsidP="00813044">
      <w:pPr>
        <w:spacing w:before="120" w:after="120" w:line="276" w:lineRule="auto"/>
        <w:jc w:val="center"/>
        <w:rPr>
          <w:b/>
          <w:bCs/>
          <w:sz w:val="28"/>
          <w:szCs w:val="28"/>
          <w:lang w:val="pt-BR"/>
        </w:rPr>
      </w:pPr>
      <w:r w:rsidRPr="007E2CCB">
        <w:rPr>
          <w:b/>
          <w:bCs/>
          <w:sz w:val="28"/>
          <w:szCs w:val="28"/>
          <w:lang w:val="pt-BR"/>
        </w:rPr>
        <w:t>TỔ CHỨC THỰC HIỆN</w:t>
      </w:r>
    </w:p>
    <w:p w:rsidR="00003BA4" w:rsidRPr="007E2CCB" w:rsidRDefault="004977D4" w:rsidP="00003BA4">
      <w:pPr>
        <w:spacing w:before="120" w:after="120"/>
        <w:ind w:firstLine="567"/>
        <w:jc w:val="both"/>
        <w:rPr>
          <w:b/>
          <w:bCs/>
          <w:spacing w:val="-8"/>
          <w:sz w:val="28"/>
          <w:szCs w:val="28"/>
          <w:lang w:val="pt-BR"/>
        </w:rPr>
      </w:pPr>
      <w:r>
        <w:rPr>
          <w:b/>
          <w:bCs/>
          <w:spacing w:val="-8"/>
          <w:sz w:val="28"/>
          <w:szCs w:val="28"/>
          <w:lang w:val="pt-BR"/>
        </w:rPr>
        <w:t>Điều 7</w:t>
      </w:r>
      <w:r w:rsidR="00003BA4" w:rsidRPr="007E2CCB">
        <w:rPr>
          <w:b/>
          <w:bCs/>
          <w:spacing w:val="-8"/>
          <w:sz w:val="28"/>
          <w:szCs w:val="28"/>
          <w:lang w:val="pt-BR"/>
        </w:rPr>
        <w:t>. Tổ chức thực hiện</w:t>
      </w:r>
    </w:p>
    <w:p w:rsidR="00003BA4" w:rsidRDefault="00003BA4" w:rsidP="00813044">
      <w:pPr>
        <w:spacing w:before="120" w:after="120" w:line="276" w:lineRule="auto"/>
        <w:ind w:firstLine="567"/>
        <w:jc w:val="both"/>
        <w:rPr>
          <w:spacing w:val="-10"/>
          <w:sz w:val="28"/>
          <w:szCs w:val="28"/>
          <w:lang w:val="pt-BR"/>
        </w:rPr>
      </w:pPr>
      <w:r w:rsidRPr="007E2CCB">
        <w:rPr>
          <w:spacing w:val="-8"/>
          <w:sz w:val="28"/>
          <w:szCs w:val="28"/>
          <w:lang w:val="pt-BR"/>
        </w:rPr>
        <w:t>Chủ tịch Hội đồng thanh lý</w:t>
      </w:r>
      <w:r w:rsidR="00A06AE6">
        <w:rPr>
          <w:spacing w:val="-8"/>
          <w:sz w:val="28"/>
          <w:szCs w:val="28"/>
          <w:lang w:val="pt-BR"/>
        </w:rPr>
        <w:t xml:space="preserve"> </w:t>
      </w:r>
      <w:r w:rsidR="004C201D">
        <w:rPr>
          <w:spacing w:val="-8"/>
          <w:sz w:val="28"/>
          <w:szCs w:val="28"/>
          <w:lang w:val="pt-BR"/>
        </w:rPr>
        <w:t>tài sản, công cụ dụng cụ</w:t>
      </w:r>
      <w:r w:rsidR="00A06AE6">
        <w:rPr>
          <w:spacing w:val="-8"/>
          <w:sz w:val="28"/>
          <w:szCs w:val="28"/>
          <w:lang w:val="pt-BR"/>
        </w:rPr>
        <w:t>, T</w:t>
      </w:r>
      <w:r w:rsidRPr="007E2CCB">
        <w:rPr>
          <w:spacing w:val="-8"/>
          <w:sz w:val="28"/>
          <w:szCs w:val="28"/>
          <w:lang w:val="pt-BR"/>
        </w:rPr>
        <w:t xml:space="preserve">rưởng các Phòng: </w:t>
      </w:r>
      <w:r w:rsidR="004C201D">
        <w:rPr>
          <w:spacing w:val="-8"/>
          <w:sz w:val="28"/>
          <w:szCs w:val="28"/>
          <w:lang w:val="pt-BR"/>
        </w:rPr>
        <w:t xml:space="preserve">Kỹ thuật - </w:t>
      </w:r>
      <w:r w:rsidRPr="007E2CCB">
        <w:rPr>
          <w:spacing w:val="-8"/>
          <w:sz w:val="28"/>
          <w:szCs w:val="28"/>
          <w:lang w:val="pt-BR"/>
        </w:rPr>
        <w:t>Quản trị, Tài chính - Kế toán chịu trách nhiệm tổ chức thực hiện Quy định</w:t>
      </w:r>
      <w:r w:rsidR="00A06AE6">
        <w:rPr>
          <w:spacing w:val="-8"/>
          <w:sz w:val="28"/>
          <w:szCs w:val="28"/>
          <w:lang w:val="pt-BR"/>
        </w:rPr>
        <w:t xml:space="preserve"> này đảm bảo đúng quy định của p</w:t>
      </w:r>
      <w:r w:rsidRPr="007E2CCB">
        <w:rPr>
          <w:spacing w:val="-8"/>
          <w:sz w:val="28"/>
          <w:szCs w:val="28"/>
          <w:lang w:val="pt-BR"/>
        </w:rPr>
        <w:t>háp luật. Trong quá trình thực hiện nếu có khó khăn, vướng mắc</w:t>
      </w:r>
      <w:r w:rsidR="00A06AE6">
        <w:rPr>
          <w:spacing w:val="-8"/>
          <w:sz w:val="28"/>
          <w:szCs w:val="28"/>
          <w:lang w:val="pt-BR"/>
        </w:rPr>
        <w:t>,</w:t>
      </w:r>
      <w:r w:rsidRPr="007E2CCB">
        <w:rPr>
          <w:spacing w:val="-8"/>
          <w:sz w:val="28"/>
          <w:szCs w:val="28"/>
          <w:lang w:val="pt-BR"/>
        </w:rPr>
        <w:t xml:space="preserve"> báo cáo Lãnh đạo Văn phòng Bộ </w:t>
      </w:r>
      <w:r w:rsidR="004C201D">
        <w:rPr>
          <w:spacing w:val="-8"/>
          <w:sz w:val="28"/>
          <w:szCs w:val="28"/>
          <w:lang w:val="pt-BR"/>
        </w:rPr>
        <w:t>Khoa học và Công nghệ</w:t>
      </w:r>
      <w:r w:rsidRPr="007E2CCB">
        <w:rPr>
          <w:spacing w:val="-8"/>
          <w:sz w:val="28"/>
          <w:szCs w:val="28"/>
          <w:lang w:val="pt-BR"/>
        </w:rPr>
        <w:t xml:space="preserve"> kịp thời xem xét sửa đổi, bổ sung.</w:t>
      </w:r>
      <w:r w:rsidRPr="007E2CCB">
        <w:rPr>
          <w:spacing w:val="-10"/>
          <w:sz w:val="28"/>
          <w:szCs w:val="28"/>
          <w:lang w:val="pt-BR"/>
        </w:rPr>
        <w:t>/.</w:t>
      </w:r>
    </w:p>
    <w:p w:rsidR="0058733C" w:rsidRDefault="0058733C" w:rsidP="0058733C">
      <w:pPr>
        <w:spacing w:line="300" w:lineRule="exact"/>
        <w:jc w:val="center"/>
        <w:rPr>
          <w:b/>
          <w:sz w:val="28"/>
          <w:szCs w:val="28"/>
          <w:lang w:val="pt-BR"/>
        </w:rPr>
      </w:pPr>
    </w:p>
    <w:p w:rsidR="0058733C" w:rsidRPr="00956EF7" w:rsidRDefault="0058733C" w:rsidP="0009095A">
      <w:pPr>
        <w:spacing w:line="300" w:lineRule="exact"/>
        <w:jc w:val="center"/>
        <w:rPr>
          <w:spacing w:val="-10"/>
          <w:sz w:val="28"/>
          <w:szCs w:val="28"/>
          <w:lang w:val="pt-BR"/>
        </w:rPr>
      </w:pPr>
      <w:r>
        <w:rPr>
          <w:b/>
          <w:sz w:val="28"/>
          <w:szCs w:val="28"/>
          <w:lang w:val="pt-BR"/>
        </w:rPr>
        <w:t xml:space="preserve">                                                       </w:t>
      </w:r>
    </w:p>
    <w:p w:rsidR="00EC48A2" w:rsidRDefault="00EC48A2"/>
    <w:sectPr w:rsidR="00EC48A2" w:rsidSect="00254F1E">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B7C" w:rsidRDefault="00B83B7C" w:rsidP="00B55D41">
      <w:r>
        <w:separator/>
      </w:r>
    </w:p>
  </w:endnote>
  <w:endnote w:type="continuationSeparator" w:id="0">
    <w:p w:rsidR="00B83B7C" w:rsidRDefault="00B83B7C" w:rsidP="00B5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B7C" w:rsidRDefault="00B83B7C" w:rsidP="00B55D41">
      <w:r>
        <w:separator/>
      </w:r>
    </w:p>
  </w:footnote>
  <w:footnote w:type="continuationSeparator" w:id="0">
    <w:p w:rsidR="00B83B7C" w:rsidRDefault="00B83B7C" w:rsidP="00B5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A4"/>
    <w:rsid w:val="00003BA4"/>
    <w:rsid w:val="00005261"/>
    <w:rsid w:val="00020241"/>
    <w:rsid w:val="0009095A"/>
    <w:rsid w:val="00092511"/>
    <w:rsid w:val="000C231D"/>
    <w:rsid w:val="000C6F49"/>
    <w:rsid w:val="00100649"/>
    <w:rsid w:val="00110E1B"/>
    <w:rsid w:val="00114AAC"/>
    <w:rsid w:val="00122E83"/>
    <w:rsid w:val="00137D6E"/>
    <w:rsid w:val="00155B32"/>
    <w:rsid w:val="00166866"/>
    <w:rsid w:val="00172A48"/>
    <w:rsid w:val="001748F4"/>
    <w:rsid w:val="0017732C"/>
    <w:rsid w:val="001E329D"/>
    <w:rsid w:val="002021BE"/>
    <w:rsid w:val="0020563C"/>
    <w:rsid w:val="00220A59"/>
    <w:rsid w:val="00224A98"/>
    <w:rsid w:val="00245579"/>
    <w:rsid w:val="002515DD"/>
    <w:rsid w:val="002533DE"/>
    <w:rsid w:val="00253D84"/>
    <w:rsid w:val="00254F1E"/>
    <w:rsid w:val="00261689"/>
    <w:rsid w:val="002823F5"/>
    <w:rsid w:val="00290252"/>
    <w:rsid w:val="002A29D3"/>
    <w:rsid w:val="002F453A"/>
    <w:rsid w:val="00305A1D"/>
    <w:rsid w:val="00315751"/>
    <w:rsid w:val="00331C99"/>
    <w:rsid w:val="00353E8E"/>
    <w:rsid w:val="00372368"/>
    <w:rsid w:val="0038059F"/>
    <w:rsid w:val="003B7421"/>
    <w:rsid w:val="003D3306"/>
    <w:rsid w:val="003F06AA"/>
    <w:rsid w:val="004125EE"/>
    <w:rsid w:val="00427CFD"/>
    <w:rsid w:val="004302D5"/>
    <w:rsid w:val="00480683"/>
    <w:rsid w:val="004977D4"/>
    <w:rsid w:val="004B5C4A"/>
    <w:rsid w:val="004B6AA4"/>
    <w:rsid w:val="004C201D"/>
    <w:rsid w:val="005002C5"/>
    <w:rsid w:val="00502E18"/>
    <w:rsid w:val="00504DA4"/>
    <w:rsid w:val="00532AEB"/>
    <w:rsid w:val="00563A68"/>
    <w:rsid w:val="0058733C"/>
    <w:rsid w:val="00590F5E"/>
    <w:rsid w:val="005A01D9"/>
    <w:rsid w:val="005A03C0"/>
    <w:rsid w:val="005B103C"/>
    <w:rsid w:val="005E1AF9"/>
    <w:rsid w:val="005F0312"/>
    <w:rsid w:val="005F195B"/>
    <w:rsid w:val="005F4332"/>
    <w:rsid w:val="005F57BC"/>
    <w:rsid w:val="00604B9F"/>
    <w:rsid w:val="006067FC"/>
    <w:rsid w:val="00614B36"/>
    <w:rsid w:val="00647D2E"/>
    <w:rsid w:val="006545D6"/>
    <w:rsid w:val="00664C0F"/>
    <w:rsid w:val="006B1FC5"/>
    <w:rsid w:val="006F050F"/>
    <w:rsid w:val="007023AD"/>
    <w:rsid w:val="00714816"/>
    <w:rsid w:val="00751F2D"/>
    <w:rsid w:val="007964F2"/>
    <w:rsid w:val="007B2ED7"/>
    <w:rsid w:val="007E1B78"/>
    <w:rsid w:val="007E2CCB"/>
    <w:rsid w:val="00806DA0"/>
    <w:rsid w:val="008109CC"/>
    <w:rsid w:val="00813044"/>
    <w:rsid w:val="008374A1"/>
    <w:rsid w:val="008423CE"/>
    <w:rsid w:val="008436B7"/>
    <w:rsid w:val="0085234D"/>
    <w:rsid w:val="008712FA"/>
    <w:rsid w:val="00873B01"/>
    <w:rsid w:val="00876B34"/>
    <w:rsid w:val="008859B7"/>
    <w:rsid w:val="008A3717"/>
    <w:rsid w:val="008F2070"/>
    <w:rsid w:val="009017E0"/>
    <w:rsid w:val="0094517F"/>
    <w:rsid w:val="00963627"/>
    <w:rsid w:val="00982238"/>
    <w:rsid w:val="00990823"/>
    <w:rsid w:val="009D0747"/>
    <w:rsid w:val="009E0540"/>
    <w:rsid w:val="009E0856"/>
    <w:rsid w:val="009F6F81"/>
    <w:rsid w:val="00A06AE6"/>
    <w:rsid w:val="00A10CA5"/>
    <w:rsid w:val="00A46C63"/>
    <w:rsid w:val="00A724B2"/>
    <w:rsid w:val="00A92F4C"/>
    <w:rsid w:val="00A96849"/>
    <w:rsid w:val="00AF0071"/>
    <w:rsid w:val="00B0797D"/>
    <w:rsid w:val="00B11502"/>
    <w:rsid w:val="00B27E46"/>
    <w:rsid w:val="00B32286"/>
    <w:rsid w:val="00B4224A"/>
    <w:rsid w:val="00B55D41"/>
    <w:rsid w:val="00B73CE3"/>
    <w:rsid w:val="00B81089"/>
    <w:rsid w:val="00B82A4A"/>
    <w:rsid w:val="00B83B7C"/>
    <w:rsid w:val="00BC2B17"/>
    <w:rsid w:val="00BE2512"/>
    <w:rsid w:val="00BF3193"/>
    <w:rsid w:val="00C06AB3"/>
    <w:rsid w:val="00C17A0A"/>
    <w:rsid w:val="00C17C26"/>
    <w:rsid w:val="00C73D7C"/>
    <w:rsid w:val="00C92BF6"/>
    <w:rsid w:val="00C9475C"/>
    <w:rsid w:val="00C970CC"/>
    <w:rsid w:val="00CB61EC"/>
    <w:rsid w:val="00CD3DEA"/>
    <w:rsid w:val="00D27E79"/>
    <w:rsid w:val="00D70B9F"/>
    <w:rsid w:val="00D80C96"/>
    <w:rsid w:val="00DA6DB1"/>
    <w:rsid w:val="00DB31CA"/>
    <w:rsid w:val="00DD74C3"/>
    <w:rsid w:val="00DE384D"/>
    <w:rsid w:val="00E06E8A"/>
    <w:rsid w:val="00E15E17"/>
    <w:rsid w:val="00E240A9"/>
    <w:rsid w:val="00E52DE5"/>
    <w:rsid w:val="00E574CB"/>
    <w:rsid w:val="00E726DE"/>
    <w:rsid w:val="00E77BBB"/>
    <w:rsid w:val="00E91749"/>
    <w:rsid w:val="00EA5D4C"/>
    <w:rsid w:val="00EC48A2"/>
    <w:rsid w:val="00F13AAF"/>
    <w:rsid w:val="00F14BE2"/>
    <w:rsid w:val="00F542CB"/>
    <w:rsid w:val="00F57C7E"/>
    <w:rsid w:val="00F614CD"/>
    <w:rsid w:val="00F635E7"/>
    <w:rsid w:val="00F71AD7"/>
    <w:rsid w:val="00FB346F"/>
    <w:rsid w:val="00FB4825"/>
    <w:rsid w:val="00FB5821"/>
    <w:rsid w:val="00FD246D"/>
    <w:rsid w:val="00FE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FF3A5-EDB8-40B1-AA47-991E4B6C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BA4"/>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A4"/>
    <w:rPr>
      <w:rFonts w:ascii="Segoe UI" w:eastAsia="Times New Roman" w:hAnsi="Segoe UI" w:cs="Segoe UI"/>
      <w:sz w:val="18"/>
      <w:szCs w:val="18"/>
    </w:rPr>
  </w:style>
  <w:style w:type="paragraph" w:styleId="Header">
    <w:name w:val="header"/>
    <w:basedOn w:val="Normal"/>
    <w:link w:val="HeaderChar"/>
    <w:uiPriority w:val="99"/>
    <w:unhideWhenUsed/>
    <w:rsid w:val="00B55D41"/>
    <w:pPr>
      <w:tabs>
        <w:tab w:val="center" w:pos="4680"/>
        <w:tab w:val="right" w:pos="9360"/>
      </w:tabs>
    </w:pPr>
  </w:style>
  <w:style w:type="character" w:customStyle="1" w:styleId="HeaderChar">
    <w:name w:val="Header Char"/>
    <w:basedOn w:val="DefaultParagraphFont"/>
    <w:link w:val="Header"/>
    <w:uiPriority w:val="99"/>
    <w:rsid w:val="00B55D41"/>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B55D41"/>
    <w:pPr>
      <w:tabs>
        <w:tab w:val="center" w:pos="4680"/>
        <w:tab w:val="right" w:pos="9360"/>
      </w:tabs>
    </w:pPr>
  </w:style>
  <w:style w:type="character" w:customStyle="1" w:styleId="FooterChar">
    <w:name w:val="Footer Char"/>
    <w:basedOn w:val="DefaultParagraphFont"/>
    <w:link w:val="Footer"/>
    <w:uiPriority w:val="99"/>
    <w:rsid w:val="00B55D41"/>
    <w:rPr>
      <w:rFonts w:ascii="Times New Roman" w:eastAsia="Times New Roman" w:hAnsi="Times New Roman" w:cs="Times New Roman"/>
      <w:noProof/>
      <w:sz w:val="24"/>
      <w:szCs w:val="24"/>
      <w:lang w:val="vi-VN"/>
    </w:rPr>
  </w:style>
  <w:style w:type="paragraph" w:styleId="NormalWeb">
    <w:name w:val="Normal (Web)"/>
    <w:basedOn w:val="Normal"/>
    <w:uiPriority w:val="99"/>
    <w:unhideWhenUsed/>
    <w:rsid w:val="00B55D41"/>
    <w:pPr>
      <w:spacing w:before="100" w:beforeAutospacing="1" w:after="100" w:afterAutospacing="1"/>
    </w:pPr>
    <w:rPr>
      <w:noProof w:val="0"/>
      <w:lang w:val="en-US"/>
    </w:rPr>
  </w:style>
  <w:style w:type="character" w:styleId="Hyperlink">
    <w:name w:val="Hyperlink"/>
    <w:basedOn w:val="DefaultParagraphFont"/>
    <w:uiPriority w:val="99"/>
    <w:semiHidden/>
    <w:unhideWhenUsed/>
    <w:rsid w:val="00E52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70772">
      <w:bodyDiv w:val="1"/>
      <w:marLeft w:val="0"/>
      <w:marRight w:val="0"/>
      <w:marTop w:val="0"/>
      <w:marBottom w:val="0"/>
      <w:divBdr>
        <w:top w:val="none" w:sz="0" w:space="0" w:color="auto"/>
        <w:left w:val="none" w:sz="0" w:space="0" w:color="auto"/>
        <w:bottom w:val="none" w:sz="0" w:space="0" w:color="auto"/>
        <w:right w:val="none" w:sz="0" w:space="0" w:color="auto"/>
      </w:divBdr>
    </w:div>
    <w:div w:id="1344552776">
      <w:bodyDiv w:val="1"/>
      <w:marLeft w:val="0"/>
      <w:marRight w:val="0"/>
      <w:marTop w:val="0"/>
      <w:marBottom w:val="0"/>
      <w:divBdr>
        <w:top w:val="none" w:sz="0" w:space="0" w:color="auto"/>
        <w:left w:val="none" w:sz="0" w:space="0" w:color="auto"/>
        <w:bottom w:val="none" w:sz="0" w:space="0" w:color="auto"/>
        <w:right w:val="none" w:sz="0" w:space="0" w:color="auto"/>
      </w:divBdr>
    </w:div>
    <w:div w:id="17445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Thong-tu-19-2024-TT-BTP-huong-dan-Luat-Dau-gia-tai-san-duoc-sua-doi-theo-Luat-37-2024-QH15-639956.aspx?anchor=dieu_35" TargetMode="External"/><Relationship Id="rId3" Type="http://schemas.openxmlformats.org/officeDocument/2006/relationships/webSettings" Target="webSettings.xml"/><Relationship Id="rId7" Type="http://schemas.openxmlformats.org/officeDocument/2006/relationships/hyperlink" Target="https://thuvienphapluat.vn/van-ban/Thuong-mai/Luat-Dau-gia-tai-san-sua-doi-2024-588810.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dau-gia-tai-san-2016-280115.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TT</dc:creator>
  <cp:keywords/>
  <dc:description/>
  <cp:lastModifiedBy>admin</cp:lastModifiedBy>
  <cp:revision>2</cp:revision>
  <cp:lastPrinted>2026-03-12T09:09:00Z</cp:lastPrinted>
  <dcterms:created xsi:type="dcterms:W3CDTF">2026-03-15T04:16:00Z</dcterms:created>
  <dcterms:modified xsi:type="dcterms:W3CDTF">2026-03-15T04:16:00Z</dcterms:modified>
</cp:coreProperties>
</file>