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52940B" w14:textId="77777777" w:rsidR="001C11CC" w:rsidRPr="00787ED6" w:rsidRDefault="001C11CC" w:rsidP="001C11CC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787ED6">
        <w:rPr>
          <w:rFonts w:ascii="Times New Roman" w:eastAsia="Times New Roman" w:hAnsi="Times New Roman" w:cs="Times New Roman"/>
          <w:b/>
          <w:sz w:val="28"/>
          <w:szCs w:val="28"/>
        </w:rPr>
        <w:t>THÔNG CÁO BÁO CHÍ</w:t>
      </w:r>
    </w:p>
    <w:p w14:paraId="170651D9" w14:textId="4632764B" w:rsidR="001C11CC" w:rsidRPr="00B21F5B" w:rsidRDefault="001C11CC" w:rsidP="001C11CC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 w:rsidRPr="00787ED6">
        <w:rPr>
          <w:rFonts w:ascii="Times New Roman" w:eastAsia="Times New Roman" w:hAnsi="Times New Roman" w:cs="Times New Roman"/>
          <w:b/>
          <w:spacing w:val="-4"/>
          <w:sz w:val="28"/>
          <w:szCs w:val="28"/>
        </w:rPr>
        <w:t>Tình hình chất lượng dịch vụ bưu chính của một số doanh nghiệp bưu chính</w:t>
      </w:r>
      <w:r w:rsidR="00B21F5B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3A6526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 trong </w:t>
      </w:r>
      <w:r w:rsidR="00B21F5B">
        <w:rPr>
          <w:rFonts w:ascii="Times New Roman" w:eastAsia="Times New Roman" w:hAnsi="Times New Roman" w:cs="Times New Roman"/>
          <w:b/>
          <w:sz w:val="28"/>
          <w:szCs w:val="28"/>
        </w:rPr>
        <w:t>năm 2025</w:t>
      </w:r>
    </w:p>
    <w:p w14:paraId="687EC23A" w14:textId="449038D8" w:rsidR="001C11CC" w:rsidRPr="00DF3544" w:rsidRDefault="001C11CC" w:rsidP="001C11CC">
      <w:pPr>
        <w:spacing w:line="264" w:lineRule="auto"/>
        <w:jc w:val="center"/>
        <w:rPr>
          <w:rFonts w:ascii="Times New Roman" w:eastAsia="Times New Roman" w:hAnsi="Times New Roman" w:cs="Times New Roman"/>
          <w:b/>
          <w:sz w:val="12"/>
          <w:szCs w:val="12"/>
        </w:rPr>
      </w:pPr>
    </w:p>
    <w:p w14:paraId="61EE2773" w14:textId="59EA8356" w:rsidR="001C11CC" w:rsidRDefault="001C11CC" w:rsidP="001C11CC">
      <w:pPr>
        <w:spacing w:before="120" w:after="120" w:line="264" w:lineRule="auto"/>
        <w:jc w:val="both"/>
        <w:rPr>
          <w:rFonts w:ascii="Times New Roman" w:hAnsi="Times New Roman"/>
          <w:i/>
          <w:sz w:val="28"/>
          <w:szCs w:val="28"/>
          <w:lang w:val="en-US"/>
        </w:rPr>
      </w:pPr>
      <w:r w:rsidRPr="00B46217">
        <w:rPr>
          <w:rFonts w:ascii="Times New Roman" w:hAnsi="Times New Roman"/>
          <w:i/>
          <w:sz w:val="28"/>
          <w:szCs w:val="28"/>
        </w:rPr>
        <w:tab/>
      </w:r>
      <w:r w:rsidRPr="00B46217">
        <w:rPr>
          <w:rFonts w:ascii="Times New Roman" w:hAnsi="Times New Roman"/>
          <w:i/>
          <w:sz w:val="28"/>
          <w:szCs w:val="28"/>
        </w:rPr>
        <w:tab/>
      </w:r>
      <w:r w:rsidRPr="00B46217">
        <w:rPr>
          <w:rFonts w:ascii="Times New Roman" w:hAnsi="Times New Roman"/>
          <w:i/>
          <w:sz w:val="28"/>
          <w:szCs w:val="28"/>
        </w:rPr>
        <w:tab/>
      </w:r>
      <w:r w:rsidRPr="00B46217">
        <w:rPr>
          <w:rFonts w:ascii="Times New Roman" w:hAnsi="Times New Roman"/>
          <w:i/>
          <w:sz w:val="28"/>
          <w:szCs w:val="28"/>
        </w:rPr>
        <w:tab/>
      </w:r>
      <w:r w:rsidRPr="00B46217">
        <w:rPr>
          <w:rFonts w:ascii="Times New Roman" w:hAnsi="Times New Roman"/>
          <w:i/>
          <w:sz w:val="28"/>
          <w:szCs w:val="28"/>
        </w:rPr>
        <w:tab/>
        <w:t xml:space="preserve">       </w:t>
      </w:r>
      <w:r>
        <w:rPr>
          <w:rFonts w:ascii="Times New Roman" w:hAnsi="Times New Roman"/>
          <w:i/>
          <w:sz w:val="28"/>
          <w:szCs w:val="28"/>
        </w:rPr>
        <w:t xml:space="preserve">     </w:t>
      </w:r>
      <w:r w:rsidR="00196F7E">
        <w:rPr>
          <w:rFonts w:ascii="Times New Roman" w:hAnsi="Times New Roman"/>
          <w:i/>
          <w:sz w:val="28"/>
          <w:szCs w:val="28"/>
          <w:lang w:val="en-US"/>
        </w:rPr>
        <w:t xml:space="preserve">      </w:t>
      </w:r>
      <w:r w:rsidRPr="00B46217">
        <w:rPr>
          <w:rFonts w:ascii="Times New Roman" w:hAnsi="Times New Roman"/>
          <w:i/>
          <w:sz w:val="28"/>
          <w:szCs w:val="28"/>
        </w:rPr>
        <w:t>Hà Nội, ngày</w:t>
      </w:r>
      <w:r w:rsidR="00A57AF4">
        <w:rPr>
          <w:rFonts w:ascii="Times New Roman" w:hAnsi="Times New Roman"/>
          <w:i/>
          <w:sz w:val="28"/>
          <w:szCs w:val="28"/>
          <w:lang w:val="en-US"/>
        </w:rPr>
        <w:t xml:space="preserve"> 10 </w:t>
      </w:r>
      <w:r w:rsidRPr="00B46217">
        <w:rPr>
          <w:rFonts w:ascii="Times New Roman" w:hAnsi="Times New Roman"/>
          <w:i/>
          <w:sz w:val="28"/>
          <w:szCs w:val="28"/>
        </w:rPr>
        <w:t>tháng</w:t>
      </w:r>
      <w:r w:rsidR="003A1595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 w:rsidR="007636F7">
        <w:rPr>
          <w:rFonts w:ascii="Times New Roman" w:hAnsi="Times New Roman"/>
          <w:i/>
          <w:sz w:val="28"/>
          <w:szCs w:val="28"/>
          <w:lang w:val="en-US"/>
        </w:rPr>
        <w:t>01</w:t>
      </w:r>
      <w:r w:rsidR="003A1595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 w:rsidRPr="00B46217">
        <w:rPr>
          <w:rFonts w:ascii="Times New Roman" w:hAnsi="Times New Roman"/>
          <w:i/>
          <w:sz w:val="28"/>
          <w:szCs w:val="28"/>
        </w:rPr>
        <w:t>năm 202</w:t>
      </w:r>
      <w:r w:rsidR="0070529B">
        <w:rPr>
          <w:rFonts w:ascii="Times New Roman" w:hAnsi="Times New Roman"/>
          <w:i/>
          <w:sz w:val="28"/>
          <w:szCs w:val="28"/>
          <w:lang w:val="en-US"/>
        </w:rPr>
        <w:t>6</w:t>
      </w:r>
    </w:p>
    <w:p w14:paraId="086C54B3" w14:textId="2E092FDE" w:rsidR="001C11CC" w:rsidRPr="00AA1AA9" w:rsidRDefault="001C11CC" w:rsidP="00AB55D0">
      <w:pPr>
        <w:tabs>
          <w:tab w:val="left" w:pos="0"/>
        </w:tabs>
        <w:spacing w:before="140" w:after="140" w:line="288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Pr="004541B8">
        <w:rPr>
          <w:rFonts w:ascii="Times New Roman" w:eastAsia="Times New Roman" w:hAnsi="Times New Roman" w:cs="Times New Roman"/>
          <w:sz w:val="28"/>
          <w:szCs w:val="28"/>
        </w:rPr>
        <w:t xml:space="preserve">Trong </w:t>
      </w:r>
      <w:r w:rsidRPr="00AA1AA9">
        <w:rPr>
          <w:rFonts w:ascii="Times New Roman" w:eastAsia="Times New Roman" w:hAnsi="Times New Roman" w:cs="Times New Roman"/>
          <w:sz w:val="28"/>
          <w:szCs w:val="28"/>
        </w:rPr>
        <w:t>năm 202</w:t>
      </w:r>
      <w:r w:rsidR="00CB2761" w:rsidRPr="00AA1AA9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4541B8">
        <w:rPr>
          <w:rFonts w:ascii="Times New Roman" w:eastAsia="Times New Roman" w:hAnsi="Times New Roman" w:cs="Times New Roman"/>
          <w:sz w:val="28"/>
          <w:szCs w:val="28"/>
        </w:rPr>
        <w:t xml:space="preserve">, Bộ </w:t>
      </w:r>
      <w:r w:rsidR="007E62DC" w:rsidRPr="00AA1AA9">
        <w:rPr>
          <w:rFonts w:ascii="Times New Roman" w:eastAsia="Times New Roman" w:hAnsi="Times New Roman" w:cs="Times New Roman"/>
          <w:sz w:val="28"/>
          <w:szCs w:val="28"/>
        </w:rPr>
        <w:t>Khoa học và Công nghệ</w:t>
      </w:r>
      <w:r w:rsidRPr="004541B8">
        <w:rPr>
          <w:rFonts w:ascii="Times New Roman" w:eastAsia="Times New Roman" w:hAnsi="Times New Roman" w:cs="Times New Roman"/>
          <w:sz w:val="28"/>
          <w:szCs w:val="28"/>
        </w:rPr>
        <w:t xml:space="preserve"> thông </w:t>
      </w:r>
      <w:r w:rsidRPr="00AA1AA9">
        <w:rPr>
          <w:rFonts w:ascii="Times New Roman" w:eastAsia="Times New Roman" w:hAnsi="Times New Roman" w:cs="Times New Roman"/>
          <w:sz w:val="28"/>
          <w:szCs w:val="28"/>
        </w:rPr>
        <w:t>đã tổ chức</w:t>
      </w:r>
      <w:r w:rsidRPr="00454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1AA9">
        <w:rPr>
          <w:rFonts w:ascii="Times New Roman" w:eastAsia="Times New Roman" w:hAnsi="Times New Roman" w:cs="Times New Roman"/>
          <w:sz w:val="28"/>
          <w:szCs w:val="28"/>
        </w:rPr>
        <w:t xml:space="preserve">thu thập dữ liệu của một số doanh nghiệp bưu chính để đánh giá chất lượng dịch vụ bưu chính </w:t>
      </w:r>
      <w:r w:rsidR="005D2487" w:rsidRPr="00AA1AA9">
        <w:rPr>
          <w:rFonts w:ascii="Times New Roman" w:eastAsia="Times New Roman" w:hAnsi="Times New Roman" w:cs="Times New Roman"/>
          <w:sz w:val="28"/>
          <w:szCs w:val="28"/>
        </w:rPr>
        <w:t>(</w:t>
      </w:r>
      <w:r w:rsidRPr="00AA1AA9">
        <w:rPr>
          <w:rFonts w:ascii="Times New Roman" w:eastAsia="Times New Roman" w:hAnsi="Times New Roman" w:cs="Times New Roman"/>
          <w:sz w:val="28"/>
          <w:szCs w:val="28"/>
        </w:rPr>
        <w:t>ngoài</w:t>
      </w:r>
      <w:r w:rsidR="005D2487" w:rsidRPr="00AA1AA9">
        <w:rPr>
          <w:rFonts w:ascii="Times New Roman" w:eastAsia="Times New Roman" w:hAnsi="Times New Roman" w:cs="Times New Roman"/>
          <w:sz w:val="28"/>
          <w:szCs w:val="28"/>
        </w:rPr>
        <w:t xml:space="preserve"> phạm vi</w:t>
      </w:r>
      <w:r w:rsidRPr="00AA1AA9">
        <w:rPr>
          <w:rFonts w:ascii="Times New Roman" w:eastAsia="Times New Roman" w:hAnsi="Times New Roman" w:cs="Times New Roman"/>
          <w:sz w:val="28"/>
          <w:szCs w:val="28"/>
        </w:rPr>
        <w:t xml:space="preserve"> công ích</w:t>
      </w:r>
      <w:r w:rsidR="005D2487" w:rsidRPr="00AA1AA9">
        <w:rPr>
          <w:rFonts w:ascii="Times New Roman" w:eastAsia="Times New Roman" w:hAnsi="Times New Roman" w:cs="Times New Roman"/>
          <w:sz w:val="28"/>
          <w:szCs w:val="28"/>
        </w:rPr>
        <w:t>)</w:t>
      </w:r>
      <w:r w:rsidRPr="00AA1AA9">
        <w:rPr>
          <w:rFonts w:ascii="Times New Roman" w:eastAsia="Times New Roman" w:hAnsi="Times New Roman" w:cs="Times New Roman"/>
          <w:sz w:val="28"/>
          <w:szCs w:val="28"/>
        </w:rPr>
        <w:t xml:space="preserve"> của các doanh nghiệp.</w:t>
      </w:r>
    </w:p>
    <w:p w14:paraId="3EFA1C69" w14:textId="77777777" w:rsidR="001C11CC" w:rsidRPr="00AA1AA9" w:rsidRDefault="001C11CC" w:rsidP="00AB55D0">
      <w:pPr>
        <w:tabs>
          <w:tab w:val="left" w:pos="0"/>
        </w:tabs>
        <w:spacing w:before="140" w:after="140" w:line="288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AA1AA9">
        <w:rPr>
          <w:rFonts w:ascii="Times New Roman" w:eastAsia="Times New Roman" w:hAnsi="Times New Roman" w:cs="Times New Roman"/>
          <w:b/>
          <w:sz w:val="28"/>
          <w:szCs w:val="28"/>
        </w:rPr>
        <w:tab/>
        <w:t>I. Phương pháp thu thập dữ liệu, đánh giá chất lượng</w:t>
      </w:r>
    </w:p>
    <w:p w14:paraId="1C20C9A1" w14:textId="795B4A1E" w:rsidR="001C11CC" w:rsidRPr="00AA1AA9" w:rsidRDefault="001C11CC" w:rsidP="00AB55D0">
      <w:pPr>
        <w:tabs>
          <w:tab w:val="left" w:pos="0"/>
        </w:tabs>
        <w:spacing w:before="140" w:after="140" w:line="288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1AA9">
        <w:rPr>
          <w:rFonts w:ascii="Times New Roman" w:eastAsia="Times New Roman" w:hAnsi="Times New Roman" w:cs="Times New Roman"/>
          <w:sz w:val="28"/>
          <w:szCs w:val="28"/>
        </w:rPr>
        <w:tab/>
        <w:t xml:space="preserve">1. </w:t>
      </w:r>
      <w:r w:rsidR="0024641A" w:rsidRPr="00AA1AA9">
        <w:rPr>
          <w:rFonts w:ascii="Times New Roman" w:eastAsia="Times New Roman" w:hAnsi="Times New Roman" w:cs="Times New Roman"/>
          <w:sz w:val="28"/>
          <w:szCs w:val="28"/>
        </w:rPr>
        <w:t xml:space="preserve">Lựa chọn </w:t>
      </w:r>
      <w:r w:rsidR="00216596" w:rsidRPr="00AA1AA9">
        <w:rPr>
          <w:rFonts w:ascii="Times New Roman" w:eastAsia="Times New Roman" w:hAnsi="Times New Roman" w:cs="Times New Roman"/>
          <w:b/>
          <w:sz w:val="28"/>
          <w:szCs w:val="28"/>
        </w:rPr>
        <w:t>1</w:t>
      </w:r>
      <w:r w:rsidR="00392E94" w:rsidRPr="00AA1AA9">
        <w:rPr>
          <w:rFonts w:ascii="Times New Roman" w:eastAsia="Times New Roman" w:hAnsi="Times New Roman" w:cs="Times New Roman"/>
          <w:b/>
          <w:sz w:val="28"/>
          <w:szCs w:val="28"/>
        </w:rPr>
        <w:t>0</w:t>
      </w:r>
      <w:r w:rsidRPr="00AA1AA9">
        <w:rPr>
          <w:rFonts w:ascii="Times New Roman" w:eastAsia="Times New Roman" w:hAnsi="Times New Roman" w:cs="Times New Roman"/>
          <w:sz w:val="28"/>
          <w:szCs w:val="28"/>
        </w:rPr>
        <w:t xml:space="preserve"> doanh nghiệp bưu chính có </w:t>
      </w:r>
      <w:r w:rsidR="00216596" w:rsidRPr="00AA1AA9">
        <w:rPr>
          <w:rFonts w:ascii="Times New Roman" w:eastAsia="Times New Roman" w:hAnsi="Times New Roman" w:cs="Times New Roman"/>
          <w:sz w:val="28"/>
          <w:szCs w:val="28"/>
        </w:rPr>
        <w:t xml:space="preserve">tổng </w:t>
      </w:r>
      <w:r w:rsidRPr="00AA1AA9">
        <w:rPr>
          <w:rFonts w:ascii="Times New Roman" w:eastAsia="Times New Roman" w:hAnsi="Times New Roman" w:cs="Times New Roman"/>
          <w:sz w:val="28"/>
          <w:szCs w:val="28"/>
        </w:rPr>
        <w:t>thị phần sản lượng, doanh thu</w:t>
      </w:r>
      <w:r w:rsidR="00216596" w:rsidRPr="00AA1AA9">
        <w:rPr>
          <w:rFonts w:ascii="Times New Roman" w:eastAsia="Times New Roman" w:hAnsi="Times New Roman" w:cs="Times New Roman"/>
          <w:sz w:val="28"/>
          <w:szCs w:val="28"/>
        </w:rPr>
        <w:t xml:space="preserve"> (năm 2024)</w:t>
      </w:r>
      <w:r w:rsidRPr="00AA1AA9">
        <w:rPr>
          <w:rFonts w:ascii="Times New Roman" w:eastAsia="Times New Roman" w:hAnsi="Times New Roman" w:cs="Times New Roman"/>
          <w:sz w:val="28"/>
          <w:szCs w:val="28"/>
        </w:rPr>
        <w:t xml:space="preserve"> chiếm trên 80% sản lượng, doanh thu toàn thị trường, bao gồm:</w:t>
      </w:r>
    </w:p>
    <w:p w14:paraId="30E3E507" w14:textId="77777777" w:rsidR="001C11CC" w:rsidRDefault="001C11CC" w:rsidP="00AB55D0">
      <w:pPr>
        <w:tabs>
          <w:tab w:val="left" w:pos="0"/>
        </w:tabs>
        <w:spacing w:before="140" w:after="140" w:line="288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A1AA9">
        <w:rPr>
          <w:rFonts w:ascii="Times New Roman" w:eastAsia="Times New Roman" w:hAnsi="Times New Roman" w:cs="Times New Roman"/>
          <w:sz w:val="28"/>
          <w:szCs w:val="28"/>
        </w:rPr>
        <w:tab/>
      </w:r>
      <w:r w:rsidRPr="003F526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- Công ty TNHH Best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Express (Việt Nam) </w:t>
      </w:r>
      <w:r w:rsidRPr="003F5269">
        <w:rPr>
          <w:rFonts w:ascii="Times New Roman" w:eastAsia="Times New Roman" w:hAnsi="Times New Roman" w:cs="Times New Roman"/>
          <w:sz w:val="28"/>
          <w:szCs w:val="28"/>
          <w:lang w:val="en-US"/>
        </w:rPr>
        <w:t>(Best)</w:t>
      </w:r>
    </w:p>
    <w:p w14:paraId="31D61895" w14:textId="77777777" w:rsidR="001C11CC" w:rsidRPr="003F5269" w:rsidRDefault="001C11CC" w:rsidP="00AB55D0">
      <w:pPr>
        <w:tabs>
          <w:tab w:val="left" w:pos="0"/>
        </w:tabs>
        <w:spacing w:before="140" w:after="140" w:line="288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3F5269">
        <w:rPr>
          <w:rFonts w:ascii="Times New Roman" w:eastAsia="Times New Roman" w:hAnsi="Times New Roman" w:cs="Times New Roman"/>
          <w:sz w:val="28"/>
          <w:szCs w:val="28"/>
          <w:lang w:val="en-US"/>
        </w:rPr>
        <w:t>- Tổng công ty chuyển phát nhanh bưu điện - Công ty cổ phần (EMS)</w:t>
      </w:r>
    </w:p>
    <w:p w14:paraId="7D79DA33" w14:textId="77777777" w:rsidR="001C11CC" w:rsidRDefault="001C11CC" w:rsidP="00AB55D0">
      <w:pPr>
        <w:tabs>
          <w:tab w:val="left" w:pos="0"/>
        </w:tabs>
        <w:spacing w:before="140" w:after="140" w:line="288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3F5269">
        <w:rPr>
          <w:rFonts w:ascii="Times New Roman" w:eastAsia="Times New Roman" w:hAnsi="Times New Roman" w:cs="Times New Roman"/>
          <w:sz w:val="28"/>
          <w:szCs w:val="28"/>
          <w:lang w:val="en-US"/>
        </w:rPr>
        <w:t>- Công ty cổ phần dịch vụ Giao Hàng Nhanh (GHN)</w:t>
      </w:r>
    </w:p>
    <w:p w14:paraId="46B4E112" w14:textId="77777777" w:rsidR="001C11CC" w:rsidRDefault="001C11CC" w:rsidP="00AB55D0">
      <w:pPr>
        <w:tabs>
          <w:tab w:val="left" w:pos="0"/>
        </w:tabs>
        <w:spacing w:before="140" w:after="140" w:line="288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3F526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-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Công ty cổ phần Giao Hàng Tiết K</w:t>
      </w:r>
      <w:r w:rsidRPr="003F5269">
        <w:rPr>
          <w:rFonts w:ascii="Times New Roman" w:eastAsia="Times New Roman" w:hAnsi="Times New Roman" w:cs="Times New Roman"/>
          <w:sz w:val="28"/>
          <w:szCs w:val="28"/>
          <w:lang w:val="en-US"/>
        </w:rPr>
        <w:t>iệm (GHTK)</w:t>
      </w:r>
    </w:p>
    <w:p w14:paraId="242B43D6" w14:textId="77777777" w:rsidR="001C11CC" w:rsidRPr="003F5269" w:rsidRDefault="001C11CC" w:rsidP="00AB55D0">
      <w:pPr>
        <w:tabs>
          <w:tab w:val="left" w:pos="0"/>
        </w:tabs>
        <w:spacing w:before="140" w:after="140" w:line="288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3F526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- Công ty TNHH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một thành viên chuyển phát nhanh Th</w:t>
      </w:r>
      <w:r w:rsidRPr="003F5269">
        <w:rPr>
          <w:rFonts w:ascii="Times New Roman" w:eastAsia="Times New Roman" w:hAnsi="Times New Roman" w:cs="Times New Roman"/>
          <w:sz w:val="28"/>
          <w:szCs w:val="28"/>
          <w:lang w:val="en-US"/>
        </w:rPr>
        <w:t>uận Phong (J&amp;T)</w:t>
      </w:r>
    </w:p>
    <w:p w14:paraId="6C5CDCA6" w14:textId="19C541C9" w:rsidR="00493425" w:rsidRDefault="001C11CC" w:rsidP="00AB55D0">
      <w:pPr>
        <w:tabs>
          <w:tab w:val="left" w:pos="0"/>
        </w:tabs>
        <w:spacing w:before="140" w:after="140" w:line="288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3F526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- Công ty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TNHH giao hàng </w:t>
      </w:r>
      <w:r w:rsidRPr="003F5269">
        <w:rPr>
          <w:rFonts w:ascii="Times New Roman" w:eastAsia="Times New Roman" w:hAnsi="Times New Roman" w:cs="Times New Roman"/>
          <w:sz w:val="28"/>
          <w:szCs w:val="28"/>
          <w:lang w:val="en-US"/>
        </w:rPr>
        <w:t>Flex Speed (</w:t>
      </w:r>
      <w:r w:rsidR="000057C0" w:rsidRPr="003F5269">
        <w:rPr>
          <w:rFonts w:ascii="Times New Roman" w:eastAsia="Times New Roman" w:hAnsi="Times New Roman" w:cs="Times New Roman"/>
          <w:sz w:val="28"/>
          <w:szCs w:val="28"/>
          <w:lang w:val="en-US"/>
        </w:rPr>
        <w:t>Flex Speed</w:t>
      </w:r>
      <w:r w:rsidR="00493425">
        <w:rPr>
          <w:rFonts w:ascii="Times New Roman" w:eastAsia="Times New Roman" w:hAnsi="Times New Roman" w:cs="Times New Roman"/>
          <w:sz w:val="28"/>
          <w:szCs w:val="28"/>
          <w:lang w:val="en-US"/>
        </w:rPr>
        <w:t>)</w:t>
      </w:r>
    </w:p>
    <w:p w14:paraId="6F3D437D" w14:textId="2D236ECD" w:rsidR="001C11CC" w:rsidRDefault="001C11CC" w:rsidP="00AB55D0">
      <w:pPr>
        <w:tabs>
          <w:tab w:val="left" w:pos="0"/>
        </w:tabs>
        <w:spacing w:before="140" w:after="140" w:line="288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3F5269">
        <w:rPr>
          <w:rFonts w:ascii="Times New Roman" w:eastAsia="Times New Roman" w:hAnsi="Times New Roman" w:cs="Times New Roman"/>
          <w:sz w:val="28"/>
          <w:szCs w:val="28"/>
          <w:lang w:val="en-US"/>
        </w:rPr>
        <w:t>- Tổng công ty cổ phần bưu chính Viettel (</w:t>
      </w:r>
      <w:r w:rsidRPr="003F5269">
        <w:rPr>
          <w:rFonts w:ascii="Times New Roman" w:eastAsia="Times New Roman" w:hAnsi="Times New Roman" w:cs="Times New Roman"/>
          <w:sz w:val="28"/>
          <w:szCs w:val="28"/>
        </w:rPr>
        <w:t>Viettel Post</w:t>
      </w:r>
      <w:r w:rsidRPr="003F5269">
        <w:rPr>
          <w:rFonts w:ascii="Times New Roman" w:eastAsia="Times New Roman" w:hAnsi="Times New Roman" w:cs="Times New Roman"/>
          <w:sz w:val="28"/>
          <w:szCs w:val="28"/>
          <w:lang w:val="en-US"/>
        </w:rPr>
        <w:t>)</w:t>
      </w:r>
    </w:p>
    <w:p w14:paraId="1C52FCBC" w14:textId="0631EDDF" w:rsidR="001C11CC" w:rsidRPr="003F5269" w:rsidRDefault="001C11CC" w:rsidP="00AB55D0">
      <w:pPr>
        <w:tabs>
          <w:tab w:val="left" w:pos="0"/>
        </w:tabs>
        <w:spacing w:before="140" w:after="140" w:line="288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  <w:t xml:space="preserve">- </w:t>
      </w:r>
      <w:r w:rsidRPr="00AB16D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Tổng công ty Bưu điện Việt Nam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(</w:t>
      </w:r>
      <w:r w:rsidRPr="003F5269">
        <w:rPr>
          <w:rFonts w:ascii="Times New Roman" w:eastAsia="Times New Roman" w:hAnsi="Times New Roman" w:cs="Times New Roman"/>
          <w:sz w:val="28"/>
          <w:szCs w:val="28"/>
        </w:rPr>
        <w:t>V</w:t>
      </w:r>
      <w:r w:rsidR="003F6FBB">
        <w:rPr>
          <w:rFonts w:ascii="Times New Roman" w:eastAsia="Times New Roman" w:hAnsi="Times New Roman" w:cs="Times New Roman"/>
          <w:sz w:val="28"/>
          <w:szCs w:val="28"/>
          <w:lang w:val="en-US"/>
        </w:rPr>
        <w:t>NP</w:t>
      </w:r>
      <w:r w:rsidRPr="003F5269">
        <w:rPr>
          <w:rFonts w:ascii="Times New Roman" w:eastAsia="Times New Roman" w:hAnsi="Times New Roman" w:cs="Times New Roman"/>
          <w:sz w:val="28"/>
          <w:szCs w:val="28"/>
        </w:rPr>
        <w:t>ost</w:t>
      </w:r>
      <w:r w:rsidRPr="003F5269">
        <w:rPr>
          <w:rFonts w:ascii="Times New Roman" w:eastAsia="Times New Roman" w:hAnsi="Times New Roman" w:cs="Times New Roman"/>
          <w:sz w:val="28"/>
          <w:szCs w:val="28"/>
          <w:lang w:val="en-US"/>
        </w:rPr>
        <w:t>)</w:t>
      </w:r>
    </w:p>
    <w:p w14:paraId="36B6888C" w14:textId="55DF37DE" w:rsidR="001C11CC" w:rsidRDefault="001C11CC" w:rsidP="00AB55D0">
      <w:pPr>
        <w:tabs>
          <w:tab w:val="left" w:pos="0"/>
        </w:tabs>
        <w:spacing w:before="140" w:after="140" w:line="288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  <w:t xml:space="preserve">- </w:t>
      </w:r>
      <w:r w:rsidRPr="00AB16DA">
        <w:rPr>
          <w:rFonts w:ascii="Times New Roman" w:eastAsia="Times New Roman" w:hAnsi="Times New Roman" w:cs="Times New Roman"/>
          <w:sz w:val="28"/>
          <w:szCs w:val="28"/>
          <w:lang w:val="en-US"/>
        </w:rPr>
        <w:t>Công ty TNHH S</w:t>
      </w:r>
      <w:r w:rsidR="000C2FDF">
        <w:rPr>
          <w:rFonts w:ascii="Times New Roman" w:eastAsia="Times New Roman" w:hAnsi="Times New Roman" w:cs="Times New Roman"/>
          <w:sz w:val="28"/>
          <w:szCs w:val="28"/>
          <w:lang w:val="en-US"/>
        </w:rPr>
        <w:t>PX</w:t>
      </w:r>
      <w:r w:rsidRPr="00AB16D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Express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(SPX)</w:t>
      </w:r>
    </w:p>
    <w:p w14:paraId="6F6F2DA4" w14:textId="290F9A84" w:rsidR="00216596" w:rsidRDefault="00216596" w:rsidP="00AB55D0">
      <w:pPr>
        <w:tabs>
          <w:tab w:val="left" w:pos="0"/>
        </w:tabs>
        <w:spacing w:before="140" w:after="140" w:line="288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  <w:t xml:space="preserve">- </w:t>
      </w:r>
      <w:r w:rsidR="00AD4C77" w:rsidRPr="00AB16DA">
        <w:rPr>
          <w:rFonts w:ascii="Times New Roman" w:eastAsia="Times New Roman" w:hAnsi="Times New Roman" w:cs="Times New Roman"/>
          <w:sz w:val="28"/>
          <w:szCs w:val="28"/>
          <w:lang w:val="en-US"/>
        </w:rPr>
        <w:t>Công ty TNHH Nin Sing Logistics</w:t>
      </w:r>
      <w:r w:rsidR="00AD4C7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(Nin</w:t>
      </w:r>
      <w:r w:rsidR="00B811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</w:t>
      </w:r>
      <w:r w:rsidR="00AD4C77">
        <w:rPr>
          <w:rFonts w:ascii="Times New Roman" w:eastAsia="Times New Roman" w:hAnsi="Times New Roman" w:cs="Times New Roman"/>
          <w:sz w:val="28"/>
          <w:szCs w:val="28"/>
          <w:lang w:val="en-US"/>
        </w:rPr>
        <w:t>ing)</w:t>
      </w:r>
      <w:r w:rsidR="001D7CEE">
        <w:rPr>
          <w:rFonts w:ascii="Times New Roman" w:eastAsia="Times New Roman" w:hAnsi="Times New Roman" w:cs="Times New Roman"/>
          <w:sz w:val="28"/>
          <w:szCs w:val="28"/>
          <w:vertAlign w:val="superscript"/>
          <w:lang w:val="en-US"/>
        </w:rPr>
        <w:t>*</w:t>
      </w:r>
      <w:r w:rsidR="00AC67EA">
        <w:rPr>
          <w:rStyle w:val="FootnoteReference"/>
          <w:rFonts w:ascii="Times New Roman" w:eastAsia="Times New Roman" w:hAnsi="Times New Roman" w:cs="Times New Roman"/>
          <w:sz w:val="28"/>
          <w:szCs w:val="28"/>
          <w:lang w:val="en-US"/>
        </w:rPr>
        <w:footnoteReference w:id="1"/>
      </w:r>
      <w:r w:rsidR="004056A7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14:paraId="1EF6A25C" w14:textId="06C6CCE2" w:rsidR="00F20675" w:rsidRDefault="001C11CC" w:rsidP="00AB55D0">
      <w:pPr>
        <w:tabs>
          <w:tab w:val="left" w:pos="0"/>
        </w:tabs>
        <w:spacing w:before="140" w:after="140" w:line="288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  <w:t xml:space="preserve">2. </w:t>
      </w:r>
      <w:r w:rsidRPr="006E3C1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Số lượng tuyến liên tỉnh lựa chọn để đánh giá là: </w:t>
      </w:r>
      <w:r w:rsidR="0077615D" w:rsidRPr="0077615D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10</w:t>
      </w:r>
      <w:r w:rsidRPr="006E3C1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tuyến liên tỉnh có sản lượng lớn</w:t>
      </w:r>
      <w:r w:rsidR="007B7B05">
        <w:rPr>
          <w:rFonts w:ascii="Times New Roman" w:eastAsia="Times New Roman" w:hAnsi="Times New Roman" w:cs="Times New Roman"/>
          <w:sz w:val="28"/>
          <w:szCs w:val="28"/>
          <w:lang w:val="en-US"/>
        </w:rPr>
        <w:t>, cụ thể bao gồm:</w:t>
      </w:r>
    </w:p>
    <w:p w14:paraId="07C29B88" w14:textId="7C9F5BC4" w:rsidR="00F20675" w:rsidRPr="00A208B3" w:rsidRDefault="00A208B3" w:rsidP="00AB55D0">
      <w:pPr>
        <w:tabs>
          <w:tab w:val="left" w:pos="0"/>
        </w:tabs>
        <w:spacing w:before="140" w:after="140" w:line="288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="00F20675" w:rsidRPr="00A208B3">
        <w:rPr>
          <w:rFonts w:ascii="Times New Roman" w:eastAsia="Times New Roman" w:hAnsi="Times New Roman" w:cs="Times New Roman"/>
          <w:sz w:val="28"/>
          <w:szCs w:val="28"/>
          <w:lang w:val="en-US"/>
        </w:rPr>
        <w:t>(1) Từ Hà Nội đi năm (05) tỉnh, thành phố: Hà Nội - Hải Phòng, Hà Nội - Thanh Hóa, Hà Nội - Đà Nẵng, Hà Nội - Thành phố Hồ Chí Minh, Hà Nội - Bình Dương.</w:t>
      </w:r>
    </w:p>
    <w:p w14:paraId="4FD5751D" w14:textId="33C0C2BB" w:rsidR="00F20675" w:rsidRPr="00A208B3" w:rsidRDefault="00A208B3" w:rsidP="00AB55D0">
      <w:pPr>
        <w:tabs>
          <w:tab w:val="left" w:pos="0"/>
        </w:tabs>
        <w:spacing w:before="140" w:after="140" w:line="288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="00F20675" w:rsidRPr="00A208B3">
        <w:rPr>
          <w:rFonts w:ascii="Times New Roman" w:eastAsia="Times New Roman" w:hAnsi="Times New Roman" w:cs="Times New Roman"/>
          <w:sz w:val="28"/>
          <w:szCs w:val="28"/>
          <w:lang w:val="en-US"/>
        </w:rPr>
        <w:t>(2) Từ Thành phố Hồ Chí Minh đi năm (05) tỉnh, thành phố: Thành phố Hồ Chí Minh - Bình Dương, Thành phố Hồ Chí Minh - Đồng Nai, Thành phố Hồ Chí Minh - Long An, Thành phố Hồ Chí Minh-  Đà Nẵng, Thành phố Hồ Chí Minh - Hà Nội.</w:t>
      </w:r>
    </w:p>
    <w:p w14:paraId="11FEF62D" w14:textId="1A9F0E0B" w:rsidR="00F20675" w:rsidRDefault="00A208B3" w:rsidP="00AB55D0">
      <w:pPr>
        <w:tabs>
          <w:tab w:val="left" w:pos="0"/>
        </w:tabs>
        <w:spacing w:before="140" w:after="140" w:line="288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="003C02E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3. </w:t>
      </w:r>
      <w:r w:rsidR="00F20675" w:rsidRPr="00A208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Loại </w:t>
      </w:r>
      <w:r w:rsidR="003C02E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dịch vụ </w:t>
      </w:r>
      <w:r w:rsidR="00F20675" w:rsidRPr="00A208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đánh giá: </w:t>
      </w:r>
      <w:r w:rsidR="003C02EB">
        <w:rPr>
          <w:rFonts w:ascii="Times New Roman" w:eastAsia="Times New Roman" w:hAnsi="Times New Roman" w:cs="Times New Roman"/>
          <w:sz w:val="28"/>
          <w:szCs w:val="28"/>
          <w:lang w:val="en-US"/>
        </w:rPr>
        <w:t>Dịch vụ g</w:t>
      </w:r>
      <w:r w:rsidR="00F20675" w:rsidRPr="00A208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ói, kiện hàng hóa đến 2kg. </w:t>
      </w:r>
    </w:p>
    <w:p w14:paraId="2B773D51" w14:textId="673CCD80" w:rsidR="0032729E" w:rsidRPr="006E3C1D" w:rsidRDefault="0032729E" w:rsidP="00BC2CC1">
      <w:pPr>
        <w:tabs>
          <w:tab w:val="left" w:pos="0"/>
        </w:tabs>
        <w:spacing w:before="120" w:after="120" w:line="264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ab/>
        <w:t>4. T</w:t>
      </w:r>
      <w:r w:rsidRPr="006E3C1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ổng hợp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dữ liệu</w:t>
      </w:r>
      <w:r w:rsidRPr="006E3C1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thu thập từ 10 doanh nghiệp bưu chính</w:t>
      </w:r>
      <w:r w:rsidR="003B527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trong 03 ngày</w:t>
      </w:r>
      <w:r w:rsidRPr="006E3C1D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</w:p>
    <w:p w14:paraId="5A90886A" w14:textId="5A8DDC7A" w:rsidR="0032729E" w:rsidRPr="00A434D4" w:rsidRDefault="0032729E" w:rsidP="00BC2CC1">
      <w:pPr>
        <w:tabs>
          <w:tab w:val="left" w:pos="0"/>
        </w:tabs>
        <w:spacing w:before="120" w:after="120" w:line="264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="00A434D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- </w:t>
      </w:r>
      <w:r w:rsidRPr="00A434D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Tổng số mẫu được đánh giá là: </w:t>
      </w:r>
      <w:r w:rsidRPr="00A434D4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4,242,769</w:t>
      </w:r>
      <w:r w:rsidRPr="00A434D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bưu gửi, trong đó:</w:t>
      </w:r>
    </w:p>
    <w:p w14:paraId="75CE3700" w14:textId="77C84E4B" w:rsidR="0032729E" w:rsidRPr="00A434D4" w:rsidRDefault="00A434D4" w:rsidP="00BC2CC1">
      <w:pPr>
        <w:tabs>
          <w:tab w:val="left" w:pos="0"/>
        </w:tabs>
        <w:spacing w:before="120" w:after="120" w:line="264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="0032729E" w:rsidRPr="00A434D4">
        <w:rPr>
          <w:rFonts w:ascii="Times New Roman" w:eastAsia="Times New Roman" w:hAnsi="Times New Roman" w:cs="Times New Roman"/>
          <w:sz w:val="28"/>
          <w:szCs w:val="28"/>
          <w:lang w:val="en-US"/>
        </w:rPr>
        <w:t>- Số bưu gửi phát thành công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="0032729E" w:rsidRPr="00A434D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32729E" w:rsidRPr="00A434D4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4,130,055</w:t>
      </w:r>
      <w:r w:rsidR="0032729E" w:rsidRPr="00A434D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bưu gửi</w:t>
      </w:r>
    </w:p>
    <w:p w14:paraId="0320FBCE" w14:textId="7DE5837A" w:rsidR="0032729E" w:rsidRPr="00A434D4" w:rsidRDefault="00A434D4" w:rsidP="00BC2CC1">
      <w:pPr>
        <w:tabs>
          <w:tab w:val="left" w:pos="0"/>
        </w:tabs>
        <w:spacing w:before="120" w:after="120" w:line="264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="0032729E" w:rsidRPr="00A434D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- Số bưu gửi chuyển hoàn, hủy đơn là: </w:t>
      </w:r>
      <w:r w:rsidR="0032729E" w:rsidRPr="00A434D4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112,714</w:t>
      </w:r>
      <w:r w:rsidR="0032729E" w:rsidRPr="00A434D4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bưu gửi</w:t>
      </w:r>
    </w:p>
    <w:p w14:paraId="422E9E84" w14:textId="6FCD673B" w:rsidR="001C11CC" w:rsidRPr="0030759F" w:rsidRDefault="001C11CC" w:rsidP="00F40ADD">
      <w:pPr>
        <w:tabs>
          <w:tab w:val="left" w:pos="0"/>
        </w:tabs>
        <w:spacing w:before="100" w:after="100" w:line="264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30759F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II. Kết quả đánh giá</w:t>
      </w:r>
    </w:p>
    <w:p w14:paraId="0F6E354F" w14:textId="69228FED" w:rsidR="00DF6935" w:rsidRDefault="00F40ADD" w:rsidP="00F40ADD">
      <w:pPr>
        <w:autoSpaceDE w:val="0"/>
        <w:autoSpaceDN w:val="0"/>
        <w:adjustRightInd w:val="0"/>
        <w:spacing w:after="120" w:line="288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="00E75426" w:rsidRPr="00C92AE1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1. Tiêu chí 1 (TC1)</w:t>
      </w:r>
      <w:r w:rsidR="00DF6935" w:rsidRPr="00C92AE1">
        <w:rPr>
          <w:rFonts w:ascii="Times New Roman" w:hAnsi="Times New Roman" w:cs="Times New Roman"/>
          <w:b/>
          <w:sz w:val="28"/>
          <w:szCs w:val="28"/>
        </w:rPr>
        <w:t>:</w:t>
      </w:r>
      <w:r w:rsidR="00DF6935" w:rsidRPr="00E75426">
        <w:rPr>
          <w:rFonts w:ascii="Times New Roman" w:hAnsi="Times New Roman" w:cs="Times New Roman"/>
          <w:b/>
          <w:sz w:val="28"/>
          <w:szCs w:val="28"/>
        </w:rPr>
        <w:t xml:space="preserve"> Tỷ lệ bưu gửi đáp </w:t>
      </w:r>
      <w:r w:rsidR="00DF6935" w:rsidRPr="00E75426">
        <w:rPr>
          <w:rFonts w:ascii="Times New Roman" w:hAnsi="Times New Roman" w:cs="Times New Roman"/>
          <w:b/>
          <w:color w:val="000000"/>
          <w:sz w:val="28"/>
          <w:szCs w:val="28"/>
        </w:rPr>
        <w:t>ứng thời gian toàn trình cam kế</w:t>
      </w:r>
      <w:r w:rsidR="00E75426">
        <w:rPr>
          <w:rFonts w:ascii="Times New Roman" w:hAnsi="Times New Roman" w:cs="Times New Roman"/>
          <w:b/>
          <w:color w:val="000000"/>
          <w:sz w:val="28"/>
          <w:szCs w:val="28"/>
        </w:rPr>
        <w:t>t</w:t>
      </w:r>
    </w:p>
    <w:tbl>
      <w:tblPr>
        <w:tblW w:w="9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8"/>
        <w:gridCol w:w="2983"/>
        <w:gridCol w:w="4246"/>
      </w:tblGrid>
      <w:tr w:rsidR="00E75426" w:rsidRPr="00932C27" w14:paraId="52C43A91" w14:textId="77777777" w:rsidTr="00BC2CC1">
        <w:trPr>
          <w:trHeight w:val="315"/>
          <w:jc w:val="center"/>
        </w:trPr>
        <w:tc>
          <w:tcPr>
            <w:tcW w:w="1838" w:type="dxa"/>
            <w:noWrap/>
            <w:vAlign w:val="center"/>
          </w:tcPr>
          <w:p w14:paraId="200430DF" w14:textId="34BBC8CF" w:rsidR="00E75426" w:rsidRPr="00AB6035" w:rsidRDefault="00E75426" w:rsidP="00F40ADD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6"/>
                <w:szCs w:val="26"/>
                <w:lang w:val="en-US"/>
              </w:rPr>
            </w:pPr>
            <w:r w:rsidRPr="00AB6035">
              <w:rPr>
                <w:rFonts w:ascii="Times New Roman" w:hAnsi="Times New Roman" w:cs="Times New Roman"/>
                <w:b/>
                <w:color w:val="000000"/>
                <w:sz w:val="26"/>
                <w:szCs w:val="26"/>
                <w:lang w:val="en-US"/>
              </w:rPr>
              <w:t>Doanh nghiệp</w:t>
            </w:r>
          </w:p>
        </w:tc>
        <w:tc>
          <w:tcPr>
            <w:tcW w:w="2983" w:type="dxa"/>
            <w:noWrap/>
            <w:vAlign w:val="center"/>
          </w:tcPr>
          <w:p w14:paraId="5BD3AF01" w14:textId="62D9AD04" w:rsidR="00E75426" w:rsidRPr="00AB6035" w:rsidRDefault="00E75426" w:rsidP="00F40ADD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6"/>
                <w:szCs w:val="26"/>
                <w:lang w:val="en-US"/>
              </w:rPr>
            </w:pPr>
            <w:r w:rsidRPr="00AB6035">
              <w:rPr>
                <w:rFonts w:ascii="Times New Roman" w:hAnsi="Times New Roman" w:cs="Times New Roman"/>
                <w:b/>
                <w:color w:val="000000"/>
                <w:sz w:val="26"/>
                <w:szCs w:val="26"/>
                <w:lang w:val="en-US"/>
              </w:rPr>
              <w:t>Thời gian toàn trình cam kết (ngày)</w:t>
            </w:r>
          </w:p>
        </w:tc>
        <w:tc>
          <w:tcPr>
            <w:tcW w:w="4246" w:type="dxa"/>
            <w:noWrap/>
            <w:vAlign w:val="center"/>
          </w:tcPr>
          <w:p w14:paraId="62EDAAF4" w14:textId="3F6D2FB9" w:rsidR="00E75426" w:rsidRPr="00AB6035" w:rsidRDefault="008028A4" w:rsidP="00F40ADD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6"/>
                <w:szCs w:val="26"/>
                <w:lang w:val="en-US"/>
              </w:rPr>
            </w:pPr>
            <w:r w:rsidRPr="00AB6035">
              <w:rPr>
                <w:rFonts w:ascii="Times New Roman" w:hAnsi="Times New Roman" w:cs="Times New Roman"/>
                <w:b/>
                <w:color w:val="000000"/>
                <w:sz w:val="26"/>
                <w:szCs w:val="26"/>
                <w:lang w:val="en-US"/>
              </w:rPr>
              <w:t>Tỷ lệ bưu gửi đáp ứng thời gian toàn trình cam kết (%)</w:t>
            </w:r>
          </w:p>
        </w:tc>
      </w:tr>
      <w:tr w:rsidR="00F40ADD" w:rsidRPr="00932C27" w14:paraId="6094C436" w14:textId="77777777" w:rsidTr="00BC2CC1">
        <w:trPr>
          <w:trHeight w:val="315"/>
          <w:jc w:val="center"/>
        </w:trPr>
        <w:tc>
          <w:tcPr>
            <w:tcW w:w="1838" w:type="dxa"/>
            <w:noWrap/>
            <w:vAlign w:val="bottom"/>
          </w:tcPr>
          <w:p w14:paraId="2F27FC60" w14:textId="265B96E7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J&amp;T</w:t>
            </w:r>
          </w:p>
        </w:tc>
        <w:tc>
          <w:tcPr>
            <w:tcW w:w="2983" w:type="dxa"/>
            <w:noWrap/>
            <w:vAlign w:val="bottom"/>
          </w:tcPr>
          <w:p w14:paraId="2C09C844" w14:textId="22B8F216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4246" w:type="dxa"/>
            <w:noWrap/>
            <w:vAlign w:val="bottom"/>
          </w:tcPr>
          <w:p w14:paraId="0E54A6EE" w14:textId="2C2C0B7D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99.70%</w:t>
            </w:r>
          </w:p>
        </w:tc>
      </w:tr>
      <w:tr w:rsidR="00F40ADD" w:rsidRPr="00932C27" w14:paraId="15EDB6CF" w14:textId="77777777" w:rsidTr="00BC2CC1">
        <w:trPr>
          <w:trHeight w:val="315"/>
          <w:jc w:val="center"/>
        </w:trPr>
        <w:tc>
          <w:tcPr>
            <w:tcW w:w="1838" w:type="dxa"/>
            <w:noWrap/>
            <w:vAlign w:val="bottom"/>
          </w:tcPr>
          <w:p w14:paraId="3BAED71B" w14:textId="3FA2C5B8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Viettel</w:t>
            </w:r>
          </w:p>
        </w:tc>
        <w:tc>
          <w:tcPr>
            <w:tcW w:w="2983" w:type="dxa"/>
            <w:noWrap/>
            <w:vAlign w:val="bottom"/>
          </w:tcPr>
          <w:p w14:paraId="3D7F024C" w14:textId="6287EA80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4246" w:type="dxa"/>
            <w:noWrap/>
            <w:vAlign w:val="bottom"/>
          </w:tcPr>
          <w:p w14:paraId="4C87EF22" w14:textId="133C2C5C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99.68%</w:t>
            </w:r>
          </w:p>
        </w:tc>
      </w:tr>
      <w:tr w:rsidR="00F40ADD" w:rsidRPr="00932C27" w14:paraId="355834B1" w14:textId="77777777" w:rsidTr="00BC2CC1">
        <w:trPr>
          <w:trHeight w:val="315"/>
          <w:jc w:val="center"/>
        </w:trPr>
        <w:tc>
          <w:tcPr>
            <w:tcW w:w="1838" w:type="dxa"/>
            <w:noWrap/>
            <w:vAlign w:val="bottom"/>
          </w:tcPr>
          <w:p w14:paraId="2175A3CF" w14:textId="4F844EA0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SPX</w:t>
            </w:r>
          </w:p>
        </w:tc>
        <w:tc>
          <w:tcPr>
            <w:tcW w:w="2983" w:type="dxa"/>
            <w:noWrap/>
            <w:vAlign w:val="bottom"/>
          </w:tcPr>
          <w:p w14:paraId="3919F3CC" w14:textId="21C9398D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5.5</w:t>
            </w:r>
          </w:p>
        </w:tc>
        <w:tc>
          <w:tcPr>
            <w:tcW w:w="4246" w:type="dxa"/>
            <w:noWrap/>
            <w:vAlign w:val="bottom"/>
          </w:tcPr>
          <w:p w14:paraId="33AAAA68" w14:textId="3FB19F81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98.84%</w:t>
            </w:r>
          </w:p>
        </w:tc>
      </w:tr>
      <w:tr w:rsidR="00F40ADD" w:rsidRPr="00932C27" w14:paraId="4A941C33" w14:textId="77777777" w:rsidTr="00BC2CC1">
        <w:trPr>
          <w:trHeight w:val="315"/>
          <w:jc w:val="center"/>
        </w:trPr>
        <w:tc>
          <w:tcPr>
            <w:tcW w:w="1838" w:type="dxa"/>
            <w:noWrap/>
            <w:vAlign w:val="bottom"/>
          </w:tcPr>
          <w:p w14:paraId="7AE3BE56" w14:textId="1D208FF3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EMS</w:t>
            </w:r>
          </w:p>
        </w:tc>
        <w:tc>
          <w:tcPr>
            <w:tcW w:w="2983" w:type="dxa"/>
            <w:noWrap/>
            <w:vAlign w:val="bottom"/>
          </w:tcPr>
          <w:p w14:paraId="0E09D870" w14:textId="053F0FA2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4246" w:type="dxa"/>
            <w:noWrap/>
            <w:vAlign w:val="bottom"/>
          </w:tcPr>
          <w:p w14:paraId="2AC10972" w14:textId="5F476FB9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97.78%</w:t>
            </w:r>
          </w:p>
        </w:tc>
      </w:tr>
      <w:tr w:rsidR="00F40ADD" w:rsidRPr="00932C27" w14:paraId="3BFD8F0F" w14:textId="77777777" w:rsidTr="00BC2CC1">
        <w:trPr>
          <w:trHeight w:val="315"/>
          <w:jc w:val="center"/>
        </w:trPr>
        <w:tc>
          <w:tcPr>
            <w:tcW w:w="1838" w:type="dxa"/>
            <w:noWrap/>
            <w:vAlign w:val="bottom"/>
          </w:tcPr>
          <w:p w14:paraId="049ADB17" w14:textId="204F9878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GHTK</w:t>
            </w:r>
          </w:p>
        </w:tc>
        <w:tc>
          <w:tcPr>
            <w:tcW w:w="2983" w:type="dxa"/>
            <w:noWrap/>
            <w:vAlign w:val="bottom"/>
          </w:tcPr>
          <w:p w14:paraId="799EE763" w14:textId="2898F828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4246" w:type="dxa"/>
            <w:noWrap/>
            <w:vAlign w:val="bottom"/>
          </w:tcPr>
          <w:p w14:paraId="601FB8B3" w14:textId="0F74D1BA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97.68%</w:t>
            </w:r>
          </w:p>
        </w:tc>
      </w:tr>
      <w:tr w:rsidR="00F40ADD" w:rsidRPr="00932C27" w14:paraId="55E57715" w14:textId="77777777" w:rsidTr="00BC2CC1">
        <w:trPr>
          <w:trHeight w:val="315"/>
          <w:jc w:val="center"/>
        </w:trPr>
        <w:tc>
          <w:tcPr>
            <w:tcW w:w="1838" w:type="dxa"/>
            <w:noWrap/>
            <w:vAlign w:val="bottom"/>
          </w:tcPr>
          <w:p w14:paraId="0965F8BC" w14:textId="7C88B89F" w:rsidR="00F40ADD" w:rsidRPr="00E649C0" w:rsidRDefault="00F40ADD" w:rsidP="002B4682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Nin</w:t>
            </w:r>
            <w:r w:rsidR="002B4682" w:rsidRPr="00E649C0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 xml:space="preserve"> S</w:t>
            </w: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ing</w:t>
            </w:r>
          </w:p>
        </w:tc>
        <w:tc>
          <w:tcPr>
            <w:tcW w:w="2983" w:type="dxa"/>
            <w:vAlign w:val="bottom"/>
          </w:tcPr>
          <w:p w14:paraId="7AF5841F" w14:textId="0FA2DECA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</w:t>
            </w:r>
          </w:p>
        </w:tc>
        <w:tc>
          <w:tcPr>
            <w:tcW w:w="4246" w:type="dxa"/>
            <w:noWrap/>
            <w:vAlign w:val="bottom"/>
          </w:tcPr>
          <w:p w14:paraId="37DA89CE" w14:textId="7649A97F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97.33%</w:t>
            </w:r>
          </w:p>
        </w:tc>
      </w:tr>
      <w:tr w:rsidR="00F40ADD" w:rsidRPr="00932C27" w14:paraId="5D17D08C" w14:textId="77777777" w:rsidTr="00BC2CC1">
        <w:trPr>
          <w:trHeight w:val="315"/>
          <w:jc w:val="center"/>
        </w:trPr>
        <w:tc>
          <w:tcPr>
            <w:tcW w:w="1838" w:type="dxa"/>
            <w:noWrap/>
            <w:vAlign w:val="bottom"/>
          </w:tcPr>
          <w:p w14:paraId="5F1632E6" w14:textId="361D9B6F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VNPost</w:t>
            </w:r>
          </w:p>
        </w:tc>
        <w:tc>
          <w:tcPr>
            <w:tcW w:w="2983" w:type="dxa"/>
            <w:vAlign w:val="bottom"/>
          </w:tcPr>
          <w:p w14:paraId="13167B78" w14:textId="28E0C2A0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4246" w:type="dxa"/>
            <w:noWrap/>
            <w:vAlign w:val="bottom"/>
          </w:tcPr>
          <w:p w14:paraId="608B5A65" w14:textId="51972AAC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97.32%</w:t>
            </w:r>
          </w:p>
        </w:tc>
      </w:tr>
      <w:tr w:rsidR="00F40ADD" w:rsidRPr="00932C27" w14:paraId="57B2A9DA" w14:textId="77777777" w:rsidTr="00BC2CC1">
        <w:trPr>
          <w:trHeight w:val="315"/>
          <w:jc w:val="center"/>
        </w:trPr>
        <w:tc>
          <w:tcPr>
            <w:tcW w:w="1838" w:type="dxa"/>
            <w:noWrap/>
            <w:vAlign w:val="bottom"/>
          </w:tcPr>
          <w:p w14:paraId="75A86E5C" w14:textId="4F68FF07" w:rsidR="00F40ADD" w:rsidRPr="00E649C0" w:rsidRDefault="00457F18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Flex Speed</w:t>
            </w:r>
          </w:p>
        </w:tc>
        <w:tc>
          <w:tcPr>
            <w:tcW w:w="2983" w:type="dxa"/>
            <w:vAlign w:val="bottom"/>
          </w:tcPr>
          <w:p w14:paraId="3E235520" w14:textId="5AD5BEFB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4246" w:type="dxa"/>
            <w:noWrap/>
            <w:vAlign w:val="bottom"/>
          </w:tcPr>
          <w:p w14:paraId="6C857A53" w14:textId="550C81F8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97.30%</w:t>
            </w:r>
          </w:p>
        </w:tc>
      </w:tr>
      <w:tr w:rsidR="00F40ADD" w:rsidRPr="00932C27" w14:paraId="4695E0C6" w14:textId="77777777" w:rsidTr="00BC2CC1">
        <w:trPr>
          <w:trHeight w:val="315"/>
          <w:jc w:val="center"/>
        </w:trPr>
        <w:tc>
          <w:tcPr>
            <w:tcW w:w="1838" w:type="dxa"/>
            <w:noWrap/>
            <w:vAlign w:val="bottom"/>
          </w:tcPr>
          <w:p w14:paraId="7C2AF904" w14:textId="4CF72B42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GHN</w:t>
            </w:r>
          </w:p>
        </w:tc>
        <w:tc>
          <w:tcPr>
            <w:tcW w:w="2983" w:type="dxa"/>
            <w:noWrap/>
            <w:vAlign w:val="bottom"/>
          </w:tcPr>
          <w:p w14:paraId="2EEA3E12" w14:textId="414352A0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</w:t>
            </w:r>
          </w:p>
        </w:tc>
        <w:tc>
          <w:tcPr>
            <w:tcW w:w="4246" w:type="dxa"/>
            <w:noWrap/>
            <w:vAlign w:val="bottom"/>
          </w:tcPr>
          <w:p w14:paraId="6B5C14C6" w14:textId="4EC5A12F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96.26%</w:t>
            </w:r>
          </w:p>
        </w:tc>
      </w:tr>
      <w:tr w:rsidR="00F40ADD" w:rsidRPr="00932C27" w14:paraId="334ACC03" w14:textId="77777777" w:rsidTr="00BC2CC1">
        <w:trPr>
          <w:trHeight w:val="315"/>
          <w:jc w:val="center"/>
        </w:trPr>
        <w:tc>
          <w:tcPr>
            <w:tcW w:w="1838" w:type="dxa"/>
            <w:noWrap/>
            <w:vAlign w:val="bottom"/>
          </w:tcPr>
          <w:p w14:paraId="7EDCD4AE" w14:textId="396603E4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Best</w:t>
            </w:r>
          </w:p>
        </w:tc>
        <w:tc>
          <w:tcPr>
            <w:tcW w:w="2983" w:type="dxa"/>
            <w:vAlign w:val="bottom"/>
          </w:tcPr>
          <w:p w14:paraId="116CF209" w14:textId="19B01B98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4246" w:type="dxa"/>
            <w:noWrap/>
            <w:vAlign w:val="bottom"/>
          </w:tcPr>
          <w:p w14:paraId="1B8E0B0E" w14:textId="141F60ED" w:rsidR="00F40ADD" w:rsidRPr="00E649C0" w:rsidRDefault="00F40ADD" w:rsidP="00F40AD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649C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92.33%</w:t>
            </w:r>
          </w:p>
        </w:tc>
      </w:tr>
    </w:tbl>
    <w:p w14:paraId="1B0B1BC9" w14:textId="609CF78C" w:rsidR="00C92AE1" w:rsidRDefault="00C92AE1" w:rsidP="00FF4942">
      <w:pPr>
        <w:autoSpaceDE w:val="0"/>
        <w:autoSpaceDN w:val="0"/>
        <w:adjustRightInd w:val="0"/>
        <w:spacing w:before="120" w:line="288" w:lineRule="auto"/>
        <w:jc w:val="center"/>
        <w:rPr>
          <w:rFonts w:ascii="Times New Roman" w:hAnsi="Times New Roman" w:cs="Times New Roman"/>
          <w:b/>
          <w:i/>
          <w:color w:val="000000"/>
          <w:spacing w:val="-6"/>
          <w:sz w:val="28"/>
          <w:szCs w:val="28"/>
        </w:rPr>
      </w:pPr>
      <w:r w:rsidRPr="00C92AE1"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Bảng 1:  </w:t>
      </w:r>
      <w:r w:rsidRPr="00C92AE1">
        <w:rPr>
          <w:rFonts w:ascii="Times New Roman" w:hAnsi="Times New Roman" w:cs="Times New Roman"/>
          <w:b/>
          <w:i/>
          <w:spacing w:val="-6"/>
          <w:sz w:val="28"/>
          <w:szCs w:val="28"/>
        </w:rPr>
        <w:t xml:space="preserve">Tỷ lệ bưu gửi đáp </w:t>
      </w:r>
      <w:r w:rsidRPr="00C92AE1">
        <w:rPr>
          <w:rFonts w:ascii="Times New Roman" w:hAnsi="Times New Roman" w:cs="Times New Roman"/>
          <w:b/>
          <w:i/>
          <w:color w:val="000000"/>
          <w:spacing w:val="-6"/>
          <w:sz w:val="28"/>
          <w:szCs w:val="28"/>
        </w:rPr>
        <w:t>ứng thời gian toàn trình cam kết</w:t>
      </w:r>
    </w:p>
    <w:p w14:paraId="00D1AF19" w14:textId="77777777" w:rsidR="00FF4942" w:rsidRPr="00C92AE1" w:rsidRDefault="00FF4942" w:rsidP="00FF4942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i/>
          <w:color w:val="000000"/>
          <w:sz w:val="28"/>
          <w:szCs w:val="28"/>
        </w:rPr>
      </w:pPr>
    </w:p>
    <w:p w14:paraId="239A255C" w14:textId="77777777" w:rsidR="00DF6935" w:rsidRDefault="00DF6935" w:rsidP="00BB2FF6">
      <w:pPr>
        <w:autoSpaceDE w:val="0"/>
        <w:autoSpaceDN w:val="0"/>
        <w:adjustRightInd w:val="0"/>
        <w:spacing w:after="120" w:line="288" w:lineRule="auto"/>
        <w:rPr>
          <w:color w:val="000000"/>
        </w:rPr>
      </w:pPr>
      <w:r>
        <w:rPr>
          <w:noProof/>
          <w:lang w:val="en-US"/>
        </w:rPr>
        <w:drawing>
          <wp:inline distT="0" distB="0" distL="0" distR="0" wp14:anchorId="59E9A7A3" wp14:editId="66E43A76">
            <wp:extent cx="5838825" cy="3733800"/>
            <wp:effectExtent l="0" t="0" r="9525" b="0"/>
            <wp:docPr id="2" name="Chart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514F735D" w14:textId="2B429895" w:rsidR="00C92AE1" w:rsidRPr="00A5751B" w:rsidRDefault="006C5810" w:rsidP="00A5751B">
      <w:pPr>
        <w:autoSpaceDE w:val="0"/>
        <w:autoSpaceDN w:val="0"/>
        <w:adjustRightInd w:val="0"/>
        <w:spacing w:before="120" w:after="120" w:line="288" w:lineRule="auto"/>
        <w:jc w:val="center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6C5810"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Hình 1:  </w:t>
      </w:r>
      <w:r w:rsidRPr="006C5810">
        <w:rPr>
          <w:rFonts w:ascii="Times New Roman" w:hAnsi="Times New Roman" w:cs="Times New Roman"/>
          <w:b/>
          <w:i/>
          <w:spacing w:val="-6"/>
          <w:sz w:val="28"/>
          <w:szCs w:val="28"/>
        </w:rPr>
        <w:t xml:space="preserve">Tỷ lệ bưu gửi đáp </w:t>
      </w:r>
      <w:r w:rsidRPr="006C5810">
        <w:rPr>
          <w:rFonts w:ascii="Times New Roman" w:hAnsi="Times New Roman" w:cs="Times New Roman"/>
          <w:b/>
          <w:i/>
          <w:color w:val="000000"/>
          <w:spacing w:val="-6"/>
          <w:sz w:val="28"/>
          <w:szCs w:val="28"/>
        </w:rPr>
        <w:t>ứng thời gian toàn trình cam kết</w:t>
      </w:r>
    </w:p>
    <w:p w14:paraId="41AA9E67" w14:textId="7F10CC31" w:rsidR="00DF6935" w:rsidRDefault="00C92AE1" w:rsidP="00DF6935">
      <w:pPr>
        <w:autoSpaceDE w:val="0"/>
        <w:autoSpaceDN w:val="0"/>
        <w:adjustRightInd w:val="0"/>
        <w:spacing w:after="120" w:line="288" w:lineRule="auto"/>
        <w:ind w:firstLine="720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AA1AA9">
        <w:rPr>
          <w:rFonts w:ascii="Times New Roman" w:hAnsi="Times New Roman" w:cs="Times New Roman"/>
          <w:b/>
          <w:color w:val="000000"/>
          <w:sz w:val="28"/>
          <w:szCs w:val="28"/>
        </w:rPr>
        <w:lastRenderedPageBreak/>
        <w:t>2. Tiêu chí 2 (</w:t>
      </w:r>
      <w:r w:rsidR="00DF6935" w:rsidRPr="00C92AE1">
        <w:rPr>
          <w:rFonts w:ascii="Times New Roman" w:hAnsi="Times New Roman" w:cs="Times New Roman"/>
          <w:b/>
          <w:color w:val="000000"/>
          <w:sz w:val="28"/>
          <w:szCs w:val="28"/>
        </w:rPr>
        <w:t>TC2</w:t>
      </w:r>
      <w:r w:rsidRPr="00AA1AA9">
        <w:rPr>
          <w:rFonts w:ascii="Times New Roman" w:hAnsi="Times New Roman" w:cs="Times New Roman"/>
          <w:b/>
          <w:color w:val="000000"/>
          <w:sz w:val="28"/>
          <w:szCs w:val="28"/>
        </w:rPr>
        <w:t>)</w:t>
      </w:r>
      <w:r w:rsidR="00DF6935" w:rsidRPr="00C92AE1">
        <w:rPr>
          <w:rFonts w:ascii="Times New Roman" w:hAnsi="Times New Roman" w:cs="Times New Roman"/>
          <w:b/>
          <w:color w:val="000000"/>
          <w:sz w:val="28"/>
          <w:szCs w:val="28"/>
        </w:rPr>
        <w:t>: Tỷ lệ bưu gửi bị thất lạc, hư hỏng</w:t>
      </w:r>
    </w:p>
    <w:tbl>
      <w:tblPr>
        <w:tblW w:w="2816" w:type="pct"/>
        <w:tblInd w:w="22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64"/>
        <w:gridCol w:w="2940"/>
      </w:tblGrid>
      <w:tr w:rsidR="00E02D0B" w:rsidRPr="00E02D0B" w14:paraId="6F954E32" w14:textId="77777777" w:rsidTr="00C379C8">
        <w:trPr>
          <w:trHeight w:val="336"/>
        </w:trPr>
        <w:tc>
          <w:tcPr>
            <w:tcW w:w="2120" w:type="pct"/>
            <w:noWrap/>
            <w:vAlign w:val="center"/>
            <w:hideMark/>
          </w:tcPr>
          <w:p w14:paraId="6625DF2E" w14:textId="2531B5E6" w:rsidR="00E02D0B" w:rsidRPr="00D20C45" w:rsidRDefault="00D20C45" w:rsidP="00117E80">
            <w:pPr>
              <w:spacing w:before="140" w:after="1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6"/>
                <w:szCs w:val="26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6"/>
                <w:szCs w:val="26"/>
                <w:lang w:val="en-US"/>
              </w:rPr>
              <w:t>Doanh nghiệp</w:t>
            </w:r>
          </w:p>
        </w:tc>
        <w:tc>
          <w:tcPr>
            <w:tcW w:w="2880" w:type="pct"/>
            <w:vAlign w:val="center"/>
            <w:hideMark/>
          </w:tcPr>
          <w:p w14:paraId="55EFE79D" w14:textId="3CFEDCA2" w:rsidR="00E02D0B" w:rsidRPr="00D20C45" w:rsidRDefault="00DC4BC5" w:rsidP="00117E80">
            <w:pPr>
              <w:spacing w:before="140" w:after="1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6"/>
                <w:szCs w:val="26"/>
                <w:lang w:val="en-US"/>
              </w:rPr>
            </w:pPr>
            <w:r w:rsidRPr="00D20C45">
              <w:rPr>
                <w:rFonts w:ascii="Times New Roman" w:eastAsia="Times New Roman" w:hAnsi="Times New Roman" w:cs="Times New Roman"/>
                <w:b/>
                <w:color w:val="000000"/>
                <w:sz w:val="26"/>
                <w:szCs w:val="26"/>
                <w:lang w:val="en-US"/>
              </w:rPr>
              <w:t>Tỷ lệ bưu gửi bị thất lạc, hư hỏng</w:t>
            </w:r>
            <w:r w:rsidR="003E5322">
              <w:rPr>
                <w:rFonts w:ascii="Times New Roman" w:eastAsia="Times New Roman" w:hAnsi="Times New Roman" w:cs="Times New Roman"/>
                <w:b/>
                <w:color w:val="000000"/>
                <w:sz w:val="26"/>
                <w:szCs w:val="26"/>
                <w:lang w:val="en-US"/>
              </w:rPr>
              <w:t xml:space="preserve"> (%)</w:t>
            </w:r>
          </w:p>
        </w:tc>
      </w:tr>
      <w:tr w:rsidR="00E02D0B" w:rsidRPr="00E02D0B" w14:paraId="173F4D22" w14:textId="77777777" w:rsidTr="00C379C8">
        <w:trPr>
          <w:trHeight w:val="300"/>
        </w:trPr>
        <w:tc>
          <w:tcPr>
            <w:tcW w:w="2120" w:type="pct"/>
            <w:noWrap/>
            <w:vAlign w:val="center"/>
            <w:hideMark/>
          </w:tcPr>
          <w:p w14:paraId="4DE5BE0A" w14:textId="77777777" w:rsidR="00E02D0B" w:rsidRPr="00D20C45" w:rsidRDefault="00E02D0B" w:rsidP="00117E80">
            <w:pPr>
              <w:spacing w:before="140" w:after="1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</w:pPr>
            <w:r w:rsidRPr="00D20C45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SPX</w:t>
            </w:r>
          </w:p>
        </w:tc>
        <w:tc>
          <w:tcPr>
            <w:tcW w:w="2880" w:type="pct"/>
            <w:noWrap/>
            <w:vAlign w:val="center"/>
            <w:hideMark/>
          </w:tcPr>
          <w:p w14:paraId="01B85270" w14:textId="354198CF" w:rsidR="00E02D0B" w:rsidRPr="00D20C45" w:rsidRDefault="00E02D0B" w:rsidP="00117E80">
            <w:pPr>
              <w:spacing w:before="140" w:after="14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</w:pPr>
            <w:r w:rsidRPr="00D20C45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0</w:t>
            </w:r>
          </w:p>
        </w:tc>
      </w:tr>
      <w:tr w:rsidR="00E02D0B" w:rsidRPr="00E02D0B" w14:paraId="3C0405A6" w14:textId="77777777" w:rsidTr="00C379C8">
        <w:trPr>
          <w:trHeight w:val="237"/>
        </w:trPr>
        <w:tc>
          <w:tcPr>
            <w:tcW w:w="2120" w:type="pct"/>
            <w:noWrap/>
            <w:vAlign w:val="center"/>
            <w:hideMark/>
          </w:tcPr>
          <w:p w14:paraId="727EDEE7" w14:textId="77777777" w:rsidR="00E02D0B" w:rsidRPr="00D20C45" w:rsidRDefault="00E02D0B" w:rsidP="00117E80">
            <w:pPr>
              <w:spacing w:before="140" w:after="1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</w:pPr>
            <w:r w:rsidRPr="00D20C45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Viettel</w:t>
            </w:r>
          </w:p>
        </w:tc>
        <w:tc>
          <w:tcPr>
            <w:tcW w:w="2880" w:type="pct"/>
            <w:noWrap/>
            <w:vAlign w:val="center"/>
            <w:hideMark/>
          </w:tcPr>
          <w:p w14:paraId="083A34B0" w14:textId="45DF3DD4" w:rsidR="00E02D0B" w:rsidRPr="00D20C45" w:rsidRDefault="003E5322" w:rsidP="00117E80">
            <w:pPr>
              <w:spacing w:before="140" w:after="14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0</w:t>
            </w:r>
          </w:p>
        </w:tc>
      </w:tr>
      <w:tr w:rsidR="00E02D0B" w:rsidRPr="00E02D0B" w14:paraId="728D6732" w14:textId="77777777" w:rsidTr="00C379C8">
        <w:trPr>
          <w:trHeight w:val="300"/>
        </w:trPr>
        <w:tc>
          <w:tcPr>
            <w:tcW w:w="2120" w:type="pct"/>
            <w:noWrap/>
            <w:vAlign w:val="center"/>
            <w:hideMark/>
          </w:tcPr>
          <w:p w14:paraId="0159969D" w14:textId="77777777" w:rsidR="00E02D0B" w:rsidRPr="00D20C45" w:rsidRDefault="00E02D0B" w:rsidP="00117E80">
            <w:pPr>
              <w:spacing w:before="140" w:after="1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</w:pPr>
            <w:r w:rsidRPr="00D20C45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GHTK</w:t>
            </w:r>
          </w:p>
        </w:tc>
        <w:tc>
          <w:tcPr>
            <w:tcW w:w="2880" w:type="pct"/>
            <w:noWrap/>
            <w:vAlign w:val="center"/>
            <w:hideMark/>
          </w:tcPr>
          <w:p w14:paraId="64F3A853" w14:textId="3F2D098A" w:rsidR="00E02D0B" w:rsidRPr="00D20C45" w:rsidRDefault="003E5322" w:rsidP="00117E80">
            <w:pPr>
              <w:spacing w:before="140" w:after="14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0.0048</w:t>
            </w:r>
          </w:p>
        </w:tc>
      </w:tr>
      <w:tr w:rsidR="00E02D0B" w:rsidRPr="00E02D0B" w14:paraId="04CFF7F6" w14:textId="77777777" w:rsidTr="00C379C8">
        <w:trPr>
          <w:trHeight w:val="300"/>
        </w:trPr>
        <w:tc>
          <w:tcPr>
            <w:tcW w:w="2120" w:type="pct"/>
            <w:noWrap/>
            <w:vAlign w:val="center"/>
            <w:hideMark/>
          </w:tcPr>
          <w:p w14:paraId="35BCD5D0" w14:textId="77777777" w:rsidR="00E02D0B" w:rsidRPr="00D20C45" w:rsidRDefault="00E02D0B" w:rsidP="00117E80">
            <w:pPr>
              <w:spacing w:before="140" w:after="1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</w:pPr>
            <w:r w:rsidRPr="00D20C45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EMS</w:t>
            </w:r>
          </w:p>
        </w:tc>
        <w:tc>
          <w:tcPr>
            <w:tcW w:w="2880" w:type="pct"/>
            <w:noWrap/>
            <w:vAlign w:val="center"/>
            <w:hideMark/>
          </w:tcPr>
          <w:p w14:paraId="28634EBA" w14:textId="311AEE49" w:rsidR="00E02D0B" w:rsidRPr="00D20C45" w:rsidRDefault="003E5322" w:rsidP="00117E80">
            <w:pPr>
              <w:spacing w:before="140" w:after="14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0.0078</w:t>
            </w:r>
          </w:p>
        </w:tc>
      </w:tr>
      <w:tr w:rsidR="00E02D0B" w:rsidRPr="00E02D0B" w14:paraId="11848130" w14:textId="77777777" w:rsidTr="00C379C8">
        <w:trPr>
          <w:trHeight w:val="300"/>
        </w:trPr>
        <w:tc>
          <w:tcPr>
            <w:tcW w:w="2120" w:type="pct"/>
            <w:noWrap/>
            <w:vAlign w:val="center"/>
            <w:hideMark/>
          </w:tcPr>
          <w:p w14:paraId="3968494C" w14:textId="77777777" w:rsidR="00E02D0B" w:rsidRPr="00D20C45" w:rsidRDefault="00E02D0B" w:rsidP="00117E80">
            <w:pPr>
              <w:spacing w:before="140" w:after="1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</w:pPr>
            <w:r w:rsidRPr="00D20C45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Best</w:t>
            </w:r>
          </w:p>
        </w:tc>
        <w:tc>
          <w:tcPr>
            <w:tcW w:w="2880" w:type="pct"/>
            <w:noWrap/>
            <w:vAlign w:val="center"/>
            <w:hideMark/>
          </w:tcPr>
          <w:p w14:paraId="70D0B389" w14:textId="6E8DD048" w:rsidR="00E02D0B" w:rsidRPr="00D20C45" w:rsidRDefault="003E5322" w:rsidP="00117E80">
            <w:pPr>
              <w:spacing w:before="140" w:after="14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0.01</w:t>
            </w:r>
          </w:p>
        </w:tc>
      </w:tr>
      <w:tr w:rsidR="00E02D0B" w:rsidRPr="00E02D0B" w14:paraId="501E530B" w14:textId="77777777" w:rsidTr="00C379C8">
        <w:trPr>
          <w:trHeight w:val="300"/>
        </w:trPr>
        <w:tc>
          <w:tcPr>
            <w:tcW w:w="2120" w:type="pct"/>
            <w:noWrap/>
            <w:vAlign w:val="center"/>
            <w:hideMark/>
          </w:tcPr>
          <w:p w14:paraId="235CD000" w14:textId="77777777" w:rsidR="00E02D0B" w:rsidRPr="00D20C45" w:rsidRDefault="00E02D0B" w:rsidP="00117E80">
            <w:pPr>
              <w:spacing w:before="140" w:after="1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</w:pPr>
            <w:r w:rsidRPr="00D20C45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VNPost</w:t>
            </w:r>
          </w:p>
        </w:tc>
        <w:tc>
          <w:tcPr>
            <w:tcW w:w="2880" w:type="pct"/>
            <w:noWrap/>
            <w:vAlign w:val="center"/>
            <w:hideMark/>
          </w:tcPr>
          <w:p w14:paraId="3AA4675E" w14:textId="60C2CC5D" w:rsidR="00E02D0B" w:rsidRPr="00D20C45" w:rsidRDefault="003E5322" w:rsidP="00117E80">
            <w:pPr>
              <w:spacing w:before="140" w:after="14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0.011</w:t>
            </w:r>
          </w:p>
        </w:tc>
      </w:tr>
      <w:tr w:rsidR="00E02D0B" w:rsidRPr="00E02D0B" w14:paraId="1AC8750D" w14:textId="77777777" w:rsidTr="00C379C8">
        <w:trPr>
          <w:trHeight w:val="300"/>
        </w:trPr>
        <w:tc>
          <w:tcPr>
            <w:tcW w:w="2120" w:type="pct"/>
            <w:noWrap/>
            <w:vAlign w:val="center"/>
            <w:hideMark/>
          </w:tcPr>
          <w:p w14:paraId="3664BB4B" w14:textId="77777777" w:rsidR="00E02D0B" w:rsidRPr="00D20C45" w:rsidRDefault="00E02D0B" w:rsidP="00117E80">
            <w:pPr>
              <w:spacing w:before="140" w:after="1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</w:pPr>
            <w:r w:rsidRPr="00D20C45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J&amp;T</w:t>
            </w:r>
          </w:p>
        </w:tc>
        <w:tc>
          <w:tcPr>
            <w:tcW w:w="2880" w:type="pct"/>
            <w:noWrap/>
            <w:vAlign w:val="center"/>
            <w:hideMark/>
          </w:tcPr>
          <w:p w14:paraId="5171EE1B" w14:textId="3B40C6C3" w:rsidR="00E02D0B" w:rsidRPr="00D20C45" w:rsidRDefault="003E5322" w:rsidP="00117E80">
            <w:pPr>
              <w:spacing w:before="140" w:after="14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0.02</w:t>
            </w:r>
          </w:p>
        </w:tc>
      </w:tr>
      <w:tr w:rsidR="00E02D0B" w:rsidRPr="00E02D0B" w14:paraId="1390EA95" w14:textId="77777777" w:rsidTr="00C379C8">
        <w:trPr>
          <w:trHeight w:val="300"/>
        </w:trPr>
        <w:tc>
          <w:tcPr>
            <w:tcW w:w="2120" w:type="pct"/>
            <w:noWrap/>
            <w:vAlign w:val="center"/>
            <w:hideMark/>
          </w:tcPr>
          <w:p w14:paraId="173F3523" w14:textId="1E425D16" w:rsidR="00E02D0B" w:rsidRPr="00D20C45" w:rsidRDefault="00EB03B2" w:rsidP="00117E80">
            <w:pPr>
              <w:spacing w:before="140" w:after="1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</w:pPr>
            <w:r w:rsidRPr="00D20C45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Flex Speed</w:t>
            </w:r>
          </w:p>
        </w:tc>
        <w:tc>
          <w:tcPr>
            <w:tcW w:w="2880" w:type="pct"/>
            <w:noWrap/>
            <w:vAlign w:val="center"/>
            <w:hideMark/>
          </w:tcPr>
          <w:p w14:paraId="6EE64924" w14:textId="0796CFAA" w:rsidR="00E02D0B" w:rsidRPr="00D20C45" w:rsidRDefault="003E5322" w:rsidP="00117E80">
            <w:pPr>
              <w:spacing w:before="140" w:after="14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0.03</w:t>
            </w:r>
          </w:p>
        </w:tc>
      </w:tr>
      <w:tr w:rsidR="00E02D0B" w:rsidRPr="00E02D0B" w14:paraId="63D9B9B5" w14:textId="77777777" w:rsidTr="00C379C8">
        <w:trPr>
          <w:trHeight w:val="300"/>
        </w:trPr>
        <w:tc>
          <w:tcPr>
            <w:tcW w:w="2120" w:type="pct"/>
            <w:noWrap/>
            <w:vAlign w:val="center"/>
            <w:hideMark/>
          </w:tcPr>
          <w:p w14:paraId="39841D63" w14:textId="77777777" w:rsidR="00E02D0B" w:rsidRPr="00D20C45" w:rsidRDefault="00E02D0B" w:rsidP="00117E80">
            <w:pPr>
              <w:spacing w:before="140" w:after="1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</w:pPr>
            <w:r w:rsidRPr="00D20C45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GHN</w:t>
            </w:r>
          </w:p>
        </w:tc>
        <w:tc>
          <w:tcPr>
            <w:tcW w:w="2880" w:type="pct"/>
            <w:noWrap/>
            <w:vAlign w:val="center"/>
            <w:hideMark/>
          </w:tcPr>
          <w:p w14:paraId="1C682ED7" w14:textId="6999BD57" w:rsidR="00E02D0B" w:rsidRPr="00D20C45" w:rsidRDefault="003E5322" w:rsidP="00117E80">
            <w:pPr>
              <w:spacing w:before="140" w:after="14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0.043</w:t>
            </w:r>
          </w:p>
        </w:tc>
      </w:tr>
      <w:tr w:rsidR="00E02D0B" w:rsidRPr="00E02D0B" w14:paraId="1F75ACCE" w14:textId="77777777" w:rsidTr="00C379C8">
        <w:trPr>
          <w:trHeight w:val="300"/>
        </w:trPr>
        <w:tc>
          <w:tcPr>
            <w:tcW w:w="2120" w:type="pct"/>
            <w:noWrap/>
            <w:vAlign w:val="center"/>
            <w:hideMark/>
          </w:tcPr>
          <w:p w14:paraId="32B63929" w14:textId="4415B85F" w:rsidR="00E02D0B" w:rsidRPr="00D20C45" w:rsidRDefault="00687828" w:rsidP="00117E80">
            <w:pPr>
              <w:spacing w:before="140" w:after="14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</w:pPr>
            <w:r w:rsidRPr="00D20C45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Nin S</w:t>
            </w:r>
            <w:r w:rsidR="00E02D0B" w:rsidRPr="00D20C45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ing</w:t>
            </w:r>
          </w:p>
        </w:tc>
        <w:tc>
          <w:tcPr>
            <w:tcW w:w="2880" w:type="pct"/>
            <w:noWrap/>
            <w:vAlign w:val="center"/>
            <w:hideMark/>
          </w:tcPr>
          <w:p w14:paraId="13BB9CA9" w14:textId="4C5518FC" w:rsidR="00E02D0B" w:rsidRPr="00D20C45" w:rsidRDefault="003E5322" w:rsidP="00117E80">
            <w:pPr>
              <w:spacing w:before="140" w:after="14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0.13</w:t>
            </w:r>
          </w:p>
        </w:tc>
      </w:tr>
    </w:tbl>
    <w:p w14:paraId="480D92D3" w14:textId="7541CB22" w:rsidR="00B05056" w:rsidRDefault="00B05056" w:rsidP="00B05056">
      <w:pPr>
        <w:autoSpaceDE w:val="0"/>
        <w:autoSpaceDN w:val="0"/>
        <w:adjustRightInd w:val="0"/>
        <w:spacing w:before="120" w:after="120" w:line="288" w:lineRule="auto"/>
        <w:jc w:val="center"/>
        <w:rPr>
          <w:rFonts w:ascii="Times New Roman" w:hAnsi="Times New Roman" w:cs="Times New Roman"/>
          <w:b/>
          <w:i/>
          <w:spacing w:val="-6"/>
          <w:sz w:val="28"/>
          <w:szCs w:val="28"/>
        </w:rPr>
      </w:pPr>
      <w:r w:rsidRPr="00C92AE1"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Bảng 2:  </w:t>
      </w:r>
      <w:r w:rsidRPr="00C92AE1">
        <w:rPr>
          <w:rFonts w:ascii="Times New Roman" w:hAnsi="Times New Roman" w:cs="Times New Roman"/>
          <w:b/>
          <w:i/>
          <w:spacing w:val="-6"/>
          <w:sz w:val="28"/>
          <w:szCs w:val="28"/>
        </w:rPr>
        <w:t>Tỷ lệ bưu gửi bị thất lạc, hư hỏng</w:t>
      </w:r>
    </w:p>
    <w:p w14:paraId="781ACF02" w14:textId="77777777" w:rsidR="003E5322" w:rsidRPr="00117E80" w:rsidRDefault="003E5322" w:rsidP="00117E80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b/>
          <w:spacing w:val="-6"/>
          <w:sz w:val="20"/>
          <w:szCs w:val="20"/>
        </w:rPr>
      </w:pPr>
    </w:p>
    <w:p w14:paraId="5326E2CA" w14:textId="6F103EEF" w:rsidR="00D45086" w:rsidRDefault="00D45086" w:rsidP="00B05056">
      <w:pPr>
        <w:autoSpaceDE w:val="0"/>
        <w:autoSpaceDN w:val="0"/>
        <w:adjustRightInd w:val="0"/>
        <w:spacing w:before="120" w:after="120" w:line="288" w:lineRule="auto"/>
        <w:jc w:val="center"/>
        <w:rPr>
          <w:rFonts w:ascii="Times New Roman" w:hAnsi="Times New Roman" w:cs="Times New Roman"/>
          <w:b/>
          <w:i/>
          <w:spacing w:val="-6"/>
          <w:sz w:val="28"/>
          <w:szCs w:val="28"/>
        </w:rPr>
      </w:pPr>
      <w:r>
        <w:rPr>
          <w:noProof/>
          <w:lang w:val="en-US"/>
        </w:rPr>
        <w:drawing>
          <wp:inline distT="0" distB="0" distL="0" distR="0" wp14:anchorId="5D4B54B4" wp14:editId="67E1EED2">
            <wp:extent cx="5682549" cy="3377799"/>
            <wp:effectExtent l="0" t="0" r="13970" b="13335"/>
            <wp:docPr id="4" name="Chart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398FC92C" w14:textId="77777777" w:rsidR="00C92AE1" w:rsidRPr="00E27BDC" w:rsidRDefault="00C92AE1" w:rsidP="00C92AE1">
      <w:pPr>
        <w:autoSpaceDE w:val="0"/>
        <w:autoSpaceDN w:val="0"/>
        <w:adjustRightInd w:val="0"/>
        <w:spacing w:before="120" w:after="120" w:line="288" w:lineRule="auto"/>
        <w:jc w:val="center"/>
        <w:rPr>
          <w:rStyle w:val="fontstyle01"/>
          <w:rFonts w:ascii="Times New Roman" w:hAnsi="Times New Roman" w:cs="Times New Roman"/>
          <w:b/>
        </w:rPr>
      </w:pPr>
      <w:r w:rsidRPr="00E27BDC"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Hình 2:  </w:t>
      </w:r>
      <w:r w:rsidRPr="00E27BDC">
        <w:rPr>
          <w:rFonts w:ascii="Times New Roman" w:hAnsi="Times New Roman" w:cs="Times New Roman"/>
          <w:b/>
          <w:i/>
          <w:spacing w:val="-6"/>
          <w:sz w:val="28"/>
          <w:szCs w:val="28"/>
        </w:rPr>
        <w:t>Tỷ lệ bưu gửi bị thất lạc, hư hỏng</w:t>
      </w:r>
    </w:p>
    <w:p w14:paraId="04973D66" w14:textId="4C1334C3" w:rsidR="00D315DE" w:rsidRPr="00AA1AA9" w:rsidRDefault="004E3C6C" w:rsidP="004E3C6C">
      <w:pPr>
        <w:tabs>
          <w:tab w:val="left" w:pos="4370"/>
        </w:tabs>
        <w:autoSpaceDE w:val="0"/>
        <w:autoSpaceDN w:val="0"/>
        <w:adjustRightInd w:val="0"/>
        <w:spacing w:after="120" w:line="288" w:lineRule="auto"/>
        <w:ind w:firstLine="720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ab/>
      </w:r>
    </w:p>
    <w:p w14:paraId="366B5F19" w14:textId="5F32EB9E" w:rsidR="00DF6935" w:rsidRDefault="00941F21" w:rsidP="00DF6935">
      <w:pPr>
        <w:autoSpaceDE w:val="0"/>
        <w:autoSpaceDN w:val="0"/>
        <w:adjustRightInd w:val="0"/>
        <w:spacing w:after="120" w:line="288" w:lineRule="auto"/>
        <w:ind w:firstLine="720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AA1AA9">
        <w:rPr>
          <w:rFonts w:ascii="Times New Roman" w:hAnsi="Times New Roman" w:cs="Times New Roman"/>
          <w:b/>
          <w:color w:val="000000"/>
          <w:sz w:val="28"/>
          <w:szCs w:val="28"/>
        </w:rPr>
        <w:lastRenderedPageBreak/>
        <w:t>3. Tiêu chí 3 (</w:t>
      </w:r>
      <w:r w:rsidRPr="00941F21">
        <w:rPr>
          <w:rFonts w:ascii="Times New Roman" w:hAnsi="Times New Roman" w:cs="Times New Roman"/>
          <w:b/>
          <w:color w:val="000000"/>
          <w:sz w:val="28"/>
          <w:szCs w:val="28"/>
        </w:rPr>
        <w:t>TC3</w:t>
      </w:r>
      <w:r w:rsidRPr="00AA1AA9">
        <w:rPr>
          <w:rFonts w:ascii="Times New Roman" w:hAnsi="Times New Roman" w:cs="Times New Roman"/>
          <w:b/>
          <w:color w:val="000000"/>
          <w:sz w:val="28"/>
          <w:szCs w:val="28"/>
        </w:rPr>
        <w:t>)</w:t>
      </w:r>
      <w:r w:rsidRPr="00941F2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: </w:t>
      </w:r>
      <w:r w:rsidR="00DF6935" w:rsidRPr="00941F21">
        <w:rPr>
          <w:rFonts w:ascii="Times New Roman" w:hAnsi="Times New Roman" w:cs="Times New Roman"/>
          <w:b/>
          <w:color w:val="000000"/>
          <w:sz w:val="28"/>
          <w:szCs w:val="28"/>
        </w:rPr>
        <w:t>Thời gian toàn trình trung bình của bưu gửi</w:t>
      </w:r>
    </w:p>
    <w:p w14:paraId="3F85F500" w14:textId="699C34D6" w:rsidR="00DE09C7" w:rsidRPr="00AA1AA9" w:rsidRDefault="00DE09C7" w:rsidP="00DF6935">
      <w:pPr>
        <w:autoSpaceDE w:val="0"/>
        <w:autoSpaceDN w:val="0"/>
        <w:adjustRightInd w:val="0"/>
        <w:spacing w:after="120" w:line="288" w:lineRule="auto"/>
        <w:ind w:firstLine="720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tbl>
      <w:tblPr>
        <w:tblW w:w="62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3756"/>
      </w:tblGrid>
      <w:tr w:rsidR="00F818C3" w:rsidRPr="00343FF1" w14:paraId="6F3AAF18" w14:textId="77777777" w:rsidTr="00D315DE">
        <w:trPr>
          <w:trHeight w:val="281"/>
          <w:jc w:val="center"/>
        </w:trPr>
        <w:tc>
          <w:tcPr>
            <w:tcW w:w="2476" w:type="dxa"/>
            <w:noWrap/>
            <w:vAlign w:val="center"/>
            <w:hideMark/>
          </w:tcPr>
          <w:p w14:paraId="08563B6A" w14:textId="19E92913" w:rsidR="00F818C3" w:rsidRPr="00D315DE" w:rsidRDefault="00D315DE" w:rsidP="0052676F">
            <w:pPr>
              <w:spacing w:before="160" w:after="16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</w:pPr>
            <w:r w:rsidRPr="00D315DE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>Doanh nghiệp</w:t>
            </w:r>
          </w:p>
        </w:tc>
        <w:tc>
          <w:tcPr>
            <w:tcW w:w="3756" w:type="dxa"/>
            <w:vAlign w:val="center"/>
            <w:hideMark/>
          </w:tcPr>
          <w:p w14:paraId="6F32141E" w14:textId="2028B2E9" w:rsidR="00F818C3" w:rsidRPr="00D315DE" w:rsidRDefault="00D315DE" w:rsidP="0052676F">
            <w:pPr>
              <w:spacing w:before="160" w:after="16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</w:pPr>
            <w:r w:rsidRPr="00D315DE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>Thời gian toàn trình trung bình của bưu gửi (giờ)</w:t>
            </w:r>
          </w:p>
        </w:tc>
      </w:tr>
      <w:tr w:rsidR="00DD687C" w:rsidRPr="00343FF1" w14:paraId="009894D8" w14:textId="77777777" w:rsidTr="00D315DE">
        <w:trPr>
          <w:trHeight w:val="300"/>
          <w:jc w:val="center"/>
        </w:trPr>
        <w:tc>
          <w:tcPr>
            <w:tcW w:w="2476" w:type="dxa"/>
            <w:noWrap/>
            <w:vAlign w:val="center"/>
            <w:hideMark/>
          </w:tcPr>
          <w:p w14:paraId="395C10A6" w14:textId="1EC6ED3E" w:rsidR="00DD687C" w:rsidRPr="00DD687C" w:rsidRDefault="00DD687C" w:rsidP="00DD687C">
            <w:pPr>
              <w:spacing w:before="160" w:after="16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D687C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GHTK</w:t>
            </w:r>
          </w:p>
        </w:tc>
        <w:tc>
          <w:tcPr>
            <w:tcW w:w="3756" w:type="dxa"/>
            <w:noWrap/>
            <w:vAlign w:val="center"/>
            <w:hideMark/>
          </w:tcPr>
          <w:p w14:paraId="1BF77D8F" w14:textId="1173DAD4" w:rsidR="00DD687C" w:rsidRPr="00DD687C" w:rsidRDefault="00DD687C" w:rsidP="00DD687C">
            <w:pPr>
              <w:spacing w:before="160" w:after="160" w:line="240" w:lineRule="auto"/>
              <w:jc w:val="right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D687C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39.99</w:t>
            </w:r>
          </w:p>
        </w:tc>
      </w:tr>
      <w:tr w:rsidR="00DD687C" w:rsidRPr="00343FF1" w14:paraId="0393AF75" w14:textId="77777777" w:rsidTr="00D315DE">
        <w:trPr>
          <w:trHeight w:val="247"/>
          <w:jc w:val="center"/>
        </w:trPr>
        <w:tc>
          <w:tcPr>
            <w:tcW w:w="2476" w:type="dxa"/>
            <w:noWrap/>
            <w:vAlign w:val="center"/>
            <w:hideMark/>
          </w:tcPr>
          <w:p w14:paraId="7892D74A" w14:textId="76F0EA94" w:rsidR="00DD687C" w:rsidRPr="00DD687C" w:rsidRDefault="00DD687C" w:rsidP="00DD687C">
            <w:pPr>
              <w:spacing w:before="160" w:after="16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D687C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EMS</w:t>
            </w:r>
          </w:p>
        </w:tc>
        <w:tc>
          <w:tcPr>
            <w:tcW w:w="3756" w:type="dxa"/>
            <w:noWrap/>
            <w:vAlign w:val="center"/>
            <w:hideMark/>
          </w:tcPr>
          <w:p w14:paraId="345A3443" w14:textId="055D512C" w:rsidR="00DD687C" w:rsidRPr="00DD687C" w:rsidRDefault="00DD687C" w:rsidP="00DD687C">
            <w:pPr>
              <w:spacing w:before="160" w:after="160" w:line="240" w:lineRule="auto"/>
              <w:jc w:val="right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D687C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40.94</w:t>
            </w:r>
          </w:p>
        </w:tc>
      </w:tr>
      <w:tr w:rsidR="00DD687C" w:rsidRPr="00343FF1" w14:paraId="41FEB196" w14:textId="77777777" w:rsidTr="00D315DE">
        <w:trPr>
          <w:trHeight w:val="300"/>
          <w:jc w:val="center"/>
        </w:trPr>
        <w:tc>
          <w:tcPr>
            <w:tcW w:w="2476" w:type="dxa"/>
            <w:noWrap/>
            <w:vAlign w:val="center"/>
            <w:hideMark/>
          </w:tcPr>
          <w:p w14:paraId="53BEC90F" w14:textId="58ECB1AF" w:rsidR="00DD687C" w:rsidRPr="00DD687C" w:rsidRDefault="00DD687C" w:rsidP="00DD687C">
            <w:pPr>
              <w:spacing w:before="160" w:after="16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D687C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Viettel</w:t>
            </w:r>
          </w:p>
        </w:tc>
        <w:tc>
          <w:tcPr>
            <w:tcW w:w="3756" w:type="dxa"/>
            <w:noWrap/>
            <w:vAlign w:val="center"/>
            <w:hideMark/>
          </w:tcPr>
          <w:p w14:paraId="59342F12" w14:textId="6656A0A6" w:rsidR="00DD687C" w:rsidRPr="00DD687C" w:rsidRDefault="00DD687C" w:rsidP="00DD687C">
            <w:pPr>
              <w:spacing w:before="160" w:after="160" w:line="240" w:lineRule="auto"/>
              <w:jc w:val="right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D687C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42.92</w:t>
            </w:r>
          </w:p>
        </w:tc>
      </w:tr>
      <w:tr w:rsidR="00DD687C" w:rsidRPr="00343FF1" w14:paraId="170D41C5" w14:textId="77777777" w:rsidTr="00D315DE">
        <w:trPr>
          <w:trHeight w:val="300"/>
          <w:jc w:val="center"/>
        </w:trPr>
        <w:tc>
          <w:tcPr>
            <w:tcW w:w="2476" w:type="dxa"/>
            <w:noWrap/>
            <w:vAlign w:val="center"/>
            <w:hideMark/>
          </w:tcPr>
          <w:p w14:paraId="62EF9E7B" w14:textId="43F03C4A" w:rsidR="00DD687C" w:rsidRPr="00DD687C" w:rsidRDefault="00DD687C" w:rsidP="00DD687C">
            <w:pPr>
              <w:spacing w:before="160" w:after="16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D687C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J&amp;T</w:t>
            </w:r>
          </w:p>
        </w:tc>
        <w:tc>
          <w:tcPr>
            <w:tcW w:w="3756" w:type="dxa"/>
            <w:noWrap/>
            <w:vAlign w:val="center"/>
            <w:hideMark/>
          </w:tcPr>
          <w:p w14:paraId="1D9FD078" w14:textId="77158602" w:rsidR="00DD687C" w:rsidRPr="00DD687C" w:rsidRDefault="00DD687C" w:rsidP="00DD687C">
            <w:pPr>
              <w:spacing w:before="160" w:after="160" w:line="240" w:lineRule="auto"/>
              <w:jc w:val="right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D687C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42.94</w:t>
            </w:r>
          </w:p>
        </w:tc>
      </w:tr>
      <w:tr w:rsidR="00DD687C" w:rsidRPr="00343FF1" w14:paraId="6D46CE53" w14:textId="77777777" w:rsidTr="00D315DE">
        <w:trPr>
          <w:trHeight w:val="300"/>
          <w:jc w:val="center"/>
        </w:trPr>
        <w:tc>
          <w:tcPr>
            <w:tcW w:w="2476" w:type="dxa"/>
            <w:noWrap/>
            <w:vAlign w:val="center"/>
            <w:hideMark/>
          </w:tcPr>
          <w:p w14:paraId="72A0E28D" w14:textId="4397AB6F" w:rsidR="00DD687C" w:rsidRPr="00DD687C" w:rsidRDefault="00DD687C" w:rsidP="00DD687C">
            <w:pPr>
              <w:spacing w:before="160" w:after="16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D687C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SPX</w:t>
            </w:r>
          </w:p>
        </w:tc>
        <w:tc>
          <w:tcPr>
            <w:tcW w:w="3756" w:type="dxa"/>
            <w:noWrap/>
            <w:vAlign w:val="center"/>
            <w:hideMark/>
          </w:tcPr>
          <w:p w14:paraId="21204013" w14:textId="003B6DE5" w:rsidR="00DD687C" w:rsidRPr="00AA1AA9" w:rsidRDefault="00DD687C" w:rsidP="00DD687C">
            <w:pPr>
              <w:spacing w:before="160" w:after="160" w:line="240" w:lineRule="auto"/>
              <w:jc w:val="right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D687C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43.7</w:t>
            </w:r>
            <w:r w:rsidR="00AA1AA9">
              <w:rPr>
                <w:rFonts w:ascii="Times New Roman" w:hAnsi="Times New Roman" w:cs="Times New Roman"/>
                <w:color w:val="000000"/>
                <w:sz w:val="26"/>
                <w:szCs w:val="26"/>
                <w:lang w:val="en-US"/>
              </w:rPr>
              <w:t>0</w:t>
            </w:r>
          </w:p>
        </w:tc>
      </w:tr>
      <w:tr w:rsidR="00DD687C" w:rsidRPr="00343FF1" w14:paraId="1DEE26C5" w14:textId="77777777" w:rsidTr="00D315DE">
        <w:trPr>
          <w:trHeight w:val="300"/>
          <w:jc w:val="center"/>
        </w:trPr>
        <w:tc>
          <w:tcPr>
            <w:tcW w:w="2476" w:type="dxa"/>
            <w:noWrap/>
            <w:vAlign w:val="center"/>
            <w:hideMark/>
          </w:tcPr>
          <w:p w14:paraId="5066338C" w14:textId="3D42D201" w:rsidR="00DD687C" w:rsidRPr="00DD687C" w:rsidRDefault="00DD687C" w:rsidP="00DD687C">
            <w:pPr>
              <w:spacing w:before="160" w:after="16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D687C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Nin Sing</w:t>
            </w:r>
          </w:p>
        </w:tc>
        <w:tc>
          <w:tcPr>
            <w:tcW w:w="3756" w:type="dxa"/>
            <w:noWrap/>
            <w:vAlign w:val="center"/>
            <w:hideMark/>
          </w:tcPr>
          <w:p w14:paraId="7BD46330" w14:textId="7929203E" w:rsidR="00DD687C" w:rsidRPr="00DD687C" w:rsidRDefault="00DD687C" w:rsidP="00DD687C">
            <w:pPr>
              <w:spacing w:before="160" w:after="160" w:line="240" w:lineRule="auto"/>
              <w:jc w:val="right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D687C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45.29</w:t>
            </w:r>
          </w:p>
        </w:tc>
      </w:tr>
      <w:tr w:rsidR="00DD687C" w:rsidRPr="00343FF1" w14:paraId="34D92584" w14:textId="77777777" w:rsidTr="00D315DE">
        <w:trPr>
          <w:trHeight w:val="300"/>
          <w:jc w:val="center"/>
        </w:trPr>
        <w:tc>
          <w:tcPr>
            <w:tcW w:w="2476" w:type="dxa"/>
            <w:noWrap/>
            <w:vAlign w:val="center"/>
            <w:hideMark/>
          </w:tcPr>
          <w:p w14:paraId="545210A2" w14:textId="1B9E3BFB" w:rsidR="00DD687C" w:rsidRPr="00DD687C" w:rsidRDefault="00DD687C" w:rsidP="00DD687C">
            <w:pPr>
              <w:spacing w:before="160" w:after="16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D687C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GHN</w:t>
            </w:r>
          </w:p>
        </w:tc>
        <w:tc>
          <w:tcPr>
            <w:tcW w:w="3756" w:type="dxa"/>
            <w:noWrap/>
            <w:vAlign w:val="center"/>
            <w:hideMark/>
          </w:tcPr>
          <w:p w14:paraId="6B54F21D" w14:textId="7ED8715C" w:rsidR="00DD687C" w:rsidRPr="00DD687C" w:rsidRDefault="00DD687C" w:rsidP="00DD687C">
            <w:pPr>
              <w:spacing w:before="160" w:after="160" w:line="240" w:lineRule="auto"/>
              <w:jc w:val="right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D687C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45.83</w:t>
            </w:r>
          </w:p>
        </w:tc>
      </w:tr>
      <w:tr w:rsidR="00DD687C" w:rsidRPr="00343FF1" w14:paraId="605A6C1A" w14:textId="77777777" w:rsidTr="00D315DE">
        <w:trPr>
          <w:trHeight w:val="300"/>
          <w:jc w:val="center"/>
        </w:trPr>
        <w:tc>
          <w:tcPr>
            <w:tcW w:w="2476" w:type="dxa"/>
            <w:noWrap/>
            <w:vAlign w:val="center"/>
            <w:hideMark/>
          </w:tcPr>
          <w:p w14:paraId="098110D9" w14:textId="1D7B87AC" w:rsidR="00DD687C" w:rsidRPr="00DD687C" w:rsidRDefault="00DD687C" w:rsidP="00DD687C">
            <w:pPr>
              <w:spacing w:before="160" w:after="16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D687C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VNPost</w:t>
            </w:r>
          </w:p>
        </w:tc>
        <w:tc>
          <w:tcPr>
            <w:tcW w:w="3756" w:type="dxa"/>
            <w:noWrap/>
            <w:vAlign w:val="center"/>
            <w:hideMark/>
          </w:tcPr>
          <w:p w14:paraId="37700AC8" w14:textId="44670DE3" w:rsidR="00DD687C" w:rsidRPr="00DD687C" w:rsidRDefault="00DD687C" w:rsidP="00DD687C">
            <w:pPr>
              <w:spacing w:before="160" w:after="160" w:line="240" w:lineRule="auto"/>
              <w:jc w:val="right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D687C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47.25</w:t>
            </w:r>
          </w:p>
        </w:tc>
      </w:tr>
      <w:tr w:rsidR="00DD687C" w:rsidRPr="00343FF1" w14:paraId="6A3EA35E" w14:textId="77777777" w:rsidTr="00D315DE">
        <w:trPr>
          <w:trHeight w:val="300"/>
          <w:jc w:val="center"/>
        </w:trPr>
        <w:tc>
          <w:tcPr>
            <w:tcW w:w="2476" w:type="dxa"/>
            <w:noWrap/>
            <w:vAlign w:val="center"/>
            <w:hideMark/>
          </w:tcPr>
          <w:p w14:paraId="07F20C4C" w14:textId="6BA6C7BD" w:rsidR="00DD687C" w:rsidRPr="00DD687C" w:rsidRDefault="00DD687C" w:rsidP="00DD687C">
            <w:pPr>
              <w:spacing w:before="160" w:after="16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D687C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Flex Speed</w:t>
            </w:r>
          </w:p>
        </w:tc>
        <w:tc>
          <w:tcPr>
            <w:tcW w:w="3756" w:type="dxa"/>
            <w:noWrap/>
            <w:vAlign w:val="center"/>
            <w:hideMark/>
          </w:tcPr>
          <w:p w14:paraId="6BCE73D5" w14:textId="02F38E3C" w:rsidR="00DD687C" w:rsidRPr="00AA1AA9" w:rsidRDefault="00DD687C" w:rsidP="00DD687C">
            <w:pPr>
              <w:spacing w:before="160" w:after="160" w:line="240" w:lineRule="auto"/>
              <w:jc w:val="right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D687C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50.5</w:t>
            </w:r>
            <w:r w:rsidR="00AA1AA9">
              <w:rPr>
                <w:rFonts w:ascii="Times New Roman" w:hAnsi="Times New Roman" w:cs="Times New Roman"/>
                <w:color w:val="000000"/>
                <w:sz w:val="26"/>
                <w:szCs w:val="26"/>
                <w:lang w:val="en-US"/>
              </w:rPr>
              <w:t>0</w:t>
            </w:r>
          </w:p>
        </w:tc>
      </w:tr>
      <w:tr w:rsidR="00DD687C" w:rsidRPr="00343FF1" w14:paraId="74368759" w14:textId="77777777" w:rsidTr="00D315DE">
        <w:trPr>
          <w:trHeight w:val="300"/>
          <w:jc w:val="center"/>
        </w:trPr>
        <w:tc>
          <w:tcPr>
            <w:tcW w:w="2476" w:type="dxa"/>
            <w:noWrap/>
            <w:vAlign w:val="center"/>
            <w:hideMark/>
          </w:tcPr>
          <w:p w14:paraId="000E4A0F" w14:textId="670D52A2" w:rsidR="00DD687C" w:rsidRPr="00DD687C" w:rsidRDefault="00DD687C" w:rsidP="00DD687C">
            <w:pPr>
              <w:spacing w:before="160" w:after="16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D687C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Best</w:t>
            </w:r>
          </w:p>
        </w:tc>
        <w:tc>
          <w:tcPr>
            <w:tcW w:w="3756" w:type="dxa"/>
            <w:noWrap/>
            <w:vAlign w:val="center"/>
            <w:hideMark/>
          </w:tcPr>
          <w:p w14:paraId="3F3BCD0F" w14:textId="54A4556F" w:rsidR="00DD687C" w:rsidRPr="00AA1AA9" w:rsidRDefault="00DD687C" w:rsidP="00DD687C">
            <w:pPr>
              <w:spacing w:before="160" w:after="160" w:line="240" w:lineRule="auto"/>
              <w:jc w:val="right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D687C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76.6</w:t>
            </w:r>
            <w:r w:rsidR="00AA1AA9">
              <w:rPr>
                <w:rFonts w:ascii="Times New Roman" w:hAnsi="Times New Roman" w:cs="Times New Roman"/>
                <w:color w:val="000000"/>
                <w:sz w:val="26"/>
                <w:szCs w:val="26"/>
                <w:lang w:val="en-US"/>
              </w:rPr>
              <w:t>0</w:t>
            </w:r>
          </w:p>
        </w:tc>
      </w:tr>
    </w:tbl>
    <w:p w14:paraId="249FEF96" w14:textId="54A326A8" w:rsidR="00330F8A" w:rsidRDefault="00330F8A" w:rsidP="00330F8A">
      <w:pPr>
        <w:autoSpaceDE w:val="0"/>
        <w:autoSpaceDN w:val="0"/>
        <w:adjustRightInd w:val="0"/>
        <w:spacing w:before="120" w:after="120" w:line="288" w:lineRule="auto"/>
        <w:jc w:val="center"/>
        <w:rPr>
          <w:rFonts w:ascii="Times New Roman" w:hAnsi="Times New Roman" w:cs="Times New Roman"/>
          <w:b/>
          <w:i/>
          <w:spacing w:val="-6"/>
          <w:sz w:val="28"/>
          <w:szCs w:val="28"/>
        </w:rPr>
      </w:pPr>
      <w:r w:rsidRPr="00330F8A"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Bảng 3:  </w:t>
      </w:r>
      <w:r w:rsidRPr="00330F8A">
        <w:rPr>
          <w:rFonts w:ascii="Times New Roman" w:hAnsi="Times New Roman" w:cs="Times New Roman"/>
          <w:b/>
          <w:i/>
          <w:spacing w:val="-6"/>
          <w:sz w:val="28"/>
          <w:szCs w:val="28"/>
        </w:rPr>
        <w:t>Thời gian toàn trình trung bình của bưu gửi</w:t>
      </w:r>
    </w:p>
    <w:p w14:paraId="120EDBD7" w14:textId="77777777" w:rsidR="0052676F" w:rsidRPr="00330F8A" w:rsidRDefault="0052676F" w:rsidP="00330F8A">
      <w:pPr>
        <w:autoSpaceDE w:val="0"/>
        <w:autoSpaceDN w:val="0"/>
        <w:adjustRightInd w:val="0"/>
        <w:spacing w:before="120" w:after="120" w:line="288" w:lineRule="auto"/>
        <w:jc w:val="center"/>
        <w:rPr>
          <w:rFonts w:ascii="Times New Roman" w:hAnsi="Times New Roman" w:cs="Times New Roman"/>
          <w:b/>
          <w:i/>
          <w:spacing w:val="-6"/>
          <w:sz w:val="28"/>
          <w:szCs w:val="28"/>
        </w:rPr>
      </w:pPr>
    </w:p>
    <w:p w14:paraId="58283F2F" w14:textId="070CC746" w:rsidR="00330F8A" w:rsidRDefault="00F50AE4" w:rsidP="00330F8A">
      <w:pPr>
        <w:autoSpaceDE w:val="0"/>
        <w:autoSpaceDN w:val="0"/>
        <w:adjustRightInd w:val="0"/>
        <w:spacing w:line="288" w:lineRule="auto"/>
        <w:jc w:val="center"/>
        <w:rPr>
          <w:noProof/>
          <w:lang w:val="en-US"/>
        </w:rPr>
      </w:pPr>
      <w:r>
        <w:rPr>
          <w:noProof/>
          <w:lang w:val="en-US"/>
        </w:rPr>
        <w:drawing>
          <wp:inline distT="0" distB="0" distL="0" distR="0" wp14:anchorId="104583A0" wp14:editId="704FAF6D">
            <wp:extent cx="5048250" cy="2600325"/>
            <wp:effectExtent l="0" t="0" r="0" b="9525"/>
            <wp:docPr id="8" name="Chart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228DBA11" w14:textId="38135FDD" w:rsidR="00F50AE4" w:rsidRDefault="00F50AE4" w:rsidP="00330F8A">
      <w:pPr>
        <w:autoSpaceDE w:val="0"/>
        <w:autoSpaceDN w:val="0"/>
        <w:adjustRightInd w:val="0"/>
        <w:spacing w:line="288" w:lineRule="auto"/>
        <w:jc w:val="center"/>
        <w:rPr>
          <w:noProof/>
          <w:lang w:val="en-US"/>
        </w:rPr>
      </w:pPr>
    </w:p>
    <w:p w14:paraId="1B0CD16F" w14:textId="77777777" w:rsidR="00330F8A" w:rsidRPr="00330F8A" w:rsidRDefault="00330F8A" w:rsidP="00330F8A">
      <w:pPr>
        <w:autoSpaceDE w:val="0"/>
        <w:autoSpaceDN w:val="0"/>
        <w:adjustRightInd w:val="0"/>
        <w:spacing w:before="120" w:after="120" w:line="288" w:lineRule="auto"/>
        <w:jc w:val="center"/>
        <w:rPr>
          <w:rStyle w:val="fontstyle01"/>
          <w:rFonts w:ascii="Times New Roman" w:hAnsi="Times New Roman" w:cs="Times New Roman"/>
          <w:b/>
        </w:rPr>
      </w:pPr>
      <w:r w:rsidRPr="00330F8A"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Hình 3:  </w:t>
      </w:r>
      <w:r w:rsidRPr="00330F8A">
        <w:rPr>
          <w:rFonts w:ascii="Times New Roman" w:hAnsi="Times New Roman" w:cs="Times New Roman"/>
          <w:b/>
          <w:i/>
          <w:spacing w:val="-6"/>
          <w:sz w:val="28"/>
          <w:szCs w:val="28"/>
        </w:rPr>
        <w:t>Thời gian toàn trình trung bình của bưu gửi</w:t>
      </w:r>
    </w:p>
    <w:p w14:paraId="4659A902" w14:textId="2985F1F5" w:rsidR="00DF6935" w:rsidRDefault="00223005" w:rsidP="00DF6935">
      <w:pPr>
        <w:autoSpaceDE w:val="0"/>
        <w:autoSpaceDN w:val="0"/>
        <w:adjustRightInd w:val="0"/>
        <w:spacing w:after="120" w:line="288" w:lineRule="auto"/>
        <w:ind w:firstLine="720"/>
        <w:rPr>
          <w:rFonts w:asciiTheme="minorHAnsi" w:hAnsiTheme="minorHAnsi" w:cs="Times New Roman"/>
          <w:b/>
          <w:color w:val="000000"/>
          <w:spacing w:val="-4"/>
          <w:sz w:val="28"/>
          <w:szCs w:val="28"/>
        </w:rPr>
      </w:pPr>
      <w:r w:rsidRPr="00AA1AA9">
        <w:rPr>
          <w:rFonts w:ascii="Times New Roman Bold" w:hAnsi="Times New Roman Bold" w:cs="Times New Roman"/>
          <w:b/>
          <w:color w:val="000000"/>
          <w:spacing w:val="-4"/>
          <w:sz w:val="28"/>
          <w:szCs w:val="28"/>
        </w:rPr>
        <w:lastRenderedPageBreak/>
        <w:t>4. Tiêu chí 4 (</w:t>
      </w:r>
      <w:r w:rsidRPr="003C439C">
        <w:rPr>
          <w:rFonts w:ascii="Times New Roman Bold" w:hAnsi="Times New Roman Bold" w:cs="Times New Roman"/>
          <w:b/>
          <w:color w:val="000000"/>
          <w:spacing w:val="-4"/>
          <w:sz w:val="28"/>
          <w:szCs w:val="28"/>
        </w:rPr>
        <w:t>TC</w:t>
      </w:r>
      <w:r w:rsidRPr="00AA1AA9">
        <w:rPr>
          <w:rFonts w:ascii="Times New Roman Bold" w:hAnsi="Times New Roman Bold" w:cs="Times New Roman"/>
          <w:b/>
          <w:color w:val="000000"/>
          <w:spacing w:val="-4"/>
          <w:sz w:val="28"/>
          <w:szCs w:val="28"/>
        </w:rPr>
        <w:t>4)</w:t>
      </w:r>
      <w:r w:rsidRPr="003C439C">
        <w:rPr>
          <w:rFonts w:ascii="Times New Roman Bold" w:hAnsi="Times New Roman Bold" w:cs="Times New Roman"/>
          <w:b/>
          <w:color w:val="000000"/>
          <w:spacing w:val="-4"/>
          <w:sz w:val="28"/>
          <w:szCs w:val="28"/>
        </w:rPr>
        <w:t xml:space="preserve">: </w:t>
      </w:r>
      <w:r w:rsidR="00DF6935" w:rsidRPr="003C439C">
        <w:rPr>
          <w:rFonts w:ascii="Times New Roman Bold" w:hAnsi="Times New Roman Bold" w:cs="Times New Roman"/>
          <w:b/>
          <w:color w:val="000000"/>
          <w:spacing w:val="-4"/>
          <w:sz w:val="28"/>
          <w:szCs w:val="28"/>
        </w:rPr>
        <w:t>Giá cước bình quân của bưu gử</w:t>
      </w:r>
      <w:r w:rsidR="00D51EBC">
        <w:rPr>
          <w:rFonts w:ascii="Times New Roman Bold" w:hAnsi="Times New Roman Bold" w:cs="Times New Roman"/>
          <w:b/>
          <w:color w:val="000000"/>
          <w:spacing w:val="-4"/>
          <w:sz w:val="28"/>
          <w:szCs w:val="28"/>
        </w:rPr>
        <w:t>i</w:t>
      </w:r>
    </w:p>
    <w:p w14:paraId="00A54435" w14:textId="4611100E" w:rsidR="00DE09C7" w:rsidRPr="00AA1AA9" w:rsidRDefault="00DE09C7" w:rsidP="00DE09C7">
      <w:pPr>
        <w:autoSpaceDE w:val="0"/>
        <w:autoSpaceDN w:val="0"/>
        <w:adjustRightInd w:val="0"/>
        <w:spacing w:after="120" w:line="288" w:lineRule="auto"/>
        <w:ind w:firstLine="720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tbl>
      <w:tblPr>
        <w:tblW w:w="580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8"/>
        <w:gridCol w:w="3189"/>
      </w:tblGrid>
      <w:tr w:rsidR="007F57DF" w:rsidRPr="007F57DF" w14:paraId="63351104" w14:textId="77777777" w:rsidTr="00B30E67">
        <w:trPr>
          <w:trHeight w:val="337"/>
          <w:jc w:val="center"/>
        </w:trPr>
        <w:tc>
          <w:tcPr>
            <w:tcW w:w="2618" w:type="dxa"/>
            <w:noWrap/>
            <w:vAlign w:val="center"/>
            <w:hideMark/>
          </w:tcPr>
          <w:p w14:paraId="60FA5E56" w14:textId="267ED68C" w:rsidR="007F57DF" w:rsidRPr="00B30E67" w:rsidRDefault="00B30E67" w:rsidP="00B30E67">
            <w:pPr>
              <w:spacing w:before="160" w:after="16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</w:pPr>
            <w:r w:rsidRPr="00B30E67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>Doanh nghiệp</w:t>
            </w:r>
          </w:p>
        </w:tc>
        <w:tc>
          <w:tcPr>
            <w:tcW w:w="3189" w:type="dxa"/>
            <w:vAlign w:val="center"/>
            <w:hideMark/>
          </w:tcPr>
          <w:p w14:paraId="0001E183" w14:textId="18D25B0E" w:rsidR="007F57DF" w:rsidRPr="00B30E67" w:rsidRDefault="00B30E67" w:rsidP="00B30E67">
            <w:pPr>
              <w:spacing w:before="160" w:after="16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</w:pPr>
            <w:r w:rsidRPr="00B30E67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>Giá cước bình quân của bưu gửi</w:t>
            </w:r>
            <w:r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 xml:space="preserve"> (đồng)</w:t>
            </w:r>
          </w:p>
        </w:tc>
      </w:tr>
      <w:tr w:rsidR="00035689" w:rsidRPr="007F57DF" w14:paraId="403E432B" w14:textId="77777777" w:rsidTr="00B30E67">
        <w:trPr>
          <w:trHeight w:val="300"/>
          <w:jc w:val="center"/>
        </w:trPr>
        <w:tc>
          <w:tcPr>
            <w:tcW w:w="2618" w:type="dxa"/>
            <w:noWrap/>
            <w:vAlign w:val="center"/>
            <w:hideMark/>
          </w:tcPr>
          <w:p w14:paraId="05DAA9AA" w14:textId="0457A7B8" w:rsidR="00035689" w:rsidRPr="00D16BBB" w:rsidRDefault="00035689" w:rsidP="00035689">
            <w:pPr>
              <w:spacing w:before="160" w:after="16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16BBB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Ninsing</w:t>
            </w:r>
          </w:p>
        </w:tc>
        <w:tc>
          <w:tcPr>
            <w:tcW w:w="3189" w:type="dxa"/>
            <w:noWrap/>
            <w:vAlign w:val="center"/>
            <w:hideMark/>
          </w:tcPr>
          <w:p w14:paraId="30AB8C9D" w14:textId="2CEDB4EF" w:rsidR="00035689" w:rsidRPr="00D16BBB" w:rsidRDefault="00035689" w:rsidP="00035689">
            <w:pPr>
              <w:spacing w:before="160" w:after="160" w:line="240" w:lineRule="auto"/>
              <w:jc w:val="right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16BBB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12,769</w:t>
            </w:r>
          </w:p>
        </w:tc>
      </w:tr>
      <w:tr w:rsidR="00035689" w:rsidRPr="007F57DF" w14:paraId="789DBD01" w14:textId="77777777" w:rsidTr="00B30E67">
        <w:trPr>
          <w:trHeight w:val="375"/>
          <w:jc w:val="center"/>
        </w:trPr>
        <w:tc>
          <w:tcPr>
            <w:tcW w:w="2618" w:type="dxa"/>
            <w:noWrap/>
            <w:vAlign w:val="center"/>
            <w:hideMark/>
          </w:tcPr>
          <w:p w14:paraId="2FA3A42F" w14:textId="444050D2" w:rsidR="00035689" w:rsidRPr="00D16BBB" w:rsidRDefault="00035689" w:rsidP="00035689">
            <w:pPr>
              <w:spacing w:before="160" w:after="16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16BBB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J&amp;T</w:t>
            </w:r>
          </w:p>
        </w:tc>
        <w:tc>
          <w:tcPr>
            <w:tcW w:w="3189" w:type="dxa"/>
            <w:noWrap/>
            <w:vAlign w:val="center"/>
            <w:hideMark/>
          </w:tcPr>
          <w:p w14:paraId="33DE7791" w14:textId="4E960CCA" w:rsidR="00035689" w:rsidRPr="00D16BBB" w:rsidRDefault="00035689" w:rsidP="00035689">
            <w:pPr>
              <w:spacing w:before="160" w:after="160" w:line="240" w:lineRule="auto"/>
              <w:jc w:val="right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16BBB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13,886</w:t>
            </w:r>
          </w:p>
        </w:tc>
      </w:tr>
      <w:tr w:rsidR="00035689" w:rsidRPr="007F57DF" w14:paraId="068EE6F8" w14:textId="77777777" w:rsidTr="00B30E67">
        <w:trPr>
          <w:trHeight w:val="300"/>
          <w:jc w:val="center"/>
        </w:trPr>
        <w:tc>
          <w:tcPr>
            <w:tcW w:w="2618" w:type="dxa"/>
            <w:noWrap/>
            <w:vAlign w:val="center"/>
            <w:hideMark/>
          </w:tcPr>
          <w:p w14:paraId="5668CC91" w14:textId="523B2664" w:rsidR="00035689" w:rsidRPr="00D16BBB" w:rsidRDefault="00035689" w:rsidP="00035689">
            <w:pPr>
              <w:spacing w:before="160" w:after="16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16BBB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Best</w:t>
            </w:r>
          </w:p>
        </w:tc>
        <w:tc>
          <w:tcPr>
            <w:tcW w:w="3189" w:type="dxa"/>
            <w:noWrap/>
            <w:vAlign w:val="center"/>
            <w:hideMark/>
          </w:tcPr>
          <w:p w14:paraId="0D7CC499" w14:textId="2CF9C5B5" w:rsidR="00035689" w:rsidRPr="00D16BBB" w:rsidRDefault="00035689" w:rsidP="00035689">
            <w:pPr>
              <w:spacing w:before="160" w:after="160" w:line="240" w:lineRule="auto"/>
              <w:jc w:val="right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16BBB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15132</w:t>
            </w:r>
          </w:p>
        </w:tc>
      </w:tr>
      <w:tr w:rsidR="00035689" w:rsidRPr="007F57DF" w14:paraId="7106FD5A" w14:textId="77777777" w:rsidTr="00B30E67">
        <w:trPr>
          <w:trHeight w:val="300"/>
          <w:jc w:val="center"/>
        </w:trPr>
        <w:tc>
          <w:tcPr>
            <w:tcW w:w="2618" w:type="dxa"/>
            <w:noWrap/>
            <w:vAlign w:val="center"/>
            <w:hideMark/>
          </w:tcPr>
          <w:p w14:paraId="333F7337" w14:textId="1599A405" w:rsidR="00035689" w:rsidRPr="00D16BBB" w:rsidRDefault="00035689" w:rsidP="00035689">
            <w:pPr>
              <w:spacing w:before="160" w:after="16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16BBB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GHN</w:t>
            </w:r>
          </w:p>
        </w:tc>
        <w:tc>
          <w:tcPr>
            <w:tcW w:w="3189" w:type="dxa"/>
            <w:noWrap/>
            <w:vAlign w:val="center"/>
            <w:hideMark/>
          </w:tcPr>
          <w:p w14:paraId="2433C486" w14:textId="2E9D1017" w:rsidR="00035689" w:rsidRPr="00D16BBB" w:rsidRDefault="00035689" w:rsidP="00035689">
            <w:pPr>
              <w:spacing w:before="160" w:after="160" w:line="240" w:lineRule="auto"/>
              <w:jc w:val="right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16BBB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15,493</w:t>
            </w:r>
          </w:p>
        </w:tc>
      </w:tr>
      <w:tr w:rsidR="00035689" w:rsidRPr="007F57DF" w14:paraId="6A122B5D" w14:textId="77777777" w:rsidTr="00B30E67">
        <w:trPr>
          <w:trHeight w:val="300"/>
          <w:jc w:val="center"/>
        </w:trPr>
        <w:tc>
          <w:tcPr>
            <w:tcW w:w="2618" w:type="dxa"/>
            <w:noWrap/>
            <w:vAlign w:val="center"/>
            <w:hideMark/>
          </w:tcPr>
          <w:p w14:paraId="34325A23" w14:textId="5866C779" w:rsidR="00035689" w:rsidRPr="00D16BBB" w:rsidRDefault="00035689" w:rsidP="00035689">
            <w:pPr>
              <w:spacing w:before="160" w:after="16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16BBB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Viettel</w:t>
            </w:r>
          </w:p>
        </w:tc>
        <w:tc>
          <w:tcPr>
            <w:tcW w:w="3189" w:type="dxa"/>
            <w:noWrap/>
            <w:vAlign w:val="center"/>
            <w:hideMark/>
          </w:tcPr>
          <w:p w14:paraId="0AB8AEAF" w14:textId="5511A654" w:rsidR="00035689" w:rsidRPr="00D16BBB" w:rsidRDefault="00035689" w:rsidP="00035689">
            <w:pPr>
              <w:spacing w:before="160" w:after="160" w:line="240" w:lineRule="auto"/>
              <w:jc w:val="right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16BBB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22,599</w:t>
            </w:r>
          </w:p>
        </w:tc>
      </w:tr>
      <w:tr w:rsidR="00035689" w:rsidRPr="007F57DF" w14:paraId="01B7D95E" w14:textId="77777777" w:rsidTr="00B30E67">
        <w:trPr>
          <w:trHeight w:val="300"/>
          <w:jc w:val="center"/>
        </w:trPr>
        <w:tc>
          <w:tcPr>
            <w:tcW w:w="2618" w:type="dxa"/>
            <w:noWrap/>
            <w:vAlign w:val="center"/>
            <w:hideMark/>
          </w:tcPr>
          <w:p w14:paraId="56168D0A" w14:textId="65CC0174" w:rsidR="00035689" w:rsidRPr="00D16BBB" w:rsidRDefault="00035689" w:rsidP="00035689">
            <w:pPr>
              <w:spacing w:before="160" w:after="16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16BBB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SPX</w:t>
            </w:r>
          </w:p>
        </w:tc>
        <w:tc>
          <w:tcPr>
            <w:tcW w:w="3189" w:type="dxa"/>
            <w:noWrap/>
            <w:vAlign w:val="center"/>
            <w:hideMark/>
          </w:tcPr>
          <w:p w14:paraId="3A2D94F2" w14:textId="3E26C0D6" w:rsidR="00035689" w:rsidRPr="00D16BBB" w:rsidRDefault="00035689" w:rsidP="00035689">
            <w:pPr>
              <w:spacing w:before="160" w:after="160" w:line="240" w:lineRule="auto"/>
              <w:jc w:val="right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16BBB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23,261</w:t>
            </w:r>
          </w:p>
        </w:tc>
      </w:tr>
      <w:tr w:rsidR="00035689" w:rsidRPr="007F57DF" w14:paraId="33D36CA8" w14:textId="77777777" w:rsidTr="00B30E67">
        <w:trPr>
          <w:trHeight w:val="375"/>
          <w:jc w:val="center"/>
        </w:trPr>
        <w:tc>
          <w:tcPr>
            <w:tcW w:w="2618" w:type="dxa"/>
            <w:noWrap/>
            <w:vAlign w:val="center"/>
            <w:hideMark/>
          </w:tcPr>
          <w:p w14:paraId="051A8946" w14:textId="4A196C1E" w:rsidR="00035689" w:rsidRPr="00D16BBB" w:rsidRDefault="00035689" w:rsidP="00035689">
            <w:pPr>
              <w:spacing w:before="160" w:after="16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16BBB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Flex Speed</w:t>
            </w:r>
          </w:p>
        </w:tc>
        <w:tc>
          <w:tcPr>
            <w:tcW w:w="3189" w:type="dxa"/>
            <w:noWrap/>
            <w:vAlign w:val="center"/>
            <w:hideMark/>
          </w:tcPr>
          <w:p w14:paraId="6610F6A8" w14:textId="08327F9D" w:rsidR="00035689" w:rsidRPr="00D16BBB" w:rsidRDefault="00035689" w:rsidP="00035689">
            <w:pPr>
              <w:spacing w:before="160" w:after="160" w:line="240" w:lineRule="auto"/>
              <w:jc w:val="right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16BBB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24,237</w:t>
            </w:r>
          </w:p>
        </w:tc>
      </w:tr>
      <w:tr w:rsidR="00035689" w:rsidRPr="007F57DF" w14:paraId="75260F4E" w14:textId="77777777" w:rsidTr="00B30E67">
        <w:trPr>
          <w:trHeight w:val="300"/>
          <w:jc w:val="center"/>
        </w:trPr>
        <w:tc>
          <w:tcPr>
            <w:tcW w:w="2618" w:type="dxa"/>
            <w:noWrap/>
            <w:vAlign w:val="center"/>
            <w:hideMark/>
          </w:tcPr>
          <w:p w14:paraId="50FC2739" w14:textId="522B66CB" w:rsidR="00035689" w:rsidRPr="00D16BBB" w:rsidRDefault="00035689" w:rsidP="00035689">
            <w:pPr>
              <w:spacing w:before="160" w:after="16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16BBB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GHTK</w:t>
            </w:r>
          </w:p>
        </w:tc>
        <w:tc>
          <w:tcPr>
            <w:tcW w:w="3189" w:type="dxa"/>
            <w:noWrap/>
            <w:vAlign w:val="center"/>
            <w:hideMark/>
          </w:tcPr>
          <w:p w14:paraId="74798667" w14:textId="0F6068D2" w:rsidR="00035689" w:rsidRPr="00D16BBB" w:rsidRDefault="00035689" w:rsidP="00035689">
            <w:pPr>
              <w:spacing w:before="160" w:after="160" w:line="240" w:lineRule="auto"/>
              <w:jc w:val="right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16BBB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24,564</w:t>
            </w:r>
          </w:p>
        </w:tc>
      </w:tr>
      <w:tr w:rsidR="00035689" w:rsidRPr="007F57DF" w14:paraId="4F3010D9" w14:textId="77777777" w:rsidTr="00B30E67">
        <w:trPr>
          <w:trHeight w:val="300"/>
          <w:jc w:val="center"/>
        </w:trPr>
        <w:tc>
          <w:tcPr>
            <w:tcW w:w="2618" w:type="dxa"/>
            <w:noWrap/>
            <w:vAlign w:val="center"/>
            <w:hideMark/>
          </w:tcPr>
          <w:p w14:paraId="50262722" w14:textId="62561DC0" w:rsidR="00035689" w:rsidRPr="00D16BBB" w:rsidRDefault="00035689" w:rsidP="00035689">
            <w:pPr>
              <w:spacing w:before="160" w:after="16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16BBB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VNPost</w:t>
            </w:r>
          </w:p>
        </w:tc>
        <w:tc>
          <w:tcPr>
            <w:tcW w:w="3189" w:type="dxa"/>
            <w:noWrap/>
            <w:vAlign w:val="center"/>
            <w:hideMark/>
          </w:tcPr>
          <w:p w14:paraId="62B830AC" w14:textId="148B72DB" w:rsidR="00035689" w:rsidRPr="00D16BBB" w:rsidRDefault="00035689" w:rsidP="00035689">
            <w:pPr>
              <w:spacing w:before="160" w:after="160" w:line="240" w:lineRule="auto"/>
              <w:jc w:val="right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16BBB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25,558</w:t>
            </w:r>
          </w:p>
        </w:tc>
      </w:tr>
      <w:tr w:rsidR="00035689" w:rsidRPr="007F57DF" w14:paraId="5E5D96A4" w14:textId="77777777" w:rsidTr="00B30E67">
        <w:trPr>
          <w:trHeight w:val="300"/>
          <w:jc w:val="center"/>
        </w:trPr>
        <w:tc>
          <w:tcPr>
            <w:tcW w:w="2618" w:type="dxa"/>
            <w:noWrap/>
            <w:vAlign w:val="center"/>
            <w:hideMark/>
          </w:tcPr>
          <w:p w14:paraId="020330EC" w14:textId="5E4CA5D4" w:rsidR="00035689" w:rsidRPr="00D16BBB" w:rsidRDefault="00035689" w:rsidP="00035689">
            <w:pPr>
              <w:spacing w:before="160" w:after="16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16BBB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EMS</w:t>
            </w:r>
          </w:p>
        </w:tc>
        <w:tc>
          <w:tcPr>
            <w:tcW w:w="3189" w:type="dxa"/>
            <w:noWrap/>
            <w:vAlign w:val="center"/>
            <w:hideMark/>
          </w:tcPr>
          <w:p w14:paraId="4F788A47" w14:textId="57F1D268" w:rsidR="00035689" w:rsidRPr="00D16BBB" w:rsidRDefault="00035689" w:rsidP="00035689">
            <w:pPr>
              <w:spacing w:before="160" w:after="160" w:line="240" w:lineRule="auto"/>
              <w:jc w:val="right"/>
              <w:rPr>
                <w:rFonts w:ascii="Times New Roman" w:eastAsia="Times New Roman" w:hAnsi="Times New Roman" w:cs="Times New Roman"/>
                <w:sz w:val="26"/>
                <w:szCs w:val="26"/>
                <w:highlight w:val="yellow"/>
                <w:lang w:val="en-US"/>
              </w:rPr>
            </w:pPr>
            <w:r w:rsidRPr="00D16BBB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28,869</w:t>
            </w:r>
          </w:p>
        </w:tc>
      </w:tr>
    </w:tbl>
    <w:p w14:paraId="366133FE" w14:textId="0F81F414" w:rsidR="00082E95" w:rsidRPr="00AE29E3" w:rsidRDefault="00082E95" w:rsidP="00082E95">
      <w:pPr>
        <w:autoSpaceDE w:val="0"/>
        <w:autoSpaceDN w:val="0"/>
        <w:adjustRightInd w:val="0"/>
        <w:spacing w:before="120" w:after="120"/>
        <w:jc w:val="center"/>
        <w:rPr>
          <w:rFonts w:asciiTheme="minorHAnsi" w:hAnsiTheme="minorHAnsi"/>
          <w:b/>
          <w:i/>
          <w:color w:val="000000"/>
          <w:sz w:val="28"/>
          <w:szCs w:val="28"/>
        </w:rPr>
      </w:pPr>
      <w:r w:rsidRPr="00082E95">
        <w:rPr>
          <w:rFonts w:ascii="Times New Roman Bold" w:hAnsi="Times New Roman Bold"/>
          <w:b/>
          <w:i/>
          <w:color w:val="000000"/>
          <w:sz w:val="28"/>
          <w:szCs w:val="28"/>
        </w:rPr>
        <w:t>Bảng 4:  Giá cước bình quân của bưu gử</w:t>
      </w:r>
      <w:r w:rsidR="00AE29E3">
        <w:rPr>
          <w:rFonts w:ascii="Times New Roman Bold" w:hAnsi="Times New Roman Bold"/>
          <w:b/>
          <w:i/>
          <w:color w:val="000000"/>
          <w:sz w:val="28"/>
          <w:szCs w:val="28"/>
        </w:rPr>
        <w:t>i</w:t>
      </w:r>
    </w:p>
    <w:p w14:paraId="1F16F6A0" w14:textId="72240B2E" w:rsidR="00943B81" w:rsidRPr="00943B81" w:rsidRDefault="00943B81" w:rsidP="00082E95">
      <w:pPr>
        <w:autoSpaceDE w:val="0"/>
        <w:autoSpaceDN w:val="0"/>
        <w:adjustRightInd w:val="0"/>
        <w:spacing w:before="120" w:after="120"/>
        <w:jc w:val="center"/>
        <w:rPr>
          <w:rFonts w:asciiTheme="minorHAnsi" w:hAnsiTheme="minorHAnsi"/>
          <w:b/>
          <w:i/>
          <w:color w:val="000000"/>
          <w:sz w:val="28"/>
          <w:szCs w:val="28"/>
          <w:lang w:val="en-US"/>
        </w:rPr>
      </w:pPr>
      <w:r>
        <w:rPr>
          <w:noProof/>
          <w:lang w:val="en-US"/>
        </w:rPr>
        <w:drawing>
          <wp:inline distT="0" distB="0" distL="0" distR="0" wp14:anchorId="6BCDCCD5" wp14:editId="5E67BA04">
            <wp:extent cx="5414963" cy="3076575"/>
            <wp:effectExtent l="0" t="0" r="14605" b="9525"/>
            <wp:docPr id="5" name="Chart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63292B3C" w14:textId="1470FC93" w:rsidR="003C439C" w:rsidRPr="00BB2C6C" w:rsidRDefault="00082E95" w:rsidP="00082E95">
      <w:pPr>
        <w:autoSpaceDE w:val="0"/>
        <w:autoSpaceDN w:val="0"/>
        <w:adjustRightInd w:val="0"/>
        <w:spacing w:before="120" w:after="120" w:line="288" w:lineRule="auto"/>
        <w:jc w:val="center"/>
        <w:rPr>
          <w:rFonts w:asciiTheme="minorHAnsi" w:hAnsiTheme="minorHAnsi" w:cs="Times New Roman"/>
          <w:b/>
          <w:color w:val="000000"/>
          <w:sz w:val="28"/>
          <w:szCs w:val="28"/>
          <w:lang w:val="en-US"/>
        </w:rPr>
      </w:pPr>
      <w:r w:rsidRPr="00082E95">
        <w:rPr>
          <w:rFonts w:ascii="Times New Roman Bold" w:hAnsi="Times New Roman Bold"/>
          <w:b/>
          <w:i/>
          <w:color w:val="000000"/>
          <w:sz w:val="28"/>
          <w:szCs w:val="28"/>
        </w:rPr>
        <w:t>Hình 4:  Giá cước bình quân của bưu gử</w:t>
      </w:r>
      <w:r w:rsidR="00BB2C6C">
        <w:rPr>
          <w:rFonts w:ascii="Times New Roman Bold" w:hAnsi="Times New Roman Bold"/>
          <w:b/>
          <w:i/>
          <w:color w:val="000000"/>
          <w:sz w:val="28"/>
          <w:szCs w:val="28"/>
        </w:rPr>
        <w:t>i</w:t>
      </w:r>
    </w:p>
    <w:p w14:paraId="3C2C122D" w14:textId="55FA5488" w:rsidR="00AB24EA" w:rsidRDefault="00657271" w:rsidP="006324CF">
      <w:pPr>
        <w:tabs>
          <w:tab w:val="left" w:pos="0"/>
        </w:tabs>
        <w:spacing w:before="120" w:after="120" w:line="264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ab/>
      </w:r>
      <w:r w:rsidR="00AB24EA" w:rsidRPr="00D13A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Bộ </w:t>
      </w:r>
      <w:r w:rsidR="00E4348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Khoa học và Công nghệ </w:t>
      </w:r>
      <w:r w:rsidR="00AB24EA" w:rsidRPr="00D13A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công bố kết quả đánh chất lượng dịch vụ bưu </w:t>
      </w:r>
      <w:r w:rsidR="000F2024">
        <w:rPr>
          <w:rFonts w:ascii="Times New Roman" w:eastAsia="Times New Roman" w:hAnsi="Times New Roman" w:cs="Times New Roman"/>
          <w:sz w:val="28"/>
          <w:szCs w:val="28"/>
          <w:lang w:val="en-US"/>
        </w:rPr>
        <w:t>chính năm 2025</w:t>
      </w:r>
      <w:r w:rsidR="00AB24EA" w:rsidRPr="00D13A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của </w:t>
      </w:r>
      <w:r w:rsidR="00B705E6">
        <w:rPr>
          <w:rFonts w:ascii="Times New Roman" w:eastAsia="Times New Roman" w:hAnsi="Times New Roman" w:cs="Times New Roman"/>
          <w:sz w:val="28"/>
          <w:szCs w:val="28"/>
          <w:lang w:val="en-US"/>
        </w:rPr>
        <w:t>10</w:t>
      </w:r>
      <w:r w:rsidR="00AB24EA" w:rsidRPr="00D13A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doanh nghiệp bưu chính</w:t>
      </w:r>
      <w:r w:rsidR="00B705E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lớn</w:t>
      </w:r>
      <w:r w:rsidR="00AB24EA" w:rsidRPr="00D13A1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AB24EA">
        <w:rPr>
          <w:rFonts w:ascii="Times New Roman" w:eastAsia="Times New Roman" w:hAnsi="Times New Roman" w:cs="Times New Roman"/>
          <w:sz w:val="28"/>
          <w:szCs w:val="28"/>
          <w:lang w:val="en-US"/>
        </w:rPr>
        <w:t>để người sử dụng dịch vụ bưu chính biết, lựa chọn sử dụng dịch vụ phù hợp với nhu cầu./.</w:t>
      </w:r>
    </w:p>
    <w:p w14:paraId="01C22A22" w14:textId="42EAC2B3" w:rsidR="00AB24EA" w:rsidRPr="000E58D3" w:rsidRDefault="00AB24EA" w:rsidP="00AB24EA">
      <w:pPr>
        <w:tabs>
          <w:tab w:val="left" w:pos="8500"/>
        </w:tabs>
        <w:spacing w:before="240" w:after="240" w:line="264" w:lineRule="auto"/>
        <w:jc w:val="right"/>
        <w:rPr>
          <w:rFonts w:ascii="Times New Roman" w:eastAsia="Times New Roman" w:hAnsi="Times New Roman" w:cs="Times New Roman"/>
          <w:b/>
          <w:noProof/>
          <w:sz w:val="28"/>
          <w:szCs w:val="28"/>
          <w:lang w:val="en-US" w:eastAsia="vi-VN"/>
        </w:rPr>
      </w:pPr>
      <w:r w:rsidRPr="00A732B8">
        <w:rPr>
          <w:rFonts w:ascii="Times New Roman" w:eastAsia="Times New Roman" w:hAnsi="Times New Roman" w:cs="Times New Roman"/>
          <w:b/>
          <w:noProof/>
          <w:sz w:val="28"/>
          <w:szCs w:val="28"/>
          <w:lang w:val="vi-VN" w:eastAsia="vi-VN"/>
        </w:rPr>
        <w:t xml:space="preserve">BỘ </w:t>
      </w:r>
      <w:r w:rsidR="000E58D3">
        <w:rPr>
          <w:rFonts w:ascii="Times New Roman" w:eastAsia="Times New Roman" w:hAnsi="Times New Roman" w:cs="Times New Roman"/>
          <w:b/>
          <w:noProof/>
          <w:sz w:val="28"/>
          <w:szCs w:val="28"/>
          <w:lang w:val="en-US" w:eastAsia="vi-VN"/>
        </w:rPr>
        <w:t>KHOA HỌC VÀ CÔNG NGHỆ</w:t>
      </w:r>
    </w:p>
    <w:p w14:paraId="10D70F67" w14:textId="77777777" w:rsidR="00AB24EA" w:rsidRDefault="00AB24EA" w:rsidP="00AB24EA">
      <w:pPr>
        <w:tabs>
          <w:tab w:val="left" w:pos="8500"/>
        </w:tabs>
        <w:spacing w:line="240" w:lineRule="auto"/>
        <w:jc w:val="both"/>
        <w:rPr>
          <w:rFonts w:ascii="Times New Roman" w:eastAsia="Times New Roman" w:hAnsi="Times New Roman" w:cs="Times New Roman"/>
          <w:b/>
          <w:noProof/>
          <w:sz w:val="24"/>
          <w:szCs w:val="24"/>
          <w:lang w:val="vi-VN" w:eastAsia="vi-VN"/>
        </w:rPr>
      </w:pPr>
      <w:r w:rsidRPr="00B46217">
        <w:rPr>
          <w:rFonts w:ascii="Times New Roman" w:eastAsia="Times New Roman" w:hAnsi="Times New Roman" w:cs="Times New Roman"/>
          <w:b/>
          <w:i/>
          <w:noProof/>
          <w:sz w:val="24"/>
          <w:szCs w:val="24"/>
          <w:lang w:val="vi-VN" w:eastAsia="vi-VN"/>
        </w:rPr>
        <w:t>Thông tin liên hệ:</w:t>
      </w:r>
      <w:r w:rsidRPr="00B46217">
        <w:rPr>
          <w:rFonts w:ascii="Times New Roman" w:eastAsia="Times New Roman" w:hAnsi="Times New Roman" w:cs="Times New Roman"/>
          <w:b/>
          <w:noProof/>
          <w:sz w:val="24"/>
          <w:szCs w:val="24"/>
          <w:lang w:val="vi-VN" w:eastAsia="vi-VN"/>
        </w:rPr>
        <w:t xml:space="preserve"> </w:t>
      </w:r>
    </w:p>
    <w:p w14:paraId="2576ACFA" w14:textId="6C7533BB" w:rsidR="00AB24EA" w:rsidRPr="00585260" w:rsidRDefault="00AB24EA" w:rsidP="00AB24EA">
      <w:pPr>
        <w:tabs>
          <w:tab w:val="left" w:pos="8500"/>
        </w:tabs>
        <w:spacing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n-US" w:eastAsia="vi-VN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en-US" w:eastAsia="vi-VN"/>
        </w:rPr>
        <w:t>Khổng Thị Hường</w:t>
      </w:r>
      <w:r w:rsidRPr="00B46217">
        <w:rPr>
          <w:rFonts w:ascii="Times New Roman" w:eastAsia="Times New Roman" w:hAnsi="Times New Roman" w:cs="Times New Roman"/>
          <w:noProof/>
          <w:sz w:val="24"/>
          <w:szCs w:val="24"/>
          <w:lang w:val="vi-VN" w:eastAsia="vi-VN"/>
        </w:rPr>
        <w:t>,Vụ Bưu chính</w:t>
      </w:r>
      <w:r>
        <w:rPr>
          <w:rFonts w:ascii="Times New Roman" w:eastAsia="Times New Roman" w:hAnsi="Times New Roman" w:cs="Times New Roman"/>
          <w:noProof/>
          <w:sz w:val="24"/>
          <w:szCs w:val="24"/>
          <w:lang w:val="vi-VN" w:eastAsia="vi-VN"/>
        </w:rPr>
        <w:t xml:space="preserve">, Bộ </w:t>
      </w:r>
      <w:r w:rsidR="00585260">
        <w:rPr>
          <w:rFonts w:ascii="Times New Roman" w:eastAsia="Times New Roman" w:hAnsi="Times New Roman" w:cs="Times New Roman"/>
          <w:noProof/>
          <w:sz w:val="24"/>
          <w:szCs w:val="24"/>
          <w:lang w:val="en-US" w:eastAsia="vi-VN"/>
        </w:rPr>
        <w:t>Khoa học và Công nghệ</w:t>
      </w:r>
    </w:p>
    <w:p w14:paraId="54D6B308" w14:textId="27C3EA4F" w:rsidR="00AB24EA" w:rsidRPr="00B46217" w:rsidRDefault="00AB24EA" w:rsidP="00AB24EA">
      <w:pPr>
        <w:tabs>
          <w:tab w:val="left" w:pos="8500"/>
        </w:tabs>
        <w:spacing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vi-VN" w:eastAsia="vi-VN"/>
        </w:rPr>
      </w:pPr>
      <w:r w:rsidRPr="00B46217">
        <w:rPr>
          <w:rFonts w:ascii="Times New Roman" w:eastAsia="Times New Roman" w:hAnsi="Times New Roman" w:cs="Times New Roman"/>
          <w:noProof/>
          <w:sz w:val="24"/>
          <w:szCs w:val="24"/>
          <w:lang w:val="vi-VN" w:eastAsia="vi-VN"/>
        </w:rPr>
        <w:t>Điện thoại</w:t>
      </w:r>
      <w:r w:rsidR="00EB132B">
        <w:rPr>
          <w:rFonts w:ascii="Times New Roman" w:eastAsia="Times New Roman" w:hAnsi="Times New Roman" w:cs="Times New Roman"/>
          <w:sz w:val="24"/>
          <w:szCs w:val="24"/>
          <w:lang w:val="en-US"/>
        </w:rPr>
        <w:t>: 097</w:t>
      </w:r>
      <w:r w:rsidR="00772EE6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="00EB132B">
        <w:rPr>
          <w:rFonts w:ascii="Times New Roman" w:eastAsia="Times New Roman" w:hAnsi="Times New Roman" w:cs="Times New Roman"/>
          <w:sz w:val="24"/>
          <w:szCs w:val="24"/>
          <w:lang w:val="en-US"/>
        </w:rPr>
        <w:t>898</w:t>
      </w:r>
      <w:r w:rsidR="00772EE6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="00EB132B">
        <w:rPr>
          <w:rFonts w:ascii="Times New Roman" w:eastAsia="Times New Roman" w:hAnsi="Times New Roman" w:cs="Times New Roman"/>
          <w:sz w:val="24"/>
          <w:szCs w:val="24"/>
          <w:lang w:val="en-US"/>
        </w:rPr>
        <w:t>3025</w:t>
      </w:r>
    </w:p>
    <w:p w14:paraId="4B9F2D4C" w14:textId="6F95B76C" w:rsidR="00AB24EA" w:rsidRPr="00A84530" w:rsidRDefault="00AB24EA" w:rsidP="00AB24EA">
      <w:pPr>
        <w:tabs>
          <w:tab w:val="left" w:pos="8500"/>
        </w:tabs>
        <w:spacing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n-US" w:eastAsia="vi-VN"/>
        </w:rPr>
      </w:pPr>
      <w:r w:rsidRPr="00B46217">
        <w:rPr>
          <w:rFonts w:ascii="Times New Roman" w:eastAsia="Times New Roman" w:hAnsi="Times New Roman" w:cs="Times New Roman"/>
          <w:noProof/>
          <w:sz w:val="24"/>
          <w:szCs w:val="24"/>
          <w:lang w:val="vi-VN" w:eastAsia="vi-VN"/>
        </w:rPr>
        <w:t>Email:</w:t>
      </w:r>
      <w:r w:rsidRPr="00B46217">
        <w:rPr>
          <w:rFonts w:ascii="Times New Roman" w:eastAsia="Times New Roman" w:hAnsi="Times New Roman" w:cs="Times New Roman"/>
          <w:noProof/>
          <w:sz w:val="24"/>
          <w:szCs w:val="24"/>
          <w:lang w:val="en-US" w:eastAsia="vi-VN"/>
        </w:rPr>
        <w:t xml:space="preserve"> </w:t>
      </w:r>
      <w:r>
        <w:rPr>
          <w:rFonts w:ascii="Times New Roman" w:eastAsia="Times New Roman" w:hAnsi="Times New Roman" w:cs="Times New Roman"/>
          <w:noProof/>
          <w:sz w:val="24"/>
          <w:szCs w:val="24"/>
          <w:lang w:val="en-US" w:eastAsia="vi-VN"/>
        </w:rPr>
        <w:t>kthuong</w:t>
      </w:r>
      <w:r w:rsidR="004455B3">
        <w:rPr>
          <w:rFonts w:ascii="Times New Roman" w:eastAsia="Times New Roman" w:hAnsi="Times New Roman" w:cs="Times New Roman"/>
          <w:noProof/>
          <w:sz w:val="24"/>
          <w:szCs w:val="24"/>
          <w:lang w:val="en-US" w:eastAsia="vi-VN"/>
        </w:rPr>
        <w:t>@mst</w:t>
      </w:r>
      <w:r w:rsidRPr="00B46217">
        <w:rPr>
          <w:rFonts w:ascii="Times New Roman" w:eastAsia="Times New Roman" w:hAnsi="Times New Roman" w:cs="Times New Roman"/>
          <w:noProof/>
          <w:sz w:val="24"/>
          <w:szCs w:val="24"/>
          <w:lang w:val="en-US" w:eastAsia="vi-VN"/>
        </w:rPr>
        <w:t>.gov.vn</w:t>
      </w:r>
    </w:p>
    <w:p w14:paraId="4D778D6A" w14:textId="19671C65" w:rsidR="00154D2B" w:rsidRDefault="00154D2B" w:rsidP="00154D2B">
      <w:pPr>
        <w:tabs>
          <w:tab w:val="left" w:pos="8500"/>
        </w:tabs>
        <w:spacing w:before="120" w:after="120" w:line="264" w:lineRule="auto"/>
        <w:jc w:val="both"/>
        <w:rPr>
          <w:noProof/>
          <w:lang w:val="en-US"/>
        </w:rPr>
      </w:pPr>
    </w:p>
    <w:sectPr w:rsidR="00154D2B" w:rsidSect="00AB55D0">
      <w:footerReference w:type="default" r:id="rId13"/>
      <w:pgSz w:w="11907" w:h="16840" w:code="9"/>
      <w:pgMar w:top="1134" w:right="1134" w:bottom="1021" w:left="1701" w:header="567" w:footer="567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DEAB88" w14:textId="77777777" w:rsidR="0055736D" w:rsidRDefault="0055736D" w:rsidP="00372815">
      <w:pPr>
        <w:spacing w:line="240" w:lineRule="auto"/>
      </w:pPr>
      <w:r>
        <w:separator/>
      </w:r>
    </w:p>
  </w:endnote>
  <w:endnote w:type="continuationSeparator" w:id="0">
    <w:p w14:paraId="06FE3713" w14:textId="77777777" w:rsidR="0055736D" w:rsidRDefault="0055736D" w:rsidP="0037281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 New Roman Bold">
    <w:panose1 w:val="02020803070505020304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8080266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  <w:sz w:val="26"/>
        <w:szCs w:val="26"/>
      </w:rPr>
    </w:sdtEndPr>
    <w:sdtContent>
      <w:p w14:paraId="7350A002" w14:textId="57124DFB" w:rsidR="00657271" w:rsidRPr="00657271" w:rsidRDefault="00657271">
        <w:pPr>
          <w:pStyle w:val="Footer"/>
          <w:jc w:val="center"/>
          <w:rPr>
            <w:rFonts w:ascii="Times New Roman" w:hAnsi="Times New Roman" w:cs="Times New Roman"/>
            <w:sz w:val="26"/>
            <w:szCs w:val="26"/>
          </w:rPr>
        </w:pPr>
        <w:r w:rsidRPr="00657271">
          <w:rPr>
            <w:rFonts w:ascii="Times New Roman" w:hAnsi="Times New Roman" w:cs="Times New Roman"/>
            <w:sz w:val="26"/>
            <w:szCs w:val="26"/>
          </w:rPr>
          <w:fldChar w:fldCharType="begin"/>
        </w:r>
        <w:r w:rsidRPr="00657271">
          <w:rPr>
            <w:rFonts w:ascii="Times New Roman" w:hAnsi="Times New Roman" w:cs="Times New Roman"/>
            <w:sz w:val="26"/>
            <w:szCs w:val="26"/>
          </w:rPr>
          <w:instrText xml:space="preserve"> PAGE   \* MERGEFORMAT </w:instrText>
        </w:r>
        <w:r w:rsidRPr="00657271">
          <w:rPr>
            <w:rFonts w:ascii="Times New Roman" w:hAnsi="Times New Roman" w:cs="Times New Roman"/>
            <w:sz w:val="26"/>
            <w:szCs w:val="26"/>
          </w:rPr>
          <w:fldChar w:fldCharType="separate"/>
        </w:r>
        <w:r w:rsidR="005F7D4A">
          <w:rPr>
            <w:rFonts w:ascii="Times New Roman" w:hAnsi="Times New Roman" w:cs="Times New Roman"/>
            <w:noProof/>
            <w:sz w:val="26"/>
            <w:szCs w:val="26"/>
          </w:rPr>
          <w:t>1</w:t>
        </w:r>
        <w:r w:rsidRPr="00657271">
          <w:rPr>
            <w:rFonts w:ascii="Times New Roman" w:hAnsi="Times New Roman" w:cs="Times New Roman"/>
            <w:noProof/>
            <w:sz w:val="26"/>
            <w:szCs w:val="2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60D80E" w14:textId="77777777" w:rsidR="0055736D" w:rsidRDefault="0055736D" w:rsidP="00372815">
      <w:pPr>
        <w:spacing w:line="240" w:lineRule="auto"/>
      </w:pPr>
      <w:r>
        <w:separator/>
      </w:r>
    </w:p>
  </w:footnote>
  <w:footnote w:type="continuationSeparator" w:id="0">
    <w:p w14:paraId="35C5D5E4" w14:textId="77777777" w:rsidR="0055736D" w:rsidRDefault="0055736D" w:rsidP="00372815">
      <w:pPr>
        <w:spacing w:line="240" w:lineRule="auto"/>
      </w:pPr>
      <w:r>
        <w:continuationSeparator/>
      </w:r>
    </w:p>
  </w:footnote>
  <w:footnote w:id="1">
    <w:p w14:paraId="56A782EF" w14:textId="5E6993BC" w:rsidR="00AC67EA" w:rsidRPr="00AC67EA" w:rsidRDefault="00AC67EA">
      <w:pPr>
        <w:pStyle w:val="FootnoteText"/>
        <w:rPr>
          <w:lang w:val="en-US"/>
        </w:rPr>
      </w:pPr>
      <w:r>
        <w:rPr>
          <w:rStyle w:val="FootnoteReference"/>
        </w:rPr>
        <w:footnoteRef/>
      </w:r>
      <w:r>
        <w:t xml:space="preserve"> </w:t>
      </w:r>
      <w:r w:rsidRPr="00AC67EA">
        <w:rPr>
          <w:rFonts w:ascii="Times New Roman" w:eastAsia="Times New Roman" w:hAnsi="Times New Roman" w:cs="Times New Roman"/>
          <w:lang w:val="en-US"/>
        </w:rPr>
        <w:t>Công ty TNHH Nin Sing Logistics (Nin Sing</w:t>
      </w:r>
      <w:r>
        <w:rPr>
          <w:rFonts w:ascii="Times New Roman" w:eastAsia="Times New Roman" w:hAnsi="Times New Roman" w:cs="Times New Roman"/>
          <w:lang w:val="en-US"/>
        </w:rPr>
        <w:t xml:space="preserve">) công bố rút khỏi thị trường Việt Nam từ tháng </w:t>
      </w:r>
      <w:r w:rsidR="00784288">
        <w:rPr>
          <w:rFonts w:ascii="Times New Roman" w:eastAsia="Times New Roman" w:hAnsi="Times New Roman" w:cs="Times New Roman"/>
          <w:lang w:val="en-US"/>
        </w:rPr>
        <w:t xml:space="preserve">9 năm </w:t>
      </w:r>
      <w:r>
        <w:rPr>
          <w:rFonts w:ascii="Times New Roman" w:eastAsia="Times New Roman" w:hAnsi="Times New Roman" w:cs="Times New Roman"/>
          <w:lang w:val="en-US"/>
        </w:rPr>
        <w:t>2025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6E748C"/>
    <w:multiLevelType w:val="multilevel"/>
    <w:tmpl w:val="01DE13BC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48D3"/>
    <w:rsid w:val="000057C0"/>
    <w:rsid w:val="0000682A"/>
    <w:rsid w:val="00007735"/>
    <w:rsid w:val="0001213D"/>
    <w:rsid w:val="000149D3"/>
    <w:rsid w:val="00015A27"/>
    <w:rsid w:val="000316C9"/>
    <w:rsid w:val="00035689"/>
    <w:rsid w:val="00036FAE"/>
    <w:rsid w:val="00045F0B"/>
    <w:rsid w:val="0005049E"/>
    <w:rsid w:val="000548D3"/>
    <w:rsid w:val="0005512D"/>
    <w:rsid w:val="00065993"/>
    <w:rsid w:val="000665F9"/>
    <w:rsid w:val="0007337B"/>
    <w:rsid w:val="00075BCF"/>
    <w:rsid w:val="000762E9"/>
    <w:rsid w:val="00082E95"/>
    <w:rsid w:val="00083B15"/>
    <w:rsid w:val="000848C4"/>
    <w:rsid w:val="00085254"/>
    <w:rsid w:val="00086862"/>
    <w:rsid w:val="000875DB"/>
    <w:rsid w:val="000929B3"/>
    <w:rsid w:val="00093897"/>
    <w:rsid w:val="000A74CA"/>
    <w:rsid w:val="000B0AB2"/>
    <w:rsid w:val="000B1230"/>
    <w:rsid w:val="000B62B7"/>
    <w:rsid w:val="000B78C6"/>
    <w:rsid w:val="000C067D"/>
    <w:rsid w:val="000C2FDF"/>
    <w:rsid w:val="000C6F49"/>
    <w:rsid w:val="000D02D6"/>
    <w:rsid w:val="000D2FE0"/>
    <w:rsid w:val="000D3564"/>
    <w:rsid w:val="000D3754"/>
    <w:rsid w:val="000D7118"/>
    <w:rsid w:val="000E58D3"/>
    <w:rsid w:val="000F2024"/>
    <w:rsid w:val="000F6F10"/>
    <w:rsid w:val="00100953"/>
    <w:rsid w:val="0011199B"/>
    <w:rsid w:val="00113E17"/>
    <w:rsid w:val="00117E80"/>
    <w:rsid w:val="00120ADA"/>
    <w:rsid w:val="001228F1"/>
    <w:rsid w:val="0013529B"/>
    <w:rsid w:val="00152BDE"/>
    <w:rsid w:val="00154C87"/>
    <w:rsid w:val="00154D2B"/>
    <w:rsid w:val="00156974"/>
    <w:rsid w:val="0015728A"/>
    <w:rsid w:val="00157C33"/>
    <w:rsid w:val="00157CDB"/>
    <w:rsid w:val="00163F58"/>
    <w:rsid w:val="001716F0"/>
    <w:rsid w:val="00174D3D"/>
    <w:rsid w:val="00180552"/>
    <w:rsid w:val="00190B19"/>
    <w:rsid w:val="001946D3"/>
    <w:rsid w:val="00195225"/>
    <w:rsid w:val="00196F7E"/>
    <w:rsid w:val="001A16D9"/>
    <w:rsid w:val="001A19B3"/>
    <w:rsid w:val="001A2557"/>
    <w:rsid w:val="001A51D0"/>
    <w:rsid w:val="001A6B6E"/>
    <w:rsid w:val="001B04E0"/>
    <w:rsid w:val="001B52FE"/>
    <w:rsid w:val="001C11CC"/>
    <w:rsid w:val="001C1AC1"/>
    <w:rsid w:val="001C6DDB"/>
    <w:rsid w:val="001D35D8"/>
    <w:rsid w:val="001D7CEE"/>
    <w:rsid w:val="001E08C5"/>
    <w:rsid w:val="001E118D"/>
    <w:rsid w:val="001E5AFC"/>
    <w:rsid w:val="001E6031"/>
    <w:rsid w:val="001F23DC"/>
    <w:rsid w:val="001F6C84"/>
    <w:rsid w:val="00200CDD"/>
    <w:rsid w:val="0020380A"/>
    <w:rsid w:val="00204159"/>
    <w:rsid w:val="00216596"/>
    <w:rsid w:val="00222091"/>
    <w:rsid w:val="00223005"/>
    <w:rsid w:val="00223DC3"/>
    <w:rsid w:val="00225750"/>
    <w:rsid w:val="00231BC8"/>
    <w:rsid w:val="00232E13"/>
    <w:rsid w:val="00242889"/>
    <w:rsid w:val="00244E78"/>
    <w:rsid w:val="0024641A"/>
    <w:rsid w:val="002513EC"/>
    <w:rsid w:val="002569C3"/>
    <w:rsid w:val="00266238"/>
    <w:rsid w:val="00270D67"/>
    <w:rsid w:val="002772B0"/>
    <w:rsid w:val="002932D6"/>
    <w:rsid w:val="0029458E"/>
    <w:rsid w:val="00297071"/>
    <w:rsid w:val="002A085F"/>
    <w:rsid w:val="002A13E3"/>
    <w:rsid w:val="002A2EC6"/>
    <w:rsid w:val="002A5273"/>
    <w:rsid w:val="002B2FB6"/>
    <w:rsid w:val="002B30A4"/>
    <w:rsid w:val="002B45DC"/>
    <w:rsid w:val="002B4682"/>
    <w:rsid w:val="002B6954"/>
    <w:rsid w:val="002C3F99"/>
    <w:rsid w:val="002D0614"/>
    <w:rsid w:val="002D1741"/>
    <w:rsid w:val="002E2D37"/>
    <w:rsid w:val="002F3F80"/>
    <w:rsid w:val="003029F9"/>
    <w:rsid w:val="0030759F"/>
    <w:rsid w:val="00311916"/>
    <w:rsid w:val="0032729E"/>
    <w:rsid w:val="00330F8A"/>
    <w:rsid w:val="00332666"/>
    <w:rsid w:val="003342B4"/>
    <w:rsid w:val="00337171"/>
    <w:rsid w:val="00342585"/>
    <w:rsid w:val="00343FF1"/>
    <w:rsid w:val="00350240"/>
    <w:rsid w:val="00350571"/>
    <w:rsid w:val="00351E4E"/>
    <w:rsid w:val="00353EC8"/>
    <w:rsid w:val="00355855"/>
    <w:rsid w:val="003600BE"/>
    <w:rsid w:val="00362285"/>
    <w:rsid w:val="00363EF4"/>
    <w:rsid w:val="003660DF"/>
    <w:rsid w:val="00367AA0"/>
    <w:rsid w:val="00372248"/>
    <w:rsid w:val="00372815"/>
    <w:rsid w:val="003838C2"/>
    <w:rsid w:val="003856C8"/>
    <w:rsid w:val="00392E94"/>
    <w:rsid w:val="00393950"/>
    <w:rsid w:val="00393A0C"/>
    <w:rsid w:val="0039600F"/>
    <w:rsid w:val="003A1595"/>
    <w:rsid w:val="003A6526"/>
    <w:rsid w:val="003B0E06"/>
    <w:rsid w:val="003B135B"/>
    <w:rsid w:val="003B28B8"/>
    <w:rsid w:val="003B5270"/>
    <w:rsid w:val="003B78C4"/>
    <w:rsid w:val="003C02EB"/>
    <w:rsid w:val="003C439C"/>
    <w:rsid w:val="003C7B8A"/>
    <w:rsid w:val="003D2D0B"/>
    <w:rsid w:val="003E5322"/>
    <w:rsid w:val="003F23A5"/>
    <w:rsid w:val="003F5269"/>
    <w:rsid w:val="003F5C4B"/>
    <w:rsid w:val="003F654B"/>
    <w:rsid w:val="003F6FBB"/>
    <w:rsid w:val="004025DD"/>
    <w:rsid w:val="0040355F"/>
    <w:rsid w:val="004056A7"/>
    <w:rsid w:val="004065E6"/>
    <w:rsid w:val="0041684C"/>
    <w:rsid w:val="00417C3D"/>
    <w:rsid w:val="004219D6"/>
    <w:rsid w:val="00425490"/>
    <w:rsid w:val="00431D37"/>
    <w:rsid w:val="004419AA"/>
    <w:rsid w:val="004455B3"/>
    <w:rsid w:val="0044791A"/>
    <w:rsid w:val="004541B8"/>
    <w:rsid w:val="00457F18"/>
    <w:rsid w:val="00467426"/>
    <w:rsid w:val="00477D19"/>
    <w:rsid w:val="00480165"/>
    <w:rsid w:val="004900F0"/>
    <w:rsid w:val="00493425"/>
    <w:rsid w:val="004A0DB9"/>
    <w:rsid w:val="004A134E"/>
    <w:rsid w:val="004A1F8A"/>
    <w:rsid w:val="004B1C6E"/>
    <w:rsid w:val="004B2309"/>
    <w:rsid w:val="004B2D3E"/>
    <w:rsid w:val="004B66AF"/>
    <w:rsid w:val="004B73A9"/>
    <w:rsid w:val="004C5403"/>
    <w:rsid w:val="004E0957"/>
    <w:rsid w:val="004E2EB7"/>
    <w:rsid w:val="004E3C6C"/>
    <w:rsid w:val="004F2143"/>
    <w:rsid w:val="004F24D2"/>
    <w:rsid w:val="004F3E11"/>
    <w:rsid w:val="004F5207"/>
    <w:rsid w:val="004F7AC5"/>
    <w:rsid w:val="00503FCF"/>
    <w:rsid w:val="005072DD"/>
    <w:rsid w:val="0051342F"/>
    <w:rsid w:val="00520C80"/>
    <w:rsid w:val="005228B2"/>
    <w:rsid w:val="00522FB6"/>
    <w:rsid w:val="005233BC"/>
    <w:rsid w:val="0052676F"/>
    <w:rsid w:val="00527185"/>
    <w:rsid w:val="005365EE"/>
    <w:rsid w:val="00540446"/>
    <w:rsid w:val="00540521"/>
    <w:rsid w:val="00541DC9"/>
    <w:rsid w:val="0055736D"/>
    <w:rsid w:val="005603BE"/>
    <w:rsid w:val="00561279"/>
    <w:rsid w:val="00570928"/>
    <w:rsid w:val="00570C0D"/>
    <w:rsid w:val="00572B37"/>
    <w:rsid w:val="00574D4C"/>
    <w:rsid w:val="00585260"/>
    <w:rsid w:val="00587756"/>
    <w:rsid w:val="00594800"/>
    <w:rsid w:val="005A0DCE"/>
    <w:rsid w:val="005A497F"/>
    <w:rsid w:val="005C7767"/>
    <w:rsid w:val="005D2487"/>
    <w:rsid w:val="005D42B0"/>
    <w:rsid w:val="005D6B59"/>
    <w:rsid w:val="005E428B"/>
    <w:rsid w:val="005E6203"/>
    <w:rsid w:val="005E7321"/>
    <w:rsid w:val="005F0C7A"/>
    <w:rsid w:val="005F2553"/>
    <w:rsid w:val="005F73F6"/>
    <w:rsid w:val="005F7D4A"/>
    <w:rsid w:val="00624D18"/>
    <w:rsid w:val="00630A7E"/>
    <w:rsid w:val="006324CF"/>
    <w:rsid w:val="00652C26"/>
    <w:rsid w:val="00653BBC"/>
    <w:rsid w:val="00657271"/>
    <w:rsid w:val="00657765"/>
    <w:rsid w:val="00663594"/>
    <w:rsid w:val="006665A3"/>
    <w:rsid w:val="0066714D"/>
    <w:rsid w:val="006744B9"/>
    <w:rsid w:val="00676437"/>
    <w:rsid w:val="006766C9"/>
    <w:rsid w:val="00677BE0"/>
    <w:rsid w:val="0068165B"/>
    <w:rsid w:val="006817B6"/>
    <w:rsid w:val="00685474"/>
    <w:rsid w:val="00687828"/>
    <w:rsid w:val="00690ACD"/>
    <w:rsid w:val="00691B07"/>
    <w:rsid w:val="00692475"/>
    <w:rsid w:val="006A187B"/>
    <w:rsid w:val="006A3945"/>
    <w:rsid w:val="006B0CEE"/>
    <w:rsid w:val="006B5D83"/>
    <w:rsid w:val="006B6B78"/>
    <w:rsid w:val="006C5810"/>
    <w:rsid w:val="006C6082"/>
    <w:rsid w:val="006D2D0B"/>
    <w:rsid w:val="006D464C"/>
    <w:rsid w:val="006E1534"/>
    <w:rsid w:val="006E369B"/>
    <w:rsid w:val="006E3C1D"/>
    <w:rsid w:val="006E5208"/>
    <w:rsid w:val="006E5ADB"/>
    <w:rsid w:val="006F103E"/>
    <w:rsid w:val="00701B53"/>
    <w:rsid w:val="0070529B"/>
    <w:rsid w:val="0071604D"/>
    <w:rsid w:val="00721B88"/>
    <w:rsid w:val="00725A85"/>
    <w:rsid w:val="0073167F"/>
    <w:rsid w:val="00755EAF"/>
    <w:rsid w:val="007636F7"/>
    <w:rsid w:val="00763CF3"/>
    <w:rsid w:val="007659D6"/>
    <w:rsid w:val="00772EE6"/>
    <w:rsid w:val="00773EAE"/>
    <w:rsid w:val="0077615D"/>
    <w:rsid w:val="007831DC"/>
    <w:rsid w:val="00784056"/>
    <w:rsid w:val="00784288"/>
    <w:rsid w:val="007851F2"/>
    <w:rsid w:val="00787D5E"/>
    <w:rsid w:val="00787ED6"/>
    <w:rsid w:val="00790D1D"/>
    <w:rsid w:val="0079434A"/>
    <w:rsid w:val="00795DBB"/>
    <w:rsid w:val="007B1F62"/>
    <w:rsid w:val="007B3850"/>
    <w:rsid w:val="007B40E0"/>
    <w:rsid w:val="007B7B05"/>
    <w:rsid w:val="007C2CFD"/>
    <w:rsid w:val="007C2D94"/>
    <w:rsid w:val="007C40ED"/>
    <w:rsid w:val="007C7D9C"/>
    <w:rsid w:val="007D0A34"/>
    <w:rsid w:val="007D2505"/>
    <w:rsid w:val="007D4446"/>
    <w:rsid w:val="007D4FC8"/>
    <w:rsid w:val="007D5BAC"/>
    <w:rsid w:val="007D5F07"/>
    <w:rsid w:val="007E62DC"/>
    <w:rsid w:val="007E75F3"/>
    <w:rsid w:val="007E7A3A"/>
    <w:rsid w:val="007F57DF"/>
    <w:rsid w:val="008028A4"/>
    <w:rsid w:val="00804E56"/>
    <w:rsid w:val="008051A5"/>
    <w:rsid w:val="00811460"/>
    <w:rsid w:val="00813169"/>
    <w:rsid w:val="00822EF1"/>
    <w:rsid w:val="00831BCC"/>
    <w:rsid w:val="00843057"/>
    <w:rsid w:val="00844462"/>
    <w:rsid w:val="0084632B"/>
    <w:rsid w:val="00854A52"/>
    <w:rsid w:val="00854B99"/>
    <w:rsid w:val="00865205"/>
    <w:rsid w:val="008777D1"/>
    <w:rsid w:val="00877CC1"/>
    <w:rsid w:val="0089118C"/>
    <w:rsid w:val="008929C2"/>
    <w:rsid w:val="00892DE1"/>
    <w:rsid w:val="0089762D"/>
    <w:rsid w:val="008A5E29"/>
    <w:rsid w:val="008B0439"/>
    <w:rsid w:val="008B2B2C"/>
    <w:rsid w:val="008B56E2"/>
    <w:rsid w:val="008C1078"/>
    <w:rsid w:val="008C1845"/>
    <w:rsid w:val="008C489F"/>
    <w:rsid w:val="008C4CAB"/>
    <w:rsid w:val="008C65CF"/>
    <w:rsid w:val="008D00DA"/>
    <w:rsid w:val="008D3B3B"/>
    <w:rsid w:val="008D4401"/>
    <w:rsid w:val="008E00D0"/>
    <w:rsid w:val="008E63A1"/>
    <w:rsid w:val="008E63D0"/>
    <w:rsid w:val="008E6802"/>
    <w:rsid w:val="008F2B83"/>
    <w:rsid w:val="00900ADF"/>
    <w:rsid w:val="00903795"/>
    <w:rsid w:val="00905AAB"/>
    <w:rsid w:val="00911DB4"/>
    <w:rsid w:val="00921883"/>
    <w:rsid w:val="00923CA2"/>
    <w:rsid w:val="009349F3"/>
    <w:rsid w:val="0093572D"/>
    <w:rsid w:val="00941F21"/>
    <w:rsid w:val="00943B81"/>
    <w:rsid w:val="0095039C"/>
    <w:rsid w:val="00950754"/>
    <w:rsid w:val="009515C5"/>
    <w:rsid w:val="00951B5A"/>
    <w:rsid w:val="00960A89"/>
    <w:rsid w:val="009632AD"/>
    <w:rsid w:val="00964A49"/>
    <w:rsid w:val="009665F4"/>
    <w:rsid w:val="00970CBC"/>
    <w:rsid w:val="00977442"/>
    <w:rsid w:val="00991E07"/>
    <w:rsid w:val="00993638"/>
    <w:rsid w:val="009A1B99"/>
    <w:rsid w:val="009A5169"/>
    <w:rsid w:val="009B06A6"/>
    <w:rsid w:val="009C5D0E"/>
    <w:rsid w:val="009C5FC1"/>
    <w:rsid w:val="009D0ECC"/>
    <w:rsid w:val="009D3BA4"/>
    <w:rsid w:val="009D792A"/>
    <w:rsid w:val="009F318B"/>
    <w:rsid w:val="00A06889"/>
    <w:rsid w:val="00A13314"/>
    <w:rsid w:val="00A208B3"/>
    <w:rsid w:val="00A219C8"/>
    <w:rsid w:val="00A224AF"/>
    <w:rsid w:val="00A3207E"/>
    <w:rsid w:val="00A40E48"/>
    <w:rsid w:val="00A41B7A"/>
    <w:rsid w:val="00A434D4"/>
    <w:rsid w:val="00A53DAA"/>
    <w:rsid w:val="00A5751B"/>
    <w:rsid w:val="00A57AF4"/>
    <w:rsid w:val="00A62366"/>
    <w:rsid w:val="00A7101C"/>
    <w:rsid w:val="00A717B6"/>
    <w:rsid w:val="00A718BC"/>
    <w:rsid w:val="00A732B8"/>
    <w:rsid w:val="00A80A86"/>
    <w:rsid w:val="00A8178F"/>
    <w:rsid w:val="00A82549"/>
    <w:rsid w:val="00A83775"/>
    <w:rsid w:val="00A84530"/>
    <w:rsid w:val="00A8775B"/>
    <w:rsid w:val="00AA049A"/>
    <w:rsid w:val="00AA1AA9"/>
    <w:rsid w:val="00AB0029"/>
    <w:rsid w:val="00AB1F3E"/>
    <w:rsid w:val="00AB24EA"/>
    <w:rsid w:val="00AB55D0"/>
    <w:rsid w:val="00AB6035"/>
    <w:rsid w:val="00AC26CA"/>
    <w:rsid w:val="00AC60B3"/>
    <w:rsid w:val="00AC67EA"/>
    <w:rsid w:val="00AD00A7"/>
    <w:rsid w:val="00AD4C77"/>
    <w:rsid w:val="00AD6D7C"/>
    <w:rsid w:val="00AE29E3"/>
    <w:rsid w:val="00AE4020"/>
    <w:rsid w:val="00AF68E5"/>
    <w:rsid w:val="00B0053A"/>
    <w:rsid w:val="00B00E3F"/>
    <w:rsid w:val="00B024D9"/>
    <w:rsid w:val="00B05056"/>
    <w:rsid w:val="00B05710"/>
    <w:rsid w:val="00B112A5"/>
    <w:rsid w:val="00B2156D"/>
    <w:rsid w:val="00B21E99"/>
    <w:rsid w:val="00B21F5B"/>
    <w:rsid w:val="00B23CD0"/>
    <w:rsid w:val="00B258C5"/>
    <w:rsid w:val="00B274CE"/>
    <w:rsid w:val="00B30E67"/>
    <w:rsid w:val="00B32CE2"/>
    <w:rsid w:val="00B361B7"/>
    <w:rsid w:val="00B3791A"/>
    <w:rsid w:val="00B40454"/>
    <w:rsid w:val="00B40D17"/>
    <w:rsid w:val="00B46217"/>
    <w:rsid w:val="00B47C04"/>
    <w:rsid w:val="00B65FEF"/>
    <w:rsid w:val="00B66679"/>
    <w:rsid w:val="00B705E6"/>
    <w:rsid w:val="00B71373"/>
    <w:rsid w:val="00B7331B"/>
    <w:rsid w:val="00B811B3"/>
    <w:rsid w:val="00BB1FF9"/>
    <w:rsid w:val="00BB2C6C"/>
    <w:rsid w:val="00BB2FF6"/>
    <w:rsid w:val="00BB382C"/>
    <w:rsid w:val="00BB39F7"/>
    <w:rsid w:val="00BB6C12"/>
    <w:rsid w:val="00BC2CC1"/>
    <w:rsid w:val="00BC5625"/>
    <w:rsid w:val="00BD5199"/>
    <w:rsid w:val="00BD670E"/>
    <w:rsid w:val="00BD6BC3"/>
    <w:rsid w:val="00BF1E6D"/>
    <w:rsid w:val="00BF633A"/>
    <w:rsid w:val="00C25144"/>
    <w:rsid w:val="00C25E0B"/>
    <w:rsid w:val="00C33CB1"/>
    <w:rsid w:val="00C36535"/>
    <w:rsid w:val="00C373DD"/>
    <w:rsid w:val="00C379C8"/>
    <w:rsid w:val="00C41A65"/>
    <w:rsid w:val="00C4508B"/>
    <w:rsid w:val="00C5487B"/>
    <w:rsid w:val="00C54E1E"/>
    <w:rsid w:val="00C56292"/>
    <w:rsid w:val="00C80D55"/>
    <w:rsid w:val="00C835A6"/>
    <w:rsid w:val="00C85AEA"/>
    <w:rsid w:val="00C92AE1"/>
    <w:rsid w:val="00C94A47"/>
    <w:rsid w:val="00C95BEF"/>
    <w:rsid w:val="00CA31A9"/>
    <w:rsid w:val="00CA482D"/>
    <w:rsid w:val="00CA70D2"/>
    <w:rsid w:val="00CB070F"/>
    <w:rsid w:val="00CB2761"/>
    <w:rsid w:val="00CC1853"/>
    <w:rsid w:val="00CC57C6"/>
    <w:rsid w:val="00CD0416"/>
    <w:rsid w:val="00CD0DAF"/>
    <w:rsid w:val="00CD5E47"/>
    <w:rsid w:val="00CF27ED"/>
    <w:rsid w:val="00CF3B59"/>
    <w:rsid w:val="00CF6F79"/>
    <w:rsid w:val="00CF708C"/>
    <w:rsid w:val="00D02D5D"/>
    <w:rsid w:val="00D07F2D"/>
    <w:rsid w:val="00D1345F"/>
    <w:rsid w:val="00D13A13"/>
    <w:rsid w:val="00D14A71"/>
    <w:rsid w:val="00D16BBB"/>
    <w:rsid w:val="00D20C45"/>
    <w:rsid w:val="00D218FD"/>
    <w:rsid w:val="00D226CA"/>
    <w:rsid w:val="00D315DE"/>
    <w:rsid w:val="00D3380C"/>
    <w:rsid w:val="00D339D0"/>
    <w:rsid w:val="00D34A7C"/>
    <w:rsid w:val="00D369BA"/>
    <w:rsid w:val="00D40381"/>
    <w:rsid w:val="00D41053"/>
    <w:rsid w:val="00D45086"/>
    <w:rsid w:val="00D45C77"/>
    <w:rsid w:val="00D51695"/>
    <w:rsid w:val="00D51EBC"/>
    <w:rsid w:val="00D53911"/>
    <w:rsid w:val="00D54468"/>
    <w:rsid w:val="00D5692C"/>
    <w:rsid w:val="00D7267C"/>
    <w:rsid w:val="00D7788E"/>
    <w:rsid w:val="00D82E86"/>
    <w:rsid w:val="00D8409B"/>
    <w:rsid w:val="00D843EB"/>
    <w:rsid w:val="00D857CC"/>
    <w:rsid w:val="00D90710"/>
    <w:rsid w:val="00D95F7B"/>
    <w:rsid w:val="00DB344D"/>
    <w:rsid w:val="00DC4BC5"/>
    <w:rsid w:val="00DC59C7"/>
    <w:rsid w:val="00DD687C"/>
    <w:rsid w:val="00DD7C58"/>
    <w:rsid w:val="00DE09C7"/>
    <w:rsid w:val="00DE181F"/>
    <w:rsid w:val="00DE2A63"/>
    <w:rsid w:val="00DE2B71"/>
    <w:rsid w:val="00DE7FD6"/>
    <w:rsid w:val="00DF2C36"/>
    <w:rsid w:val="00DF3544"/>
    <w:rsid w:val="00DF417F"/>
    <w:rsid w:val="00DF6935"/>
    <w:rsid w:val="00E02D0B"/>
    <w:rsid w:val="00E05058"/>
    <w:rsid w:val="00E11E47"/>
    <w:rsid w:val="00E15405"/>
    <w:rsid w:val="00E23810"/>
    <w:rsid w:val="00E24B0D"/>
    <w:rsid w:val="00E27BDC"/>
    <w:rsid w:val="00E30D25"/>
    <w:rsid w:val="00E31E63"/>
    <w:rsid w:val="00E32A47"/>
    <w:rsid w:val="00E425AD"/>
    <w:rsid w:val="00E43488"/>
    <w:rsid w:val="00E50443"/>
    <w:rsid w:val="00E52268"/>
    <w:rsid w:val="00E55192"/>
    <w:rsid w:val="00E5535B"/>
    <w:rsid w:val="00E6065D"/>
    <w:rsid w:val="00E6154C"/>
    <w:rsid w:val="00E649C0"/>
    <w:rsid w:val="00E7069C"/>
    <w:rsid w:val="00E74DC8"/>
    <w:rsid w:val="00E75426"/>
    <w:rsid w:val="00E7679D"/>
    <w:rsid w:val="00E85675"/>
    <w:rsid w:val="00E928A8"/>
    <w:rsid w:val="00E931BC"/>
    <w:rsid w:val="00E937F1"/>
    <w:rsid w:val="00E94734"/>
    <w:rsid w:val="00EB01EB"/>
    <w:rsid w:val="00EB03B2"/>
    <w:rsid w:val="00EB132B"/>
    <w:rsid w:val="00EC13B3"/>
    <w:rsid w:val="00EC405C"/>
    <w:rsid w:val="00EC4DB3"/>
    <w:rsid w:val="00ED30E4"/>
    <w:rsid w:val="00ED69FD"/>
    <w:rsid w:val="00EE4072"/>
    <w:rsid w:val="00EE55CD"/>
    <w:rsid w:val="00EF3FEC"/>
    <w:rsid w:val="00EF4CA9"/>
    <w:rsid w:val="00EF5624"/>
    <w:rsid w:val="00F00B15"/>
    <w:rsid w:val="00F0145D"/>
    <w:rsid w:val="00F05283"/>
    <w:rsid w:val="00F06C76"/>
    <w:rsid w:val="00F20675"/>
    <w:rsid w:val="00F26844"/>
    <w:rsid w:val="00F30A79"/>
    <w:rsid w:val="00F3536D"/>
    <w:rsid w:val="00F40ADD"/>
    <w:rsid w:val="00F4214B"/>
    <w:rsid w:val="00F43A16"/>
    <w:rsid w:val="00F502B5"/>
    <w:rsid w:val="00F50AE4"/>
    <w:rsid w:val="00F53311"/>
    <w:rsid w:val="00F606EB"/>
    <w:rsid w:val="00F7478D"/>
    <w:rsid w:val="00F76940"/>
    <w:rsid w:val="00F81296"/>
    <w:rsid w:val="00F818C3"/>
    <w:rsid w:val="00F941AE"/>
    <w:rsid w:val="00FA201A"/>
    <w:rsid w:val="00FA64AA"/>
    <w:rsid w:val="00FC4D22"/>
    <w:rsid w:val="00FD053D"/>
    <w:rsid w:val="00FD16EF"/>
    <w:rsid w:val="00FD27CB"/>
    <w:rsid w:val="00FD6263"/>
    <w:rsid w:val="00FE676E"/>
    <w:rsid w:val="00FF070C"/>
    <w:rsid w:val="00FF4942"/>
    <w:rsid w:val="00FF6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8B764A"/>
  <w15:docId w15:val="{87765764-5D47-401D-A131-9D573082B4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vi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05056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aliases w:val="bullet,Norm,abc,Paragraph,List Paragraph1,Đoạn của Danh sách,List Paragraph11,Đoạn c𞹺Danh sách,List Paragraph111,Nga 3,List Paragraph2,Colorful List - Accent 11,List Paragraph21,List Paragraph 1,Đoạn cDanh sách,Ðoạn c𞹺Danh sách,bullet 1"/>
    <w:basedOn w:val="Normal"/>
    <w:link w:val="ListParagraphChar"/>
    <w:uiPriority w:val="34"/>
    <w:qFormat/>
    <w:rsid w:val="003378B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5526B"/>
    <w:rPr>
      <w:color w:val="0563C1" w:themeColor="hyperlink"/>
      <w:u w:val="single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857CC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57CC"/>
    <w:rPr>
      <w:rFonts w:ascii="Segoe UI" w:hAnsi="Segoe UI" w:cs="Segoe UI"/>
      <w:sz w:val="18"/>
      <w:szCs w:val="18"/>
    </w:rPr>
  </w:style>
  <w:style w:type="character" w:customStyle="1" w:styleId="fontstyle01">
    <w:name w:val="fontstyle01"/>
    <w:basedOn w:val="DefaultParagraphFont"/>
    <w:rsid w:val="00AE4020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  <w:style w:type="paragraph" w:styleId="BodyTextIndent2">
    <w:name w:val="Body Text Indent 2"/>
    <w:basedOn w:val="Normal"/>
    <w:link w:val="BodyTextIndent2Char"/>
    <w:unhideWhenUsed/>
    <w:rsid w:val="006B6B78"/>
    <w:pPr>
      <w:spacing w:before="120" w:line="240" w:lineRule="auto"/>
      <w:ind w:firstLine="567"/>
      <w:jc w:val="both"/>
    </w:pPr>
    <w:rPr>
      <w:rFonts w:ascii="Times New Roman" w:eastAsia="Times New Roman" w:hAnsi="Times New Roman" w:cs="Times New Roman"/>
      <w:sz w:val="28"/>
      <w:szCs w:val="20"/>
      <w:lang w:val="en-US"/>
    </w:rPr>
  </w:style>
  <w:style w:type="character" w:customStyle="1" w:styleId="BodyTextIndent2Char">
    <w:name w:val="Body Text Indent 2 Char"/>
    <w:basedOn w:val="DefaultParagraphFont"/>
    <w:link w:val="BodyTextIndent2"/>
    <w:rsid w:val="006B6B78"/>
    <w:rPr>
      <w:rFonts w:ascii="Times New Roman" w:eastAsia="Times New Roman" w:hAnsi="Times New Roman" w:cs="Times New Roman"/>
      <w:sz w:val="28"/>
      <w:szCs w:val="20"/>
      <w:lang w:val="en-US"/>
    </w:rPr>
  </w:style>
  <w:style w:type="character" w:customStyle="1" w:styleId="ListParagraphChar">
    <w:name w:val="List Paragraph Char"/>
    <w:aliases w:val="bullet Char,Norm Char,abc Char,Paragraph Char,List Paragraph1 Char,Đoạn của Danh sách Char,List Paragraph11 Char,Đoạn c𞹺Danh sách Char,List Paragraph111 Char,Nga 3 Char,List Paragraph2 Char,Colorful List - Accent 11 Char"/>
    <w:link w:val="ListParagraph"/>
    <w:uiPriority w:val="34"/>
    <w:qFormat/>
    <w:locked/>
    <w:rsid w:val="00C373DD"/>
  </w:style>
  <w:style w:type="paragraph" w:styleId="Header">
    <w:name w:val="header"/>
    <w:basedOn w:val="Normal"/>
    <w:link w:val="HeaderChar"/>
    <w:uiPriority w:val="99"/>
    <w:unhideWhenUsed/>
    <w:rsid w:val="00372815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72815"/>
  </w:style>
  <w:style w:type="paragraph" w:styleId="Footer">
    <w:name w:val="footer"/>
    <w:basedOn w:val="Normal"/>
    <w:link w:val="FooterChar"/>
    <w:uiPriority w:val="99"/>
    <w:unhideWhenUsed/>
    <w:rsid w:val="00372815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72815"/>
  </w:style>
  <w:style w:type="paragraph" w:styleId="NormalWeb">
    <w:name w:val="Normal (Web)"/>
    <w:basedOn w:val="Normal"/>
    <w:uiPriority w:val="99"/>
    <w:semiHidden/>
    <w:unhideWhenUsed/>
    <w:rsid w:val="00E928A8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val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C67EA"/>
    <w:pPr>
      <w:spacing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C67EA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C67E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128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03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chart" Target="charts/chart4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3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chart" Target="charts/chart2.xml"/><Relationship Id="rId4" Type="http://schemas.openxmlformats.org/officeDocument/2006/relationships/styles" Target="styles.xml"/><Relationship Id="rId9" Type="http://schemas.openxmlformats.org/officeDocument/2006/relationships/chart" Target="charts/chart1.xm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E:\Nam%202025\Nhiem%20vu%202025\8.%20&#272;&#193;NH%20GI&#193;%20CH&#7844;T%20L&#431;&#7906;NG\7.%20T&#7893;ng%20h&#7907;p%20d&#7919;%20li&#7879;u%2010%20doanh%20nghi&#7879;p\d&#7919;%20li&#7879;u%20t&#7893;ng%20h&#7907;p%2010%20dn%20-final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E:\Nam%202025\Nhiem%20vu%202025\8.%20&#272;&#193;NH%20GI&#193;%20CH&#7844;T%20L&#431;&#7906;NG\7.%20T&#7893;ng%20h&#7907;p%20d&#7919;%20li&#7879;u%2010%20doanh%20nghi&#7879;p\d&#7919;%20li&#7879;u%20t&#7893;ng%20h&#7907;p%2010%20dn%20-final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E:\Nam%202025\Nhiem%20vu%202025\8.%20&#272;&#193;NH%20GI&#193;%20CH&#7844;T%20L&#431;&#7906;NG\7.%20T&#7893;ng%20h&#7907;p%20d&#7919;%20li&#7879;u%2010%20doanh%20nghi&#7879;p\d&#7919;%20li&#7879;u%20t&#7893;ng%20h&#7907;p%2010%20dn%20-final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file:///E:\Nam%202025\Nhiem%20vu%202025\8.%20&#272;&#193;NH%20GI&#193;%20CH&#7844;T%20L&#431;&#7906;NG\7.%20T&#7893;ng%20h&#7907;p%20d&#7919;%20li&#7879;u%2010%20doanh%20nghi&#7879;p\d&#7919;%20li&#7879;u%20t&#7893;ng%20h&#7907;p%2010%20dn%20-final.xlsx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4"/>
    </mc:Choice>
    <mc:Fallback>
      <c:style val="4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r>
              <a:rPr lang="vi-VN" sz="1200">
                <a:solidFill>
                  <a:sysClr val="windowText" lastClr="000000"/>
                </a:solidFill>
                <a:latin typeface="+mj-lt"/>
              </a:rPr>
              <a:t>Tỷ lệ bưu gửi đáp ứng thời gian toàn trình cam kết (%)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lineMarker"/>
        <c:varyColors val="0"/>
        <c:ser>
          <c:idx val="0"/>
          <c:order val="0"/>
          <c:tx>
            <c:strRef>
              <c:f>'So sanh  2023'!$J$27:$J$28</c:f>
              <c:strCache>
                <c:ptCount val="2"/>
                <c:pt idx="0">
                  <c:v>Tên Công ty </c:v>
                </c:pt>
                <c:pt idx="1">
                  <c:v>Tỷ lệ bưu gửi đáp ứng thời gian toàn trình cam kết (%)</c:v>
                </c:pt>
              </c:strCache>
            </c:strRef>
          </c:tx>
          <c:spPr>
            <a:ln w="25400" cap="rnd">
              <a:noFill/>
              <a:round/>
            </a:ln>
            <a:effectLst>
              <a:outerShdw blurRad="57150" dist="19050" dir="5400000" algn="ctr" rotWithShape="0">
                <a:schemeClr val="accent2">
                  <a:lumMod val="60000"/>
                  <a:lumOff val="40000"/>
                  <a:alpha val="63000"/>
                </a:schemeClr>
              </a:outerShdw>
            </a:effectLst>
          </c:spPr>
          <c:marker>
            <c:symbol val="circle"/>
            <c:size val="6"/>
            <c:spPr>
              <a:gradFill rotWithShape="1">
                <a:gsLst>
                  <a:gs pos="0">
                    <a:schemeClr val="accent2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2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2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 w="9525" cap="rnd">
                <a:solidFill>
                  <a:schemeClr val="accent2"/>
                </a:solidFill>
                <a:round/>
              </a:ln>
              <a:effectLst>
                <a:outerShdw blurRad="57150" dist="19050" dir="5400000" algn="ctr" rotWithShape="0">
                  <a:schemeClr val="accent2">
                    <a:lumMod val="60000"/>
                    <a:lumOff val="40000"/>
                    <a:alpha val="63000"/>
                  </a:schemeClr>
                </a:outerShdw>
              </a:effectLst>
            </c:spPr>
          </c:marker>
          <c:dPt>
            <c:idx val="2"/>
            <c:marker>
              <c:symbol val="circle"/>
              <c:size val="6"/>
              <c:spPr>
                <a:gradFill rotWithShape="1">
                  <a:gsLst>
                    <a:gs pos="0">
                      <a:schemeClr val="accent2">
                        <a:satMod val="103000"/>
                        <a:lumMod val="102000"/>
                        <a:tint val="94000"/>
                      </a:schemeClr>
                    </a:gs>
                    <a:gs pos="50000">
                      <a:schemeClr val="accent2">
                        <a:satMod val="110000"/>
                        <a:lumMod val="100000"/>
                        <a:shade val="100000"/>
                      </a:schemeClr>
                    </a:gs>
                    <a:gs pos="100000">
                      <a:schemeClr val="accent2">
                        <a:lumMod val="99000"/>
                        <a:satMod val="120000"/>
                        <a:shade val="78000"/>
                      </a:schemeClr>
                    </a:gs>
                  </a:gsLst>
                  <a:lin ang="5400000" scaled="0"/>
                </a:gradFill>
                <a:ln w="9525" cap="rnd">
                  <a:solidFill>
                    <a:schemeClr val="accent2"/>
                  </a:solidFill>
                  <a:round/>
                </a:ln>
                <a:effectLst>
                  <a:outerShdw blurRad="57150" dist="19050" dir="5400000" algn="ctr" rotWithShape="0">
                    <a:schemeClr val="accent2">
                      <a:alpha val="63000"/>
                    </a:schemeClr>
                  </a:outerShdw>
                </a:effectLst>
              </c:spPr>
            </c:marker>
            <c:bubble3D val="0"/>
            <c:spPr>
              <a:ln w="25400" cap="rnd">
                <a:noFill/>
                <a:round/>
              </a:ln>
              <a:effectLst>
                <a:outerShdw blurRad="57150" dist="19050" dir="5400000" algn="ctr" rotWithShape="0">
                  <a:schemeClr val="accent2">
                    <a:alpha val="63000"/>
                  </a:scheme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CAF1-4DC0-9416-06B41555CF4C}"/>
              </c:ext>
            </c:extLst>
          </c:dPt>
          <c:dLbls>
            <c:dLbl>
              <c:idx val="0"/>
              <c:layout>
                <c:manualLayout>
                  <c:x val="-0.12146276491557959"/>
                  <c:y val="3.7759381409246125E-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900" b="0" i="0" u="none" strike="noStrike" kern="1200" baseline="0">
                        <a:solidFill>
                          <a:schemeClr val="accent2">
                            <a:lumMod val="75000"/>
                          </a:schemeClr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A8C52855-58E1-4A91-A73B-D80691BE2024}" type="CELLRANGE">
                      <a:rPr lang="en-US" baseline="0">
                        <a:solidFill>
                          <a:schemeClr val="accent2">
                            <a:lumMod val="75000"/>
                          </a:schemeClr>
                        </a:solidFill>
                      </a:rPr>
                      <a:pPr>
                        <a:defRPr>
                          <a:solidFill>
                            <a:schemeClr val="accent2">
                              <a:lumMod val="75000"/>
                            </a:schemeClr>
                          </a:solidFill>
                        </a:defRPr>
                      </a:pPr>
                      <a:t>[CELLRANGE]</a:t>
                    </a:fld>
                    <a:r>
                      <a:rPr lang="en-US" baseline="0">
                        <a:solidFill>
                          <a:schemeClr val="accent2">
                            <a:lumMod val="75000"/>
                          </a:schemeClr>
                        </a:solidFill>
                      </a:rPr>
                      <a:t>, </a:t>
                    </a:r>
                    <a:fld id="{7486E6FD-3CCF-4947-BAE2-31B1A99B9276}" type="YVALUE">
                      <a:rPr lang="en-US" baseline="0">
                        <a:solidFill>
                          <a:schemeClr val="accent2">
                            <a:lumMod val="75000"/>
                          </a:schemeClr>
                        </a:solidFill>
                      </a:rPr>
                      <a:pPr>
                        <a:defRPr>
                          <a:solidFill>
                            <a:schemeClr val="accent2">
                              <a:lumMod val="75000"/>
                            </a:schemeClr>
                          </a:solidFill>
                        </a:defRPr>
                      </a:pPr>
                      <a:t>[Y VALUE]</a:t>
                    </a:fld>
                    <a:endParaRPr lang="en-US" baseline="0">
                      <a:solidFill>
                        <a:schemeClr val="accent2">
                          <a:lumMod val="75000"/>
                        </a:schemeClr>
                      </a:solidFill>
                    </a:endParaRPr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chemeClr val="accent2">
                          <a:lumMod val="7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2-CAF1-4DC0-9416-06B41555CF4C}"/>
                </c:ext>
              </c:extLst>
            </c:dLbl>
            <c:dLbl>
              <c:idx val="1"/>
              <c:layout>
                <c:manualLayout>
                  <c:x val="-0.13676624750264432"/>
                  <c:y val="-3.1423025658155218E-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900" b="0" i="0" u="none" strike="noStrike" kern="1200" baseline="0">
                        <a:solidFill>
                          <a:srgbClr val="008080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128CAA59-37AD-414F-AF79-01971E1BD1C7}" type="CELLRANGE">
                      <a:rPr lang="en-US" baseline="0">
                        <a:solidFill>
                          <a:srgbClr val="008080"/>
                        </a:solidFill>
                      </a:rPr>
                      <a:pPr>
                        <a:defRPr>
                          <a:solidFill>
                            <a:srgbClr val="008080"/>
                          </a:solidFill>
                        </a:defRPr>
                      </a:pPr>
                      <a:t>[CELLRANGE]</a:t>
                    </a:fld>
                    <a:r>
                      <a:rPr lang="en-US" baseline="0">
                        <a:solidFill>
                          <a:srgbClr val="008080"/>
                        </a:solidFill>
                      </a:rPr>
                      <a:t>, </a:t>
                    </a:r>
                    <a:fld id="{BD3088CC-6AE5-4055-BF0D-AD758F826BD8}" type="YVALUE">
                      <a:rPr lang="en-US" baseline="0">
                        <a:solidFill>
                          <a:srgbClr val="008080"/>
                        </a:solidFill>
                      </a:rPr>
                      <a:pPr>
                        <a:defRPr>
                          <a:solidFill>
                            <a:srgbClr val="008080"/>
                          </a:solidFill>
                        </a:defRPr>
                      </a:pPr>
                      <a:t>[Y VALUE]</a:t>
                    </a:fld>
                    <a:endParaRPr lang="en-US" baseline="0">
                      <a:solidFill>
                        <a:srgbClr val="008080"/>
                      </a:solidFill>
                    </a:endParaRPr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rgbClr val="008080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3-CAF1-4DC0-9416-06B41555CF4C}"/>
                </c:ext>
              </c:extLst>
            </c:dLbl>
            <c:dLbl>
              <c:idx val="2"/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900" b="0" i="0" u="none" strike="noStrike" kern="1200" baseline="0">
                        <a:solidFill>
                          <a:srgbClr val="FF0000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931467DA-3E5B-4DCD-8045-EB4360A1790A}" type="CELLRANGE">
                      <a:rPr lang="en-US"/>
                      <a:pPr>
                        <a:defRPr>
                          <a:solidFill>
                            <a:srgbClr val="FF0000"/>
                          </a:solidFill>
                        </a:defRPr>
                      </a:pPr>
                      <a:t>[CELLRANGE]</a:t>
                    </a:fld>
                    <a:r>
                      <a:rPr lang="en-US" baseline="0"/>
                      <a:t>, </a:t>
                    </a:r>
                    <a:fld id="{037B43B7-506F-4A81-93F9-0D9D93A7C40E}" type="YVALUE">
                      <a:rPr lang="en-US" baseline="0"/>
                      <a:pPr>
                        <a:defRPr>
                          <a:solidFill>
                            <a:srgbClr val="FF0000"/>
                          </a:solidFill>
                        </a:defRPr>
                      </a:pPr>
                      <a:t>[Y VALUE]</a:t>
                    </a:fld>
                    <a:endParaRPr lang="en-US" baseline="0"/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rgbClr val="FF0000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xForSave val="1"/>
                  <c15:showDataLabelsRange val="1"/>
                </c:ext>
                <c:ext xmlns:c16="http://schemas.microsoft.com/office/drawing/2014/chart" uri="{C3380CC4-5D6E-409C-BE32-E72D297353CC}">
                  <c16:uniqueId val="{00000001-CAF1-4DC0-9416-06B41555CF4C}"/>
                </c:ext>
              </c:extLst>
            </c:dLbl>
            <c:dLbl>
              <c:idx val="3"/>
              <c:layout>
                <c:manualLayout>
                  <c:x val="-6.2009950248756218E-2"/>
                  <c:y val="4.0904036275946076E-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900" b="0" i="0" u="none" strike="noStrike" kern="1200" baseline="0">
                        <a:solidFill>
                          <a:srgbClr val="6600FF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651E0F39-0798-4333-9AD8-9D07DDBD6A4F}" type="CELLRANGE">
                      <a:rPr lang="en-US" baseline="0">
                        <a:solidFill>
                          <a:srgbClr val="6600FF"/>
                        </a:solidFill>
                      </a:rPr>
                      <a:pPr>
                        <a:defRPr>
                          <a:solidFill>
                            <a:srgbClr val="6600FF"/>
                          </a:solidFill>
                        </a:defRPr>
                      </a:pPr>
                      <a:t>[CELLRANGE]</a:t>
                    </a:fld>
                    <a:r>
                      <a:rPr lang="en-US" baseline="0">
                        <a:solidFill>
                          <a:srgbClr val="6600FF"/>
                        </a:solidFill>
                      </a:rPr>
                      <a:t>, </a:t>
                    </a:r>
                    <a:fld id="{55016704-10FF-44D4-B679-65E4C0917741}" type="YVALUE">
                      <a:rPr lang="en-US" baseline="0">
                        <a:solidFill>
                          <a:srgbClr val="6600FF"/>
                        </a:solidFill>
                      </a:rPr>
                      <a:pPr>
                        <a:defRPr>
                          <a:solidFill>
                            <a:srgbClr val="6600FF"/>
                          </a:solidFill>
                        </a:defRPr>
                      </a:pPr>
                      <a:t>[Y VALUE]</a:t>
                    </a:fld>
                    <a:endParaRPr lang="en-US" baseline="0">
                      <a:solidFill>
                        <a:srgbClr val="6600FF"/>
                      </a:solidFill>
                    </a:endParaRPr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rgbClr val="6600FF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4-CAF1-4DC0-9416-06B41555CF4C}"/>
                </c:ext>
              </c:extLst>
            </c:dLbl>
            <c:dLbl>
              <c:idx val="4"/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900" b="0" i="0" u="none" strike="noStrike" kern="1200" baseline="0">
                        <a:solidFill>
                          <a:srgbClr val="008000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C651AA26-03F4-4EAC-B5B2-A9FBF3982478}" type="CELLRANGE">
                      <a:rPr lang="en-US"/>
                      <a:pPr>
                        <a:defRPr>
                          <a:solidFill>
                            <a:srgbClr val="008000"/>
                          </a:solidFill>
                        </a:defRPr>
                      </a:pPr>
                      <a:t>[CELLRANGE]</a:t>
                    </a:fld>
                    <a:r>
                      <a:rPr lang="en-US" baseline="0"/>
                      <a:t>, </a:t>
                    </a:r>
                    <a:fld id="{C1CFF2A0-0BE0-423B-BA59-16C336C8DAF9}" type="YVALUE">
                      <a:rPr lang="en-US" baseline="0"/>
                      <a:pPr>
                        <a:defRPr>
                          <a:solidFill>
                            <a:srgbClr val="008000"/>
                          </a:solidFill>
                        </a:defRPr>
                      </a:pPr>
                      <a:t>[Y VALUE]</a:t>
                    </a:fld>
                    <a:endParaRPr lang="en-US" baseline="0"/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rgbClr val="008000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xForSave val="1"/>
                  <c15:showDataLabelsRange val="1"/>
                </c:ext>
                <c:ext xmlns:c16="http://schemas.microsoft.com/office/drawing/2014/chart" uri="{C3380CC4-5D6E-409C-BE32-E72D297353CC}">
                  <c16:uniqueId val="{00000005-CAF1-4DC0-9416-06B41555CF4C}"/>
                </c:ext>
              </c:extLst>
            </c:dLbl>
            <c:dLbl>
              <c:idx val="5"/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900" b="0" i="0" u="none" strike="noStrike" kern="1200" baseline="0">
                        <a:solidFill>
                          <a:schemeClr val="accent1">
                            <a:lumMod val="50000"/>
                          </a:schemeClr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 baseline="0"/>
                      <a:t>Flex Speed, </a:t>
                    </a:r>
                    <a:fld id="{488B6F0C-25F5-4B84-A3D3-D2E409124D98}" type="YVALUE">
                      <a:rPr lang="en-US" baseline="0"/>
                      <a:pPr>
                        <a:defRPr>
                          <a:solidFill>
                            <a:schemeClr val="accent1">
                              <a:lumMod val="50000"/>
                            </a:schemeClr>
                          </a:solidFill>
                        </a:defRPr>
                      </a:pPr>
                      <a:t>[Y VALUE]</a:t>
                    </a:fld>
                    <a:endParaRPr lang="en-US" baseline="0"/>
                  </a:p>
                </c:rich>
              </c:tx>
              <c:spPr>
                <a:noFill/>
                <a:ln>
                  <a:noFill/>
                </a:ln>
                <a:effectLst>
                  <a:outerShdw blurRad="50800" dist="50800" dir="5400000" algn="ctr" rotWithShape="0">
                    <a:schemeClr val="bg1"/>
                  </a:outerShdw>
                </a:effectLst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chemeClr val="accent1">
                          <a:lumMod val="50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6-CAF1-4DC0-9416-06B41555CF4C}"/>
                </c:ext>
              </c:extLst>
            </c:dLbl>
            <c:dLbl>
              <c:idx val="6"/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900" b="0" i="0" u="none" strike="noStrike" kern="1200" baseline="0">
                        <a:solidFill>
                          <a:srgbClr val="FF0066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20CA9B4B-DEAE-4CCD-8E0B-0037CDB22D68}" type="CELLRANGE">
                      <a:rPr lang="en-US"/>
                      <a:pPr>
                        <a:defRPr>
                          <a:solidFill>
                            <a:srgbClr val="FF0066"/>
                          </a:solidFill>
                        </a:defRPr>
                      </a:pPr>
                      <a:t>[CELLRANGE]</a:t>
                    </a:fld>
                    <a:r>
                      <a:rPr lang="en-US" baseline="0"/>
                      <a:t>, </a:t>
                    </a:r>
                    <a:fld id="{BE4E51C1-C495-4144-B000-61F11A5E29B2}" type="YVALUE">
                      <a:rPr lang="en-US" baseline="0"/>
                      <a:pPr>
                        <a:defRPr>
                          <a:solidFill>
                            <a:srgbClr val="FF0066"/>
                          </a:solidFill>
                        </a:defRPr>
                      </a:pPr>
                      <a:t>[Y VALUE]</a:t>
                    </a:fld>
                    <a:endParaRPr lang="en-US" baseline="0"/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rgbClr val="FF0066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xForSave val="1"/>
                  <c15:showDataLabelsRange val="1"/>
                </c:ext>
                <c:ext xmlns:c16="http://schemas.microsoft.com/office/drawing/2014/chart" uri="{C3380CC4-5D6E-409C-BE32-E72D297353CC}">
                  <c16:uniqueId val="{00000007-CAF1-4DC0-9416-06B41555CF4C}"/>
                </c:ext>
              </c:extLst>
            </c:dLbl>
            <c:dLbl>
              <c:idx val="7"/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900" b="0" i="0" u="none" strike="noStrike" kern="1200" baseline="0">
                        <a:solidFill>
                          <a:srgbClr val="0000FF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A3419D7D-140D-4E2E-B8C4-99ECB733A417}" type="CELLRANGE">
                      <a:rPr lang="en-US"/>
                      <a:pPr>
                        <a:defRPr>
                          <a:solidFill>
                            <a:srgbClr val="0000FF"/>
                          </a:solidFill>
                        </a:defRPr>
                      </a:pPr>
                      <a:t>[CELLRANGE]</a:t>
                    </a:fld>
                    <a:r>
                      <a:rPr lang="en-US" baseline="0"/>
                      <a:t>, </a:t>
                    </a:r>
                    <a:fld id="{BDA02112-B178-4D7E-90AB-39AF2AB4E99C}" type="YVALUE">
                      <a:rPr lang="en-US" baseline="0"/>
                      <a:pPr>
                        <a:defRPr>
                          <a:solidFill>
                            <a:srgbClr val="0000FF"/>
                          </a:solidFill>
                        </a:defRPr>
                      </a:pPr>
                      <a:t>[Y VALUE]</a:t>
                    </a:fld>
                    <a:endParaRPr lang="en-US" baseline="0"/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rgbClr val="0000FF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xForSave val="1"/>
                  <c15:showDataLabelsRange val="1"/>
                </c:ext>
                <c:ext xmlns:c16="http://schemas.microsoft.com/office/drawing/2014/chart" uri="{C3380CC4-5D6E-409C-BE32-E72D297353CC}">
                  <c16:uniqueId val="{00000008-CAF1-4DC0-9416-06B41555CF4C}"/>
                </c:ext>
              </c:extLst>
            </c:dLbl>
            <c:dLbl>
              <c:idx val="8"/>
              <c:tx>
                <c:rich>
                  <a:bodyPr/>
                  <a:lstStyle/>
                  <a:p>
                    <a:fld id="{0B7F08BE-71B8-4D0A-8300-F583A06F8339}" type="CELLRANGE">
                      <a:rPr lang="en-US"/>
                      <a:pPr/>
                      <a:t>[CELLRANGE]</a:t>
                    </a:fld>
                    <a:r>
                      <a:rPr lang="en-US" baseline="0"/>
                      <a:t>, </a:t>
                    </a:r>
                    <a:fld id="{746EBE3F-1CB6-4BDA-B606-C7751F2521EB}" type="YVALUE">
                      <a:rPr lang="en-US" baseline="0"/>
                      <a:pPr/>
                      <a:t>[Y VALUE]</a:t>
                    </a:fld>
                    <a:endParaRPr lang="en-US" baseline="0"/>
                  </a:p>
                </c:rich>
              </c:tx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xForSave val="1"/>
                  <c15:showDataLabelsRange val="1"/>
                </c:ext>
                <c:ext xmlns:c16="http://schemas.microsoft.com/office/drawing/2014/chart" uri="{C3380CC4-5D6E-409C-BE32-E72D297353CC}">
                  <c16:uniqueId val="{00000009-CAF1-4DC0-9416-06B41555CF4C}"/>
                </c:ext>
              </c:extLst>
            </c:dLbl>
            <c:dLbl>
              <c:idx val="9"/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900" b="0" i="0" u="none" strike="noStrike" kern="1200" baseline="0">
                        <a:solidFill>
                          <a:srgbClr val="333399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/>
                      <a:t>Nin Sing</a:t>
                    </a:r>
                    <a:r>
                      <a:rPr lang="en-US" baseline="0"/>
                      <a:t>, </a:t>
                    </a:r>
                    <a:fld id="{7B4A160E-D96F-4F22-84BF-7EDEB04E35EF}" type="YVALUE">
                      <a:rPr lang="en-US" baseline="0"/>
                      <a:pPr>
                        <a:defRPr>
                          <a:solidFill>
                            <a:srgbClr val="333399"/>
                          </a:solidFill>
                        </a:defRPr>
                      </a:pPr>
                      <a:t>[Y VALUE]</a:t>
                    </a:fld>
                    <a:endParaRPr lang="en-US" baseline="0"/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rgbClr val="333399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A-CAF1-4DC0-9416-06B41555CF4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DataLabelsRange val="1"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xVal>
            <c:numRef>
              <c:f>'So sanh  2023'!$I$29:$I$38</c:f>
              <c:numCache>
                <c:formatCode>#,##0</c:formatCode>
                <c:ptCount val="10"/>
                <c:pt idx="0" formatCode="General">
                  <c:v>6</c:v>
                </c:pt>
                <c:pt idx="1">
                  <c:v>5</c:v>
                </c:pt>
                <c:pt idx="2">
                  <c:v>4</c:v>
                </c:pt>
                <c:pt idx="3">
                  <c:v>7</c:v>
                </c:pt>
                <c:pt idx="4" formatCode="General">
                  <c:v>6</c:v>
                </c:pt>
                <c:pt idx="5">
                  <c:v>8</c:v>
                </c:pt>
                <c:pt idx="6">
                  <c:v>6</c:v>
                </c:pt>
                <c:pt idx="7">
                  <c:v>6</c:v>
                </c:pt>
                <c:pt idx="8" formatCode="#,##0.0">
                  <c:v>5.5</c:v>
                </c:pt>
                <c:pt idx="9">
                  <c:v>11</c:v>
                </c:pt>
              </c:numCache>
            </c:numRef>
          </c:xVal>
          <c:yVal>
            <c:numRef>
              <c:f>'So sanh  2023'!$J$29:$J$38</c:f>
              <c:numCache>
                <c:formatCode>0.00%</c:formatCode>
                <c:ptCount val="10"/>
                <c:pt idx="0">
                  <c:v>0.97319999999999995</c:v>
                </c:pt>
                <c:pt idx="1">
                  <c:v>0.9778</c:v>
                </c:pt>
                <c:pt idx="2">
                  <c:v>0.99680000000000002</c:v>
                </c:pt>
                <c:pt idx="3">
                  <c:v>0.96260000000000001</c:v>
                </c:pt>
                <c:pt idx="4">
                  <c:v>0.9768</c:v>
                </c:pt>
                <c:pt idx="5">
                  <c:v>0.97299999999999998</c:v>
                </c:pt>
                <c:pt idx="6">
                  <c:v>0.92330000000000001</c:v>
                </c:pt>
                <c:pt idx="7">
                  <c:v>0.997</c:v>
                </c:pt>
                <c:pt idx="8">
                  <c:v>0.98839999999999995</c:v>
                </c:pt>
                <c:pt idx="9">
                  <c:v>0.97330000000000005</c:v>
                </c:pt>
              </c:numCache>
            </c:numRef>
          </c:yVal>
          <c:smooth val="0"/>
          <c:extLst>
            <c:ext xmlns:c15="http://schemas.microsoft.com/office/drawing/2012/chart" uri="{02D57815-91ED-43cb-92C2-25804820EDAC}">
              <c15:datalabelsRange>
                <c15:f>'So sanh  2023'!$H$29:$H$38</c15:f>
                <c15:dlblRangeCache>
                  <c:ptCount val="10"/>
                  <c:pt idx="0">
                    <c:v>VNPost</c:v>
                  </c:pt>
                  <c:pt idx="1">
                    <c:v>EMS</c:v>
                  </c:pt>
                  <c:pt idx="2">
                    <c:v>Viettel</c:v>
                  </c:pt>
                  <c:pt idx="3">
                    <c:v>GHN</c:v>
                  </c:pt>
                  <c:pt idx="4">
                    <c:v>GHTK</c:v>
                  </c:pt>
                  <c:pt idx="5">
                    <c:v>Lazada</c:v>
                  </c:pt>
                  <c:pt idx="6">
                    <c:v>Best</c:v>
                  </c:pt>
                  <c:pt idx="7">
                    <c:v>J&amp;T</c:v>
                  </c:pt>
                  <c:pt idx="8">
                    <c:v>SPX</c:v>
                  </c:pt>
                  <c:pt idx="9">
                    <c:v>Ninsing</c:v>
                  </c:pt>
                </c15:dlblRangeCache>
              </c15:datalabelsRange>
            </c:ext>
            <c:ext xmlns:c16="http://schemas.microsoft.com/office/drawing/2014/chart" uri="{C3380CC4-5D6E-409C-BE32-E72D297353CC}">
              <c16:uniqueId val="{0000000B-CAF1-4DC0-9416-06B41555CF4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23419535"/>
        <c:axId val="223414959"/>
      </c:scatterChart>
      <c:valAx>
        <c:axId val="223419535"/>
        <c:scaling>
          <c:orientation val="minMax"/>
          <c:min val="3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>
                    <a:solidFill>
                      <a:sysClr val="windowText" lastClr="000000"/>
                    </a:solidFill>
                  </a:rPr>
                  <a:t>Ngày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0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23414959"/>
        <c:crosses val="autoZero"/>
        <c:crossBetween val="midCat"/>
      </c:valAx>
      <c:valAx>
        <c:axId val="223414959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>
                    <a:solidFill>
                      <a:sysClr val="windowText" lastClr="000000"/>
                    </a:solidFill>
                  </a:rPr>
                  <a:t>%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0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23419535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400" b="1" i="0" baseline="0">
                <a:solidFill>
                  <a:sysClr val="windowText" lastClr="000000"/>
                </a:solidFill>
                <a:effectLst/>
                <a:latin typeface="Times New Roman" panose="02020603050405020304" pitchFamily="18" charset="0"/>
                <a:cs typeface="Times New Roman" panose="02020603050405020304" pitchFamily="18" charset="0"/>
              </a:rPr>
              <a:t>TC2: Tỷ lệ bưu gửi bị thất lạc, hư hỏng</a:t>
            </a:r>
            <a:endParaRPr lang="en-US" sz="1400" b="1">
              <a:solidFill>
                <a:sysClr val="windowText" lastClr="000000"/>
              </a:solidFill>
              <a:effectLst/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'tính chỉ tiêu'!$K$14</c:f>
              <c:strCache>
                <c:ptCount val="1"/>
                <c:pt idx="0">
                  <c:v>NinSing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tiêu'!$L$13</c:f>
              <c:strCache>
                <c:ptCount val="1"/>
                <c:pt idx="0">
                  <c:v>CT2 (mất)</c:v>
                </c:pt>
              </c:strCache>
            </c:strRef>
          </c:cat>
          <c:val>
            <c:numRef>
              <c:f>'tính chỉ tiêu'!$L$14</c:f>
              <c:numCache>
                <c:formatCode>0.00%</c:formatCode>
                <c:ptCount val="1"/>
                <c:pt idx="0">
                  <c:v>1.2999999999999999E-3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64E-456D-A42B-4220E07A4B4C}"/>
            </c:ext>
          </c:extLst>
        </c:ser>
        <c:ser>
          <c:idx val="1"/>
          <c:order val="1"/>
          <c:tx>
            <c:strRef>
              <c:f>'tính chỉ tiêu'!$K$15</c:f>
              <c:strCache>
                <c:ptCount val="1"/>
                <c:pt idx="0">
                  <c:v>GHN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tiêu'!$L$13</c:f>
              <c:strCache>
                <c:ptCount val="1"/>
                <c:pt idx="0">
                  <c:v>CT2 (mất)</c:v>
                </c:pt>
              </c:strCache>
            </c:strRef>
          </c:cat>
          <c:val>
            <c:numRef>
              <c:f>'tính chỉ tiêu'!$L$15</c:f>
              <c:numCache>
                <c:formatCode>0.000%</c:formatCode>
                <c:ptCount val="1"/>
                <c:pt idx="0">
                  <c:v>4.2999999999999999E-4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64E-456D-A42B-4220E07A4B4C}"/>
            </c:ext>
          </c:extLst>
        </c:ser>
        <c:ser>
          <c:idx val="2"/>
          <c:order val="2"/>
          <c:tx>
            <c:strRef>
              <c:f>'tính chỉ tiêu'!$K$16</c:f>
              <c:strCache>
                <c:ptCount val="1"/>
                <c:pt idx="0">
                  <c:v>Flex Speed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tiêu'!$L$13</c:f>
              <c:strCache>
                <c:ptCount val="1"/>
                <c:pt idx="0">
                  <c:v>CT2 (mất)</c:v>
                </c:pt>
              </c:strCache>
            </c:strRef>
          </c:cat>
          <c:val>
            <c:numRef>
              <c:f>'tính chỉ tiêu'!$L$16</c:f>
              <c:numCache>
                <c:formatCode>0.00%</c:formatCode>
                <c:ptCount val="1"/>
                <c:pt idx="0">
                  <c:v>2.9999999999999997E-4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264E-456D-A42B-4220E07A4B4C}"/>
            </c:ext>
          </c:extLst>
        </c:ser>
        <c:ser>
          <c:idx val="3"/>
          <c:order val="3"/>
          <c:tx>
            <c:strRef>
              <c:f>'tính chỉ tiêu'!$K$17</c:f>
              <c:strCache>
                <c:ptCount val="1"/>
                <c:pt idx="0">
                  <c:v>J&amp;T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tiêu'!$L$13</c:f>
              <c:strCache>
                <c:ptCount val="1"/>
                <c:pt idx="0">
                  <c:v>CT2 (mất)</c:v>
                </c:pt>
              </c:strCache>
            </c:strRef>
          </c:cat>
          <c:val>
            <c:numRef>
              <c:f>'tính chỉ tiêu'!$L$17</c:f>
              <c:numCache>
                <c:formatCode>0.00%</c:formatCode>
                <c:ptCount val="1"/>
                <c:pt idx="0">
                  <c:v>2.0000000000000001E-4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264E-456D-A42B-4220E07A4B4C}"/>
            </c:ext>
          </c:extLst>
        </c:ser>
        <c:ser>
          <c:idx val="4"/>
          <c:order val="4"/>
          <c:tx>
            <c:strRef>
              <c:f>'tính chỉ tiêu'!$K$18</c:f>
              <c:strCache>
                <c:ptCount val="1"/>
                <c:pt idx="0">
                  <c:v>VNPost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tiêu'!$L$13</c:f>
              <c:strCache>
                <c:ptCount val="1"/>
                <c:pt idx="0">
                  <c:v>CT2 (mất)</c:v>
                </c:pt>
              </c:strCache>
            </c:strRef>
          </c:cat>
          <c:val>
            <c:numRef>
              <c:f>'tính chỉ tiêu'!$L$18</c:f>
              <c:numCache>
                <c:formatCode>0.000%</c:formatCode>
                <c:ptCount val="1"/>
                <c:pt idx="0">
                  <c:v>1.1E-4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264E-456D-A42B-4220E07A4B4C}"/>
            </c:ext>
          </c:extLst>
        </c:ser>
        <c:ser>
          <c:idx val="5"/>
          <c:order val="5"/>
          <c:tx>
            <c:strRef>
              <c:f>'tính chỉ tiêu'!$K$19</c:f>
              <c:strCache>
                <c:ptCount val="1"/>
                <c:pt idx="0">
                  <c:v>Best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tiêu'!$L$13</c:f>
              <c:strCache>
                <c:ptCount val="1"/>
                <c:pt idx="0">
                  <c:v>CT2 (mất)</c:v>
                </c:pt>
              </c:strCache>
            </c:strRef>
          </c:cat>
          <c:val>
            <c:numRef>
              <c:f>'tính chỉ tiêu'!$L$19</c:f>
              <c:numCache>
                <c:formatCode>0.00%</c:formatCode>
                <c:ptCount val="1"/>
                <c:pt idx="0">
                  <c:v>1E-4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264E-456D-A42B-4220E07A4B4C}"/>
            </c:ext>
          </c:extLst>
        </c:ser>
        <c:ser>
          <c:idx val="6"/>
          <c:order val="6"/>
          <c:tx>
            <c:strRef>
              <c:f>'tính chỉ tiêu'!$K$20</c:f>
              <c:strCache>
                <c:ptCount val="1"/>
                <c:pt idx="0">
                  <c:v>EMS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tiêu'!$L$13</c:f>
              <c:strCache>
                <c:ptCount val="1"/>
                <c:pt idx="0">
                  <c:v>CT2 (mất)</c:v>
                </c:pt>
              </c:strCache>
            </c:strRef>
          </c:cat>
          <c:val>
            <c:numRef>
              <c:f>'tính chỉ tiêu'!$L$20</c:f>
              <c:numCache>
                <c:formatCode>0.0000%</c:formatCode>
                <c:ptCount val="1"/>
                <c:pt idx="0">
                  <c:v>7.7999999999999999E-5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264E-456D-A42B-4220E07A4B4C}"/>
            </c:ext>
          </c:extLst>
        </c:ser>
        <c:ser>
          <c:idx val="7"/>
          <c:order val="7"/>
          <c:tx>
            <c:strRef>
              <c:f>'tính chỉ tiêu'!$K$21</c:f>
              <c:strCache>
                <c:ptCount val="1"/>
                <c:pt idx="0">
                  <c:v>GHTK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tiêu'!$L$13</c:f>
              <c:strCache>
                <c:ptCount val="1"/>
                <c:pt idx="0">
                  <c:v>CT2 (mất)</c:v>
                </c:pt>
              </c:strCache>
            </c:strRef>
          </c:cat>
          <c:val>
            <c:numRef>
              <c:f>'tính chỉ tiêu'!$L$21</c:f>
              <c:numCache>
                <c:formatCode>0.0000%</c:formatCode>
                <c:ptCount val="1"/>
                <c:pt idx="0">
                  <c:v>4.8000000000000001E-5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264E-456D-A42B-4220E07A4B4C}"/>
            </c:ext>
          </c:extLst>
        </c:ser>
        <c:ser>
          <c:idx val="8"/>
          <c:order val="8"/>
          <c:tx>
            <c:strRef>
              <c:f>'tính chỉ tiêu'!$K$22</c:f>
              <c:strCache>
                <c:ptCount val="1"/>
                <c:pt idx="0">
                  <c:v>SPX</c:v>
                </c:pt>
              </c:strCache>
            </c:strRef>
          </c:tx>
          <c:spPr>
            <a:solidFill>
              <a:schemeClr val="accent3">
                <a:lumMod val="60000"/>
              </a:schemeClr>
            </a:solidFill>
            <a:ln>
              <a:noFill/>
            </a:ln>
            <a:effectLst/>
          </c:spPr>
          <c:invertIfNegative val="0"/>
          <c:cat>
            <c:strRef>
              <c:f>'tính chỉ tiêu'!$L$13</c:f>
              <c:strCache>
                <c:ptCount val="1"/>
                <c:pt idx="0">
                  <c:v>CT2 (mất)</c:v>
                </c:pt>
              </c:strCache>
            </c:strRef>
          </c:cat>
          <c:val>
            <c:numRef>
              <c:f>'tính chỉ tiêu'!$L$22</c:f>
              <c:numCache>
                <c:formatCode>0%</c:formatCode>
                <c:ptCount val="1"/>
                <c:pt idx="0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264E-456D-A42B-4220E07A4B4C}"/>
            </c:ext>
          </c:extLst>
        </c:ser>
        <c:ser>
          <c:idx val="9"/>
          <c:order val="9"/>
          <c:tx>
            <c:strRef>
              <c:f>'tính chỉ tiêu'!$K$23</c:f>
              <c:strCache>
                <c:ptCount val="1"/>
                <c:pt idx="0">
                  <c:v>Viettel</c:v>
                </c:pt>
              </c:strCache>
            </c:strRef>
          </c:tx>
          <c:spPr>
            <a:solidFill>
              <a:schemeClr val="accent4">
                <a:lumMod val="60000"/>
              </a:schemeClr>
            </a:solidFill>
            <a:ln>
              <a:noFill/>
            </a:ln>
            <a:effectLst/>
          </c:spPr>
          <c:invertIfNegative val="0"/>
          <c:cat>
            <c:strRef>
              <c:f>'tính chỉ tiêu'!$L$13</c:f>
              <c:strCache>
                <c:ptCount val="1"/>
                <c:pt idx="0">
                  <c:v>CT2 (mất)</c:v>
                </c:pt>
              </c:strCache>
            </c:strRef>
          </c:cat>
          <c:val>
            <c:numRef>
              <c:f>'tính chỉ tiêu'!$L$23</c:f>
              <c:numCache>
                <c:formatCode>0%</c:formatCode>
                <c:ptCount val="1"/>
                <c:pt idx="0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264E-456D-A42B-4220E07A4B4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446084367"/>
        <c:axId val="446080623"/>
      </c:barChart>
      <c:catAx>
        <c:axId val="446084367"/>
        <c:scaling>
          <c:orientation val="minMax"/>
        </c:scaling>
        <c:delete val="1"/>
        <c:axPos val="b"/>
        <c:numFmt formatCode="General" sourceLinked="1"/>
        <c:majorTickMark val="none"/>
        <c:minorTickMark val="none"/>
        <c:tickLblPos val="nextTo"/>
        <c:crossAx val="446080623"/>
        <c:crosses val="autoZero"/>
        <c:auto val="1"/>
        <c:lblAlgn val="ctr"/>
        <c:lblOffset val="100"/>
        <c:noMultiLvlLbl val="0"/>
      </c:catAx>
      <c:valAx>
        <c:axId val="446080623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46084367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en-US" sz="1400" b="1" i="0" u="none" strike="noStrike" baseline="0">
                <a:solidFill>
                  <a:sysClr val="windowText" lastClr="000000"/>
                </a:solidFill>
                <a:effectLst/>
                <a:latin typeface="Times New Roman" panose="02020603050405020304" pitchFamily="18" charset="0"/>
                <a:cs typeface="Times New Roman" panose="02020603050405020304" pitchFamily="18" charset="0"/>
              </a:rPr>
              <a:t>TC3: Thời gian toàn trình trung bình của bưu gửi (giờ) </a:t>
            </a:r>
            <a:endParaRPr lang="en-US" sz="1400" b="1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layout>
        <c:manualLayout>
          <c:xMode val="edge"/>
          <c:yMode val="edge"/>
          <c:x val="0.16437153689122194"/>
          <c:y val="8.8888888888888889E-3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'tính chỉ tiêu'!$D$49</c:f>
              <c:strCache>
                <c:ptCount val="1"/>
                <c:pt idx="0">
                  <c:v>Best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tiêu'!$E$48</c:f>
              <c:strCache>
                <c:ptCount val="1"/>
                <c:pt idx="0">
                  <c:v>CT3 (giờ BQ)</c:v>
                </c:pt>
              </c:strCache>
            </c:strRef>
          </c:cat>
          <c:val>
            <c:numRef>
              <c:f>'tính chỉ tiêu'!$E$49</c:f>
              <c:numCache>
                <c:formatCode>General</c:formatCode>
                <c:ptCount val="1"/>
                <c:pt idx="0">
                  <c:v>76.599999999999994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298-4C4E-9749-1233D1742DEF}"/>
            </c:ext>
          </c:extLst>
        </c:ser>
        <c:ser>
          <c:idx val="1"/>
          <c:order val="1"/>
          <c:tx>
            <c:strRef>
              <c:f>'tính chỉ tiêu'!$D$50</c:f>
              <c:strCache>
                <c:ptCount val="1"/>
                <c:pt idx="0">
                  <c:v>Flex Speed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tiêu'!$E$48</c:f>
              <c:strCache>
                <c:ptCount val="1"/>
                <c:pt idx="0">
                  <c:v>CT3 (giờ BQ)</c:v>
                </c:pt>
              </c:strCache>
            </c:strRef>
          </c:cat>
          <c:val>
            <c:numRef>
              <c:f>'tính chỉ tiêu'!$E$50</c:f>
              <c:numCache>
                <c:formatCode>General</c:formatCode>
                <c:ptCount val="1"/>
                <c:pt idx="0">
                  <c:v>50.5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298-4C4E-9749-1233D1742DEF}"/>
            </c:ext>
          </c:extLst>
        </c:ser>
        <c:ser>
          <c:idx val="2"/>
          <c:order val="2"/>
          <c:tx>
            <c:strRef>
              <c:f>'tính chỉ tiêu'!$D$51</c:f>
              <c:strCache>
                <c:ptCount val="1"/>
                <c:pt idx="0">
                  <c:v>VNPost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tiêu'!$E$48</c:f>
              <c:strCache>
                <c:ptCount val="1"/>
                <c:pt idx="0">
                  <c:v>CT3 (giờ BQ)</c:v>
                </c:pt>
              </c:strCache>
            </c:strRef>
          </c:cat>
          <c:val>
            <c:numRef>
              <c:f>'tính chỉ tiêu'!$E$51</c:f>
              <c:numCache>
                <c:formatCode>General</c:formatCode>
                <c:ptCount val="1"/>
                <c:pt idx="0">
                  <c:v>47.25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2298-4C4E-9749-1233D1742DEF}"/>
            </c:ext>
          </c:extLst>
        </c:ser>
        <c:ser>
          <c:idx val="3"/>
          <c:order val="3"/>
          <c:tx>
            <c:strRef>
              <c:f>'tính chỉ tiêu'!$D$52</c:f>
              <c:strCache>
                <c:ptCount val="1"/>
                <c:pt idx="0">
                  <c:v>GHN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tiêu'!$E$48</c:f>
              <c:strCache>
                <c:ptCount val="1"/>
                <c:pt idx="0">
                  <c:v>CT3 (giờ BQ)</c:v>
                </c:pt>
              </c:strCache>
            </c:strRef>
          </c:cat>
          <c:val>
            <c:numRef>
              <c:f>'tính chỉ tiêu'!$E$52</c:f>
              <c:numCache>
                <c:formatCode>General</c:formatCode>
                <c:ptCount val="1"/>
                <c:pt idx="0">
                  <c:v>45.83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2298-4C4E-9749-1233D1742DEF}"/>
            </c:ext>
          </c:extLst>
        </c:ser>
        <c:ser>
          <c:idx val="4"/>
          <c:order val="4"/>
          <c:tx>
            <c:strRef>
              <c:f>'tính chỉ tiêu'!$D$53</c:f>
              <c:strCache>
                <c:ptCount val="1"/>
                <c:pt idx="0">
                  <c:v>Ninsing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tiêu'!$E$48</c:f>
              <c:strCache>
                <c:ptCount val="1"/>
                <c:pt idx="0">
                  <c:v>CT3 (giờ BQ)</c:v>
                </c:pt>
              </c:strCache>
            </c:strRef>
          </c:cat>
          <c:val>
            <c:numRef>
              <c:f>'tính chỉ tiêu'!$E$53</c:f>
              <c:numCache>
                <c:formatCode>General</c:formatCode>
                <c:ptCount val="1"/>
                <c:pt idx="0">
                  <c:v>45.29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2298-4C4E-9749-1233D1742DEF}"/>
            </c:ext>
          </c:extLst>
        </c:ser>
        <c:ser>
          <c:idx val="5"/>
          <c:order val="5"/>
          <c:tx>
            <c:strRef>
              <c:f>'tính chỉ tiêu'!$D$54</c:f>
              <c:strCache>
                <c:ptCount val="1"/>
                <c:pt idx="0">
                  <c:v>SPX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tiêu'!$E$48</c:f>
              <c:strCache>
                <c:ptCount val="1"/>
                <c:pt idx="0">
                  <c:v>CT3 (giờ BQ)</c:v>
                </c:pt>
              </c:strCache>
            </c:strRef>
          </c:cat>
          <c:val>
            <c:numRef>
              <c:f>'tính chỉ tiêu'!$E$54</c:f>
              <c:numCache>
                <c:formatCode>General</c:formatCode>
                <c:ptCount val="1"/>
                <c:pt idx="0">
                  <c:v>43.7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2298-4C4E-9749-1233D1742DEF}"/>
            </c:ext>
          </c:extLst>
        </c:ser>
        <c:ser>
          <c:idx val="6"/>
          <c:order val="6"/>
          <c:tx>
            <c:strRef>
              <c:f>'tính chỉ tiêu'!$D$55</c:f>
              <c:strCache>
                <c:ptCount val="1"/>
                <c:pt idx="0">
                  <c:v>J&amp;T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tiêu'!$E$48</c:f>
              <c:strCache>
                <c:ptCount val="1"/>
                <c:pt idx="0">
                  <c:v>CT3 (giờ BQ)</c:v>
                </c:pt>
              </c:strCache>
            </c:strRef>
          </c:cat>
          <c:val>
            <c:numRef>
              <c:f>'tính chỉ tiêu'!$E$55</c:f>
              <c:numCache>
                <c:formatCode>General</c:formatCode>
                <c:ptCount val="1"/>
                <c:pt idx="0">
                  <c:v>42.94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2298-4C4E-9749-1233D1742DEF}"/>
            </c:ext>
          </c:extLst>
        </c:ser>
        <c:ser>
          <c:idx val="7"/>
          <c:order val="7"/>
          <c:tx>
            <c:strRef>
              <c:f>'tính chỉ tiêu'!$D$56</c:f>
              <c:strCache>
                <c:ptCount val="1"/>
                <c:pt idx="0">
                  <c:v>Viettel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tiêu'!$E$48</c:f>
              <c:strCache>
                <c:ptCount val="1"/>
                <c:pt idx="0">
                  <c:v>CT3 (giờ BQ)</c:v>
                </c:pt>
              </c:strCache>
            </c:strRef>
          </c:cat>
          <c:val>
            <c:numRef>
              <c:f>'tính chỉ tiêu'!$E$56</c:f>
              <c:numCache>
                <c:formatCode>General</c:formatCode>
                <c:ptCount val="1"/>
                <c:pt idx="0">
                  <c:v>42.92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2298-4C4E-9749-1233D1742DEF}"/>
            </c:ext>
          </c:extLst>
        </c:ser>
        <c:ser>
          <c:idx val="8"/>
          <c:order val="8"/>
          <c:tx>
            <c:strRef>
              <c:f>'tính chỉ tiêu'!$D$57</c:f>
              <c:strCache>
                <c:ptCount val="1"/>
                <c:pt idx="0">
                  <c:v>EMS</c:v>
                </c:pt>
              </c:strCache>
            </c:strRef>
          </c:tx>
          <c:spPr>
            <a:solidFill>
              <a:schemeClr val="accent3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tiêu'!$E$48</c:f>
              <c:strCache>
                <c:ptCount val="1"/>
                <c:pt idx="0">
                  <c:v>CT3 (giờ BQ)</c:v>
                </c:pt>
              </c:strCache>
            </c:strRef>
          </c:cat>
          <c:val>
            <c:numRef>
              <c:f>'tính chỉ tiêu'!$E$57</c:f>
              <c:numCache>
                <c:formatCode>General</c:formatCode>
                <c:ptCount val="1"/>
                <c:pt idx="0">
                  <c:v>40.94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2298-4C4E-9749-1233D1742DEF}"/>
            </c:ext>
          </c:extLst>
        </c:ser>
        <c:ser>
          <c:idx val="9"/>
          <c:order val="9"/>
          <c:tx>
            <c:strRef>
              <c:f>'tính chỉ tiêu'!$D$58</c:f>
              <c:strCache>
                <c:ptCount val="1"/>
                <c:pt idx="0">
                  <c:v>GHTK</c:v>
                </c:pt>
              </c:strCache>
            </c:strRef>
          </c:tx>
          <c:spPr>
            <a:solidFill>
              <a:schemeClr val="accent4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tiêu'!$E$48</c:f>
              <c:strCache>
                <c:ptCount val="1"/>
                <c:pt idx="0">
                  <c:v>CT3 (giờ BQ)</c:v>
                </c:pt>
              </c:strCache>
            </c:strRef>
          </c:cat>
          <c:val>
            <c:numRef>
              <c:f>'tính chỉ tiêu'!$E$58</c:f>
              <c:numCache>
                <c:formatCode>General</c:formatCode>
                <c:ptCount val="1"/>
                <c:pt idx="0">
                  <c:v>39.99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2298-4C4E-9749-1233D1742DE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2086803295"/>
        <c:axId val="2086801215"/>
      </c:barChart>
      <c:catAx>
        <c:axId val="2086803295"/>
        <c:scaling>
          <c:orientation val="minMax"/>
        </c:scaling>
        <c:delete val="1"/>
        <c:axPos val="b"/>
        <c:numFmt formatCode="General" sourceLinked="1"/>
        <c:majorTickMark val="none"/>
        <c:minorTickMark val="none"/>
        <c:tickLblPos val="nextTo"/>
        <c:crossAx val="2086801215"/>
        <c:crosses val="autoZero"/>
        <c:auto val="1"/>
        <c:lblAlgn val="ctr"/>
        <c:lblOffset val="100"/>
        <c:noMultiLvlLbl val="0"/>
      </c:catAx>
      <c:valAx>
        <c:axId val="2086801215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086803295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400" b="1" i="0" u="none" strike="noStrike" baseline="0">
                <a:solidFill>
                  <a:sysClr val="windowText" lastClr="000000"/>
                </a:solidFill>
                <a:effectLst/>
                <a:latin typeface="Times New Roman" panose="02020603050405020304" pitchFamily="18" charset="0"/>
                <a:cs typeface="Times New Roman" panose="02020603050405020304" pitchFamily="18" charset="0"/>
              </a:rPr>
              <a:t>TC4: Giá cước bình quân của bưu gửi</a:t>
            </a:r>
            <a:endParaRPr lang="en-US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'tính chỉ tiêu'!$D$71</c:f>
              <c:strCache>
                <c:ptCount val="1"/>
                <c:pt idx="0">
                  <c:v>EMS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tiêu'!$E$70</c:f>
              <c:strCache>
                <c:ptCount val="1"/>
                <c:pt idx="0">
                  <c:v>CT4 (cước BQ)</c:v>
                </c:pt>
              </c:strCache>
            </c:strRef>
          </c:cat>
          <c:val>
            <c:numRef>
              <c:f>'tính chỉ tiêu'!$E$71</c:f>
              <c:numCache>
                <c:formatCode>#,##0</c:formatCode>
                <c:ptCount val="1"/>
                <c:pt idx="0">
                  <c:v>28869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849-48BC-B7A8-68A3FACECCFE}"/>
            </c:ext>
          </c:extLst>
        </c:ser>
        <c:ser>
          <c:idx val="1"/>
          <c:order val="1"/>
          <c:tx>
            <c:strRef>
              <c:f>'tính chỉ tiêu'!$D$72</c:f>
              <c:strCache>
                <c:ptCount val="1"/>
                <c:pt idx="0">
                  <c:v>VNPost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tiêu'!$E$70</c:f>
              <c:strCache>
                <c:ptCount val="1"/>
                <c:pt idx="0">
                  <c:v>CT4 (cước BQ)</c:v>
                </c:pt>
              </c:strCache>
            </c:strRef>
          </c:cat>
          <c:val>
            <c:numRef>
              <c:f>'tính chỉ tiêu'!$E$72</c:f>
              <c:numCache>
                <c:formatCode>#,##0</c:formatCode>
                <c:ptCount val="1"/>
                <c:pt idx="0">
                  <c:v>25558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849-48BC-B7A8-68A3FACECCFE}"/>
            </c:ext>
          </c:extLst>
        </c:ser>
        <c:ser>
          <c:idx val="2"/>
          <c:order val="2"/>
          <c:tx>
            <c:strRef>
              <c:f>'tính chỉ tiêu'!$D$73</c:f>
              <c:strCache>
                <c:ptCount val="1"/>
                <c:pt idx="0">
                  <c:v>GHTK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tiêu'!$E$70</c:f>
              <c:strCache>
                <c:ptCount val="1"/>
                <c:pt idx="0">
                  <c:v>CT4 (cước BQ)</c:v>
                </c:pt>
              </c:strCache>
            </c:strRef>
          </c:cat>
          <c:val>
            <c:numRef>
              <c:f>'tính chỉ tiêu'!$E$73</c:f>
              <c:numCache>
                <c:formatCode>#,##0</c:formatCode>
                <c:ptCount val="1"/>
                <c:pt idx="0">
                  <c:v>24564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8849-48BC-B7A8-68A3FACECCFE}"/>
            </c:ext>
          </c:extLst>
        </c:ser>
        <c:ser>
          <c:idx val="3"/>
          <c:order val="3"/>
          <c:tx>
            <c:strRef>
              <c:f>'tính chỉ tiêu'!$D$74</c:f>
              <c:strCache>
                <c:ptCount val="1"/>
                <c:pt idx="0">
                  <c:v>Flex Speed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tiêu'!$E$70</c:f>
              <c:strCache>
                <c:ptCount val="1"/>
                <c:pt idx="0">
                  <c:v>CT4 (cước BQ)</c:v>
                </c:pt>
              </c:strCache>
            </c:strRef>
          </c:cat>
          <c:val>
            <c:numRef>
              <c:f>'tính chỉ tiêu'!$E$74</c:f>
              <c:numCache>
                <c:formatCode>#,##0</c:formatCode>
                <c:ptCount val="1"/>
                <c:pt idx="0">
                  <c:v>24237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8849-48BC-B7A8-68A3FACECCFE}"/>
            </c:ext>
          </c:extLst>
        </c:ser>
        <c:ser>
          <c:idx val="4"/>
          <c:order val="4"/>
          <c:tx>
            <c:strRef>
              <c:f>'tính chỉ tiêu'!$D$75</c:f>
              <c:strCache>
                <c:ptCount val="1"/>
                <c:pt idx="0">
                  <c:v>SPX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tiêu'!$E$70</c:f>
              <c:strCache>
                <c:ptCount val="1"/>
                <c:pt idx="0">
                  <c:v>CT4 (cước BQ)</c:v>
                </c:pt>
              </c:strCache>
            </c:strRef>
          </c:cat>
          <c:val>
            <c:numRef>
              <c:f>'tính chỉ tiêu'!$E$75</c:f>
              <c:numCache>
                <c:formatCode>#,##0</c:formatCode>
                <c:ptCount val="1"/>
                <c:pt idx="0">
                  <c:v>23261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8849-48BC-B7A8-68A3FACECCFE}"/>
            </c:ext>
          </c:extLst>
        </c:ser>
        <c:ser>
          <c:idx val="5"/>
          <c:order val="5"/>
          <c:tx>
            <c:strRef>
              <c:f>'tính chỉ tiêu'!$D$76</c:f>
              <c:strCache>
                <c:ptCount val="1"/>
                <c:pt idx="0">
                  <c:v>Viettel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tiêu'!$E$70</c:f>
              <c:strCache>
                <c:ptCount val="1"/>
                <c:pt idx="0">
                  <c:v>CT4 (cước BQ)</c:v>
                </c:pt>
              </c:strCache>
            </c:strRef>
          </c:cat>
          <c:val>
            <c:numRef>
              <c:f>'tính chỉ tiêu'!$E$76</c:f>
              <c:numCache>
                <c:formatCode>#,##0</c:formatCode>
                <c:ptCount val="1"/>
                <c:pt idx="0">
                  <c:v>22599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8849-48BC-B7A8-68A3FACECCFE}"/>
            </c:ext>
          </c:extLst>
        </c:ser>
        <c:ser>
          <c:idx val="6"/>
          <c:order val="6"/>
          <c:tx>
            <c:strRef>
              <c:f>'tính chỉ tiêu'!$D$77</c:f>
              <c:strCache>
                <c:ptCount val="1"/>
                <c:pt idx="0">
                  <c:v>GHN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tiêu'!$E$70</c:f>
              <c:strCache>
                <c:ptCount val="1"/>
                <c:pt idx="0">
                  <c:v>CT4 (cước BQ)</c:v>
                </c:pt>
              </c:strCache>
            </c:strRef>
          </c:cat>
          <c:val>
            <c:numRef>
              <c:f>'tính chỉ tiêu'!$E$77</c:f>
              <c:numCache>
                <c:formatCode>#,##0</c:formatCode>
                <c:ptCount val="1"/>
                <c:pt idx="0">
                  <c:v>15493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8849-48BC-B7A8-68A3FACECCFE}"/>
            </c:ext>
          </c:extLst>
        </c:ser>
        <c:ser>
          <c:idx val="7"/>
          <c:order val="7"/>
          <c:tx>
            <c:strRef>
              <c:f>'tính chỉ tiêu'!$D$78</c:f>
              <c:strCache>
                <c:ptCount val="1"/>
                <c:pt idx="0">
                  <c:v>Best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tiêu'!$E$70</c:f>
              <c:strCache>
                <c:ptCount val="1"/>
                <c:pt idx="0">
                  <c:v>CT4 (cước BQ)</c:v>
                </c:pt>
              </c:strCache>
            </c:strRef>
          </c:cat>
          <c:val>
            <c:numRef>
              <c:f>'tính chỉ tiêu'!$E$78</c:f>
              <c:numCache>
                <c:formatCode>General</c:formatCode>
                <c:ptCount val="1"/>
                <c:pt idx="0">
                  <c:v>15132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8849-48BC-B7A8-68A3FACECCFE}"/>
            </c:ext>
          </c:extLst>
        </c:ser>
        <c:ser>
          <c:idx val="8"/>
          <c:order val="8"/>
          <c:tx>
            <c:strRef>
              <c:f>'tính chỉ tiêu'!$D$79</c:f>
              <c:strCache>
                <c:ptCount val="1"/>
                <c:pt idx="0">
                  <c:v>J&amp;T</c:v>
                </c:pt>
              </c:strCache>
            </c:strRef>
          </c:tx>
          <c:spPr>
            <a:solidFill>
              <a:schemeClr val="accent3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tiêu'!$E$70</c:f>
              <c:strCache>
                <c:ptCount val="1"/>
                <c:pt idx="0">
                  <c:v>CT4 (cước BQ)</c:v>
                </c:pt>
              </c:strCache>
            </c:strRef>
          </c:cat>
          <c:val>
            <c:numRef>
              <c:f>'tính chỉ tiêu'!$E$79</c:f>
              <c:numCache>
                <c:formatCode>#,##0</c:formatCode>
                <c:ptCount val="1"/>
                <c:pt idx="0">
                  <c:v>13886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8849-48BC-B7A8-68A3FACECCFE}"/>
            </c:ext>
          </c:extLst>
        </c:ser>
        <c:ser>
          <c:idx val="9"/>
          <c:order val="9"/>
          <c:tx>
            <c:strRef>
              <c:f>'tính chỉ tiêu'!$D$80</c:f>
              <c:strCache>
                <c:ptCount val="1"/>
                <c:pt idx="0">
                  <c:v>Ninsing</c:v>
                </c:pt>
              </c:strCache>
            </c:strRef>
          </c:tx>
          <c:spPr>
            <a:solidFill>
              <a:schemeClr val="accent4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'tính chỉ tiêu'!$E$70</c:f>
              <c:strCache>
                <c:ptCount val="1"/>
                <c:pt idx="0">
                  <c:v>CT4 (cước BQ)</c:v>
                </c:pt>
              </c:strCache>
            </c:strRef>
          </c:cat>
          <c:val>
            <c:numRef>
              <c:f>'tính chỉ tiêu'!$E$80</c:f>
              <c:numCache>
                <c:formatCode>#,##0</c:formatCode>
                <c:ptCount val="1"/>
                <c:pt idx="0">
                  <c:v>12769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8849-48BC-B7A8-68A3FACECCF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2086800799"/>
        <c:axId val="2086798303"/>
      </c:barChart>
      <c:catAx>
        <c:axId val="2086800799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086798303"/>
        <c:crosses val="autoZero"/>
        <c:auto val="1"/>
        <c:lblAlgn val="ctr"/>
        <c:lblOffset val="100"/>
        <c:noMultiLvlLbl val="0"/>
      </c:catAx>
      <c:valAx>
        <c:axId val="2086798303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086800799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withinLinear" id="15">
  <a:schemeClr val="accent2"/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343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tx1"/>
    </cs:fontRef>
  </cs:dataPoint>
  <cs:dataPoint3D>
    <cs:lnRef idx="0"/>
    <cs:fillRef idx="3">
      <cs:styleClr val="auto"/>
    </cs:fillRef>
    <cs:effectRef idx="3"/>
    <cs:fontRef idx="minor">
      <a:schemeClr val="tx1"/>
    </cs:fontRef>
  </cs:dataPoint3D>
  <cs:dataPointLine>
    <cs:lnRef idx="0">
      <cs:styleClr val="auto"/>
    </cs:lnRef>
    <cs:fillRef idx="3"/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GE2U0UZrD5912sRl2f0KkMAlTrQ==">CgMxLjA4AHIhMWR1anF2QmVPZlVDVXJ6T0VFRVhKVzhVUTFLalQyUmlk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83A9D944-5EC6-444A-A8BC-6E1419B0B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557</Words>
  <Characters>3179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User</cp:lastModifiedBy>
  <cp:revision>2</cp:revision>
  <cp:lastPrinted>2024-05-07T09:24:00Z</cp:lastPrinted>
  <dcterms:created xsi:type="dcterms:W3CDTF">2026-01-12T02:31:00Z</dcterms:created>
  <dcterms:modified xsi:type="dcterms:W3CDTF">2026-01-12T02:31:00Z</dcterms:modified>
</cp:coreProperties>
</file>