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9" w:type="dxa"/>
        <w:tblLayout w:type="fixed"/>
        <w:tblLook w:val="04A0" w:firstRow="1" w:lastRow="0" w:firstColumn="1" w:lastColumn="0" w:noHBand="0" w:noVBand="1"/>
      </w:tblPr>
      <w:tblGrid>
        <w:gridCol w:w="4679"/>
        <w:gridCol w:w="5103"/>
      </w:tblGrid>
      <w:tr w:rsidR="006E20AD">
        <w:tc>
          <w:tcPr>
            <w:tcW w:w="4679" w:type="dxa"/>
          </w:tcPr>
          <w:p w:rsidR="006E20AD" w:rsidRDefault="00445ABE">
            <w:pPr>
              <w:spacing w:before="0"/>
              <w:ind w:firstLine="0"/>
              <w:jc w:val="center"/>
              <w:rPr>
                <w:color w:val="auto"/>
                <w:w w:val="90"/>
                <w:sz w:val="26"/>
                <w:szCs w:val="26"/>
              </w:rPr>
            </w:pPr>
            <w:r>
              <w:rPr>
                <w:color w:val="auto"/>
                <w:w w:val="90"/>
                <w:sz w:val="26"/>
                <w:szCs w:val="26"/>
              </w:rPr>
              <w:t>BỘ THÔNG TIN VÀ TRUYỀN THÔNG</w:t>
            </w:r>
          </w:p>
          <w:p w:rsidR="006E20AD" w:rsidRDefault="00445ABE">
            <w:pPr>
              <w:spacing w:before="0"/>
              <w:ind w:firstLine="0"/>
              <w:jc w:val="center"/>
              <w:rPr>
                <w:b/>
                <w:bCs/>
                <w:color w:val="auto"/>
              </w:rPr>
            </w:pPr>
            <w:r>
              <w:rPr>
                <w:b/>
                <w:bCs/>
                <w:color w:val="auto"/>
              </w:rPr>
              <w:t>THANH TRA BỘ</w:t>
            </w:r>
          </w:p>
          <w:p w:rsidR="006E20AD" w:rsidRDefault="00445ABE">
            <w:pPr>
              <w:spacing w:before="240"/>
              <w:ind w:firstLine="0"/>
              <w:jc w:val="center"/>
              <w:rPr>
                <w:color w:val="auto"/>
              </w:rPr>
            </w:pPr>
            <w:r>
              <w:rPr>
                <w:noProof/>
                <w:color w:val="auto"/>
                <w:sz w:val="20"/>
                <w:lang w:val="en-US"/>
              </w:rPr>
              <mc:AlternateContent>
                <mc:Choice Requires="wps">
                  <w:drawing>
                    <wp:anchor distT="0" distB="0" distL="114300" distR="114300" simplePos="0" relativeHeight="251659264" behindDoc="0" locked="0" layoutInCell="1" allowOverlap="1">
                      <wp:simplePos x="0" y="0"/>
                      <wp:positionH relativeFrom="column">
                        <wp:posOffset>1122680</wp:posOffset>
                      </wp:positionH>
                      <wp:positionV relativeFrom="paragraph">
                        <wp:posOffset>35560</wp:posOffset>
                      </wp:positionV>
                      <wp:extent cx="5715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88.4pt;margin-top:2.8pt;height:0pt;width:45pt;z-index:251659264;mso-width-relative:page;mso-height-relative:page;" filled="f" stroked="t" coordsize="21600,21600" o:gfxdata="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HEWxtIAAAAHAQAADwAAAAAAAAABACAAAAAiAAAAZHJzL2Rvd25yZXYu&#10;eG1sUEsBAhQAFAAAAAgAh07iQGGhD2DIAQAAngMAAA4AAAAAAAAAAQAgAAAAIQEAAGRycy9lMm9E&#10;b2MueG1sUEsFBgAAAAAGAAYAWQEAAFsFAAAAAA==&#10;">
                      <v:fill on="f" focussize="0,0"/>
                      <v:stroke color="#000000" joinstyle="round"/>
                      <v:imagedata o:title=""/>
                      <o:lock v:ext="edit" aspectratio="f"/>
                    </v:line>
                  </w:pict>
                </mc:Fallback>
              </mc:AlternateContent>
            </w:r>
            <w:r>
              <w:rPr>
                <w:color w:val="auto"/>
              </w:rPr>
              <w:t xml:space="preserve">Số:  </w:t>
            </w:r>
            <w:r>
              <w:rPr>
                <w:color w:val="auto"/>
              </w:rPr>
              <w:t>16</w:t>
            </w:r>
            <w:r>
              <w:rPr>
                <w:color w:val="auto"/>
              </w:rPr>
              <w:t xml:space="preserve"> /KL-TTra</w:t>
            </w:r>
          </w:p>
        </w:tc>
        <w:tc>
          <w:tcPr>
            <w:tcW w:w="5103" w:type="dxa"/>
          </w:tcPr>
          <w:p w:rsidR="006E20AD" w:rsidRDefault="00445ABE">
            <w:pPr>
              <w:spacing w:before="0"/>
              <w:ind w:firstLine="0"/>
              <w:rPr>
                <w:color w:val="auto"/>
                <w:w w:val="90"/>
                <w:sz w:val="26"/>
                <w:szCs w:val="26"/>
              </w:rPr>
            </w:pPr>
            <w:r>
              <w:rPr>
                <w:color w:val="auto"/>
                <w:w w:val="90"/>
                <w:sz w:val="26"/>
                <w:szCs w:val="26"/>
              </w:rPr>
              <w:t>CỘNG HOÀ XÃ HỘI CHỦ NGHĨA VIỆT NAM</w:t>
            </w:r>
          </w:p>
          <w:p w:rsidR="006E20AD" w:rsidRDefault="00445ABE">
            <w:pPr>
              <w:spacing w:before="0"/>
              <w:ind w:firstLine="0"/>
              <w:jc w:val="center"/>
              <w:rPr>
                <w:b/>
                <w:bCs/>
                <w:color w:val="auto"/>
              </w:rPr>
            </w:pPr>
            <w:r>
              <w:rPr>
                <w:b/>
                <w:bCs/>
                <w:color w:val="auto"/>
              </w:rPr>
              <w:t>Độc lập - Tự do - Hạnh phúc</w:t>
            </w:r>
          </w:p>
          <w:p w:rsidR="006E20AD" w:rsidRDefault="00445ABE">
            <w:pPr>
              <w:spacing w:before="0"/>
              <w:rPr>
                <w:color w:val="auto"/>
              </w:rPr>
            </w:pPr>
            <w:r>
              <w:rPr>
                <w:noProof/>
                <w:color w:val="auto"/>
                <w:lang w:val="en-US"/>
              </w:rPr>
              <mc:AlternateContent>
                <mc:Choice Requires="wps">
                  <w:drawing>
                    <wp:anchor distT="0" distB="0" distL="114300" distR="114300" simplePos="0" relativeHeight="251660288" behindDoc="0" locked="0" layoutInCell="1" allowOverlap="1">
                      <wp:simplePos x="0" y="0"/>
                      <wp:positionH relativeFrom="column">
                        <wp:posOffset>472440</wp:posOffset>
                      </wp:positionH>
                      <wp:positionV relativeFrom="paragraph">
                        <wp:posOffset>17780</wp:posOffset>
                      </wp:positionV>
                      <wp:extent cx="2142490" cy="22860"/>
                      <wp:effectExtent l="0" t="0" r="29210" b="342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636" cy="22958"/>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37.2pt;margin-top:1.4pt;height:1.8pt;width:168.7pt;z-index:251660288;mso-width-relative:page;mso-height-relative:page;" filled="f" stroked="t" coordsize="21600,21600" o:gfxdata="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oYcEzUAAAABgEAAA8AAAAAAAAAAQAgAAAAIgAAAGRycy9k&#10;b3ducmV2LnhtbFBLAQIUABQAAAAIAIdO4kAyXRLizQEAAKMDAAAOAAAAAAAAAAEAIAAAACMBAABk&#10;cnMvZTJvRG9jLnhtbFBLBQYAAAAABgAGAFkBAABiBQAAAAA=&#10;">
                      <v:fill on="f" focussize="0,0"/>
                      <v:stroke color="#000000" joinstyle="round"/>
                      <v:imagedata o:title=""/>
                      <o:lock v:ext="edit" aspectratio="f"/>
                    </v:line>
                  </w:pict>
                </mc:Fallback>
              </mc:AlternateContent>
            </w:r>
          </w:p>
          <w:p w:rsidR="006E20AD" w:rsidRDefault="00445ABE">
            <w:pPr>
              <w:spacing w:before="0"/>
              <w:ind w:firstLine="0"/>
              <w:jc w:val="center"/>
              <w:rPr>
                <w:i/>
                <w:iCs w:val="0"/>
                <w:color w:val="auto"/>
              </w:rPr>
            </w:pPr>
            <w:r>
              <w:rPr>
                <w:i/>
                <w:iCs w:val="0"/>
                <w:color w:val="auto"/>
              </w:rPr>
              <w:t xml:space="preserve">Hà Nội, ngày  </w:t>
            </w:r>
            <w:r>
              <w:rPr>
                <w:i/>
                <w:iCs w:val="0"/>
                <w:color w:val="auto"/>
              </w:rPr>
              <w:t>29</w:t>
            </w:r>
            <w:r>
              <w:rPr>
                <w:i/>
                <w:iCs w:val="0"/>
                <w:color w:val="auto"/>
              </w:rPr>
              <w:t xml:space="preserve">  tháng </w:t>
            </w:r>
            <w:r>
              <w:rPr>
                <w:i/>
                <w:iCs w:val="0"/>
                <w:color w:val="auto"/>
              </w:rPr>
              <w:t>7</w:t>
            </w:r>
            <w:r>
              <w:rPr>
                <w:i/>
                <w:iCs w:val="0"/>
                <w:color w:val="auto"/>
              </w:rPr>
              <w:t xml:space="preserve"> năm 2024</w:t>
            </w:r>
          </w:p>
        </w:tc>
      </w:tr>
      <w:tr w:rsidR="006E20AD">
        <w:tc>
          <w:tcPr>
            <w:tcW w:w="4679" w:type="dxa"/>
          </w:tcPr>
          <w:p w:rsidR="006E20AD" w:rsidRDefault="006E20AD">
            <w:pPr>
              <w:pStyle w:val="Heading2"/>
              <w:spacing w:before="0"/>
              <w:rPr>
                <w:rFonts w:ascii="Times New Roman" w:hAnsi="Times New Roman"/>
                <w:color w:val="auto"/>
              </w:rPr>
            </w:pPr>
          </w:p>
        </w:tc>
        <w:tc>
          <w:tcPr>
            <w:tcW w:w="5103" w:type="dxa"/>
          </w:tcPr>
          <w:p w:rsidR="006E20AD" w:rsidRDefault="006E20AD">
            <w:pPr>
              <w:spacing w:before="0"/>
              <w:rPr>
                <w:color w:val="auto"/>
              </w:rPr>
            </w:pPr>
          </w:p>
        </w:tc>
      </w:tr>
    </w:tbl>
    <w:p w:rsidR="006E20AD" w:rsidRDefault="00445ABE">
      <w:pPr>
        <w:jc w:val="center"/>
        <w:rPr>
          <w:b/>
          <w:bCs/>
          <w:color w:val="auto"/>
        </w:rPr>
      </w:pPr>
      <w:r>
        <w:rPr>
          <w:b/>
          <w:bCs/>
          <w:color w:val="auto"/>
        </w:rPr>
        <w:t>KẾT LUẬN THANH TRA</w:t>
      </w:r>
    </w:p>
    <w:p w:rsidR="006E20AD" w:rsidRDefault="00445ABE">
      <w:pPr>
        <w:jc w:val="center"/>
        <w:rPr>
          <w:b/>
          <w:bCs/>
          <w:color w:val="auto"/>
        </w:rPr>
      </w:pPr>
      <w:r>
        <w:rPr>
          <w:b/>
          <w:bCs/>
          <w:color w:val="auto"/>
        </w:rPr>
        <w:t xml:space="preserve">Về việc thanh tra việc chấp hành pháp luật về liên kết trong hoạt động </w:t>
      </w:r>
      <w:r>
        <w:rPr>
          <w:b/>
          <w:bCs/>
          <w:color w:val="auto"/>
        </w:rPr>
        <w:t>báo chí, trong việc thực hiện dự án “Nâng cấp và bổ sung trang thiết bị hạ tầng chuyên biệt phục vụ tác nghiệp và hoạt động báo chí” đối với Báo VietNamNet</w:t>
      </w:r>
    </w:p>
    <w:p w:rsidR="006E20AD" w:rsidRDefault="00445ABE">
      <w:pPr>
        <w:rPr>
          <w:color w:val="auto"/>
        </w:rPr>
      </w:pPr>
      <w:r>
        <w:rPr>
          <w:noProof/>
          <w:color w:val="auto"/>
          <w:lang w:val="en-US"/>
        </w:rPr>
        <mc:AlternateContent>
          <mc:Choice Requires="wps">
            <w:drawing>
              <wp:anchor distT="0" distB="0" distL="114300" distR="114300" simplePos="0" relativeHeight="251661312" behindDoc="0" locked="0" layoutInCell="1" allowOverlap="1">
                <wp:simplePos x="0" y="0"/>
                <wp:positionH relativeFrom="column">
                  <wp:posOffset>2394585</wp:posOffset>
                </wp:positionH>
                <wp:positionV relativeFrom="paragraph">
                  <wp:posOffset>64770</wp:posOffset>
                </wp:positionV>
                <wp:extent cx="1139190" cy="0"/>
                <wp:effectExtent l="7620" t="5080" r="571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188.55pt;margin-top:5.1pt;height:0pt;width:89.7pt;z-index:251661312;mso-width-relative:page;mso-height-relative:page;" filled="f" stroked="t" coordsize="21600,21600" o:gfxdata="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3wzH1gAAAAkBAAAPAAAAAAAAAAEAIAAAACIAAABkcnMvZG93&#10;bnJldi54bWxQSwECFAAUAAAACACHTuJAKmXt7ckBAACfAwAADgAAAAAAAAABACAAAAAlAQAAZHJz&#10;L2Uyb0RvYy54bWxQSwUGAAAAAAYABgBZAQAAYAUAAAAA&#10;">
                <v:fill on="f" focussize="0,0"/>
                <v:stroke color="#000000" joinstyle="round"/>
                <v:imagedata o:title=""/>
                <o:lock v:ext="edit" aspectratio="f"/>
              </v:line>
            </w:pict>
          </mc:Fallback>
        </mc:AlternateContent>
      </w:r>
    </w:p>
    <w:p w:rsidR="006E20AD" w:rsidRDefault="00445ABE">
      <w:pPr>
        <w:spacing w:line="245" w:lineRule="auto"/>
        <w:rPr>
          <w:color w:val="auto"/>
        </w:rPr>
      </w:pPr>
      <w:r>
        <w:rPr>
          <w:color w:val="auto"/>
        </w:rPr>
        <w:t>Thực hiện Quyết định thanh tra số 1563/QĐ-TTra ngày 12/10/2023 của Chánh Thanh tra Bộ Thông tin và</w:t>
      </w:r>
      <w:r>
        <w:rPr>
          <w:color w:val="auto"/>
        </w:rPr>
        <w:t xml:space="preserve"> Truyền thông về việc thanh tra việc chấp hành pháp luật về liên kết trong hoạt động báo chí, trong việc thực hiện dự án “Nâng cấp và bổ sung trang thiết bị hạ tầng chuyên biệt phục vụ tác nghiệp và hoạt động báo chí” đối với Báo VietNamNet, từ ngày 23/10/</w:t>
      </w:r>
      <w:r>
        <w:rPr>
          <w:color w:val="auto"/>
        </w:rPr>
        <w:t>2023 đến ngày 03/02/2024, Đoàn Thanh tra đã tiến hành thanh tra tại Báo VietNamNet.</w:t>
      </w:r>
    </w:p>
    <w:p w:rsidR="006E20AD" w:rsidRDefault="00445ABE">
      <w:pPr>
        <w:spacing w:line="245" w:lineRule="auto"/>
        <w:rPr>
          <w:color w:val="auto"/>
        </w:rPr>
      </w:pPr>
      <w:r>
        <w:rPr>
          <w:color w:val="auto"/>
        </w:rPr>
        <w:t xml:space="preserve">Xét báo cáo Kết quả thanh tra ngày </w:t>
      </w:r>
      <w:r>
        <w:rPr>
          <w:color w:val="auto"/>
          <w:lang w:val="en-US"/>
        </w:rPr>
        <w:t>30</w:t>
      </w:r>
      <w:r>
        <w:rPr>
          <w:color w:val="auto"/>
        </w:rPr>
        <w:t>/</w:t>
      </w:r>
      <w:r>
        <w:rPr>
          <w:color w:val="auto"/>
          <w:lang w:val="en-US"/>
        </w:rPr>
        <w:t>5</w:t>
      </w:r>
      <w:r>
        <w:rPr>
          <w:color w:val="auto"/>
        </w:rPr>
        <w:t>/2024 của Trưởng đoàn thanh tra, Chánh Thanh tra Bộ Thông tin và Truyền thông kết luận như sau:</w:t>
      </w:r>
    </w:p>
    <w:p w:rsidR="006E20AD" w:rsidRDefault="00445ABE">
      <w:pPr>
        <w:spacing w:line="245" w:lineRule="auto"/>
        <w:rPr>
          <w:b/>
          <w:bCs/>
          <w:color w:val="auto"/>
        </w:rPr>
      </w:pPr>
      <w:r>
        <w:rPr>
          <w:b/>
          <w:bCs/>
          <w:color w:val="auto"/>
        </w:rPr>
        <w:t xml:space="preserve">1. Tình hình chung về Báo VietNamNet </w:t>
      </w:r>
      <w:r>
        <w:rPr>
          <w:b/>
          <w:bCs/>
          <w:color w:val="auto"/>
        </w:rPr>
        <w:t>và Công ty cổ phần Truyền thông VietNamNet</w:t>
      </w:r>
    </w:p>
    <w:p w:rsidR="006E20AD" w:rsidRDefault="00445ABE">
      <w:pPr>
        <w:spacing w:line="245" w:lineRule="auto"/>
        <w:rPr>
          <w:b/>
          <w:bCs/>
          <w:i/>
          <w:iCs w:val="0"/>
          <w:color w:val="auto"/>
        </w:rPr>
      </w:pPr>
      <w:r>
        <w:rPr>
          <w:b/>
          <w:bCs/>
          <w:i/>
          <w:iCs w:val="0"/>
          <w:color w:val="auto"/>
        </w:rPr>
        <w:t>1.1. Tình hình chung về Báo VietNamNet</w:t>
      </w:r>
    </w:p>
    <w:p w:rsidR="006E20AD" w:rsidRDefault="00445ABE">
      <w:pPr>
        <w:spacing w:line="245" w:lineRule="auto"/>
        <w:rPr>
          <w:color w:val="auto"/>
        </w:rPr>
      </w:pPr>
      <w:r>
        <w:rPr>
          <w:color w:val="auto"/>
        </w:rPr>
        <w:t>- Năm 1997, mạng thông tin trực tuyến VASC Orient trực thuộc Công ty phần mềm và truyền thông VASC được thành lập. Ngày 07/01/2002, VASC Orient đổi tên thành VietNamNet tại đ</w:t>
      </w:r>
      <w:r>
        <w:rPr>
          <w:color w:val="auto"/>
        </w:rPr>
        <w:t>ịa chỉ vietnamnet.vn. Ngày 23/01/2003, VietNamNet được cấp giấy phép trở thành tờ báo điện tử đầu tiên ở Việt Nam.</w:t>
      </w:r>
    </w:p>
    <w:p w:rsidR="006E20AD" w:rsidRDefault="00445ABE">
      <w:pPr>
        <w:spacing w:line="245" w:lineRule="auto"/>
        <w:rPr>
          <w:color w:val="auto"/>
        </w:rPr>
      </w:pPr>
      <w:r>
        <w:rPr>
          <w:color w:val="auto"/>
        </w:rPr>
        <w:t>- Ngày 17/06/2008, Thủ tướng Chính phủ đã ký Quyết định số 755/QĐ-TTg chuyển Báo điện tử VietNamNet về trực thuộc Bộ Thông tin và Truyền thôn</w:t>
      </w:r>
      <w:r>
        <w:rPr>
          <w:color w:val="auto"/>
        </w:rPr>
        <w:t xml:space="preserve">g. </w:t>
      </w:r>
    </w:p>
    <w:p w:rsidR="006E20AD" w:rsidRDefault="00445ABE">
      <w:pPr>
        <w:spacing w:line="245" w:lineRule="auto"/>
        <w:rPr>
          <w:color w:val="auto"/>
        </w:rPr>
      </w:pPr>
      <w:r>
        <w:rPr>
          <w:color w:val="auto"/>
        </w:rPr>
        <w:t>- Báo VietNamNet đã được Bộ Thông tin và Truyền thông cấp Giấy phép hoạt động báo chí số 09/GP-BTTTT ngày 07/01/2019.</w:t>
      </w:r>
    </w:p>
    <w:p w:rsidR="006E20AD" w:rsidRDefault="00445ABE">
      <w:pPr>
        <w:spacing w:line="245" w:lineRule="auto"/>
        <w:rPr>
          <w:color w:val="auto"/>
        </w:rPr>
      </w:pPr>
      <w:r>
        <w:rPr>
          <w:color w:val="auto"/>
        </w:rPr>
        <w:t>- Theo Quyết định 1092/QĐ-BTTTT ngày 18/7/2019 của Bộ trưởng Bộ Thông tin và Truyền thông thì hiện nay, cơ cấu tổ chức của Báo VietNam</w:t>
      </w:r>
      <w:r>
        <w:rPr>
          <w:color w:val="auto"/>
        </w:rPr>
        <w:t xml:space="preserve">Net gồm: </w:t>
      </w:r>
    </w:p>
    <w:p w:rsidR="006E20AD" w:rsidRDefault="00445ABE">
      <w:pPr>
        <w:spacing w:line="245" w:lineRule="auto"/>
        <w:rPr>
          <w:color w:val="auto"/>
          <w:lang w:val="en-US"/>
        </w:rPr>
      </w:pPr>
      <w:r>
        <w:rPr>
          <w:color w:val="auto"/>
        </w:rPr>
        <w:t>+ Các phòng chức năng: Phòng Tổ chức - Hành chính; Phòng Tài chính - Kế toán; Phòng Kỹ thuật - Công nghệ.</w:t>
      </w:r>
    </w:p>
    <w:p w:rsidR="006E20AD" w:rsidRDefault="00445ABE">
      <w:pPr>
        <w:spacing w:line="245" w:lineRule="auto"/>
        <w:rPr>
          <w:color w:val="auto"/>
        </w:rPr>
      </w:pPr>
      <w:r>
        <w:rPr>
          <w:color w:val="auto"/>
        </w:rPr>
        <w:t>+ Các đơn vị chuyên môn: Ban Thư ký tòa soạn; Ban Thời sự; Ban Tuần Việt Nam; Ban Kinh doanh; Ban Giải trí; Ban Sức khỏe; Ban Quốc tế; Ban C</w:t>
      </w:r>
      <w:r>
        <w:rPr>
          <w:color w:val="auto"/>
        </w:rPr>
        <w:t xml:space="preserve">ông nghệ thông tin; Ban Giáo dục; Ban Bất động sản; Ban Đời sống; Ban Bạn đọc; </w:t>
      </w:r>
      <w:r>
        <w:rPr>
          <w:color w:val="auto"/>
        </w:rPr>
        <w:lastRenderedPageBreak/>
        <w:t>Ban sản xuất nội dung giá trị gia tăng; Ban Tiếng Anh; Ban Thể thao; Ban Ô tô - Xe máy; Ban e-CHIP; Ban Infonet; Ban Bưu điện Việt Nam; Ban ICT News; Ban MobileNet; Ban VietNamN</w:t>
      </w:r>
      <w:r>
        <w:rPr>
          <w:color w:val="auto"/>
        </w:rPr>
        <w:t>et đa phương tiện.</w:t>
      </w:r>
    </w:p>
    <w:p w:rsidR="006E20AD" w:rsidRDefault="00445ABE">
      <w:pPr>
        <w:spacing w:line="245" w:lineRule="auto"/>
        <w:rPr>
          <w:color w:val="auto"/>
        </w:rPr>
      </w:pPr>
      <w:r>
        <w:rPr>
          <w:color w:val="auto"/>
        </w:rPr>
        <w:t>+ Các văn phòng đại diện: Văn phòng đại diện tại thành phố Hồ Chí Minh; Văn phòng đại diện tại thành phố Đà Nẵng; Văn phòng đại diện tại các tỉnh, thành phố trực thuộc Trung ương khác được thành lập theo quy định của pháp luật và phê duy</w:t>
      </w:r>
      <w:r>
        <w:rPr>
          <w:color w:val="auto"/>
        </w:rPr>
        <w:t>ệt của Bộ Thông tin và Truyền thông.</w:t>
      </w:r>
    </w:p>
    <w:p w:rsidR="006E20AD" w:rsidRDefault="00445ABE">
      <w:pPr>
        <w:spacing w:line="245" w:lineRule="auto"/>
        <w:rPr>
          <w:color w:val="auto"/>
        </w:rPr>
      </w:pPr>
      <w:r>
        <w:rPr>
          <w:color w:val="auto"/>
        </w:rPr>
        <w:t>- Lãnh đạo Báo VietNamNet hiện nay gồm: Tổng biên tập Nguyễn Văn Bá và 03 Phó Tổng biên tập là các ông, bà: Võ Đăng Thiên, Hoàng Thị Bảo Hương, Lê Thế Vinh.</w:t>
      </w:r>
    </w:p>
    <w:p w:rsidR="006E20AD" w:rsidRDefault="00445ABE">
      <w:pPr>
        <w:spacing w:line="245" w:lineRule="auto"/>
        <w:rPr>
          <w:color w:val="auto"/>
        </w:rPr>
      </w:pPr>
      <w:r>
        <w:rPr>
          <w:color w:val="auto"/>
        </w:rPr>
        <w:t>- Về cơ chế tài chính: theo Quyết định số 1572/QĐ-BTTTT ngày 1</w:t>
      </w:r>
      <w:r>
        <w:rPr>
          <w:color w:val="auto"/>
        </w:rPr>
        <w:t>6/9/2020, Quyết định số 158/QĐ-BTTTT ngày 05/02/2021, Quyết định số 1710/QĐ-BTTTT ngày 12/9/2022 của Bộ trưởng Bộ Thông tin và Truyền thông thì Báo VietNamNet được giao quyền tự chủ, tự chịu trách nhiệm về tài chính.</w:t>
      </w:r>
    </w:p>
    <w:p w:rsidR="006E20AD" w:rsidRDefault="00445ABE">
      <w:pPr>
        <w:spacing w:line="245" w:lineRule="auto"/>
        <w:rPr>
          <w:color w:val="auto"/>
        </w:rPr>
      </w:pPr>
      <w:r>
        <w:rPr>
          <w:color w:val="auto"/>
        </w:rPr>
        <w:t>- Tính đến ngày 30/9/2023, Báo VietNamN</w:t>
      </w:r>
      <w:r>
        <w:rPr>
          <w:color w:val="auto"/>
        </w:rPr>
        <w:t>et có tổng số 223 nhân sự, 15 cộng tác viên.</w:t>
      </w:r>
    </w:p>
    <w:p w:rsidR="006E20AD" w:rsidRDefault="00445ABE">
      <w:pPr>
        <w:spacing w:after="120" w:line="245" w:lineRule="auto"/>
        <w:rPr>
          <w:color w:val="auto"/>
        </w:rPr>
      </w:pPr>
      <w:r>
        <w:rPr>
          <w:color w:val="auto"/>
        </w:rPr>
        <w:t xml:space="preserve">- Số lượng truy cập trong 5 năm (2018- 2022) như sau: </w:t>
      </w:r>
    </w:p>
    <w:tbl>
      <w:tblPr>
        <w:tblStyle w:val="TableGrid"/>
        <w:tblW w:w="0" w:type="auto"/>
        <w:tblInd w:w="-185" w:type="dxa"/>
        <w:tblLook w:val="04A0" w:firstRow="1" w:lastRow="0" w:firstColumn="1" w:lastColumn="0" w:noHBand="0" w:noVBand="1"/>
      </w:tblPr>
      <w:tblGrid>
        <w:gridCol w:w="1172"/>
        <w:gridCol w:w="1615"/>
        <w:gridCol w:w="1615"/>
        <w:gridCol w:w="1615"/>
        <w:gridCol w:w="1615"/>
        <w:gridCol w:w="1615"/>
      </w:tblGrid>
      <w:tr w:rsidR="006E20AD">
        <w:tc>
          <w:tcPr>
            <w:tcW w:w="1172" w:type="dxa"/>
            <w:vAlign w:val="center"/>
          </w:tcPr>
          <w:p w:rsidR="006E20AD" w:rsidRDefault="00445ABE">
            <w:pPr>
              <w:spacing w:before="0"/>
              <w:ind w:firstLine="0"/>
              <w:rPr>
                <w:color w:val="auto"/>
                <w:sz w:val="24"/>
                <w:szCs w:val="24"/>
              </w:rPr>
            </w:pPr>
            <w:r>
              <w:rPr>
                <w:color w:val="auto"/>
                <w:sz w:val="24"/>
                <w:szCs w:val="24"/>
              </w:rPr>
              <w:t>Số liệu</w:t>
            </w:r>
          </w:p>
        </w:tc>
        <w:tc>
          <w:tcPr>
            <w:tcW w:w="1615" w:type="dxa"/>
            <w:vAlign w:val="center"/>
          </w:tcPr>
          <w:p w:rsidR="006E20AD" w:rsidRDefault="00445ABE">
            <w:pPr>
              <w:spacing w:before="0"/>
              <w:ind w:firstLine="0"/>
              <w:rPr>
                <w:color w:val="auto"/>
                <w:sz w:val="24"/>
                <w:szCs w:val="24"/>
              </w:rPr>
            </w:pPr>
            <w:r>
              <w:rPr>
                <w:color w:val="auto"/>
                <w:sz w:val="24"/>
                <w:szCs w:val="24"/>
              </w:rPr>
              <w:t>Năm 2018</w:t>
            </w:r>
          </w:p>
        </w:tc>
        <w:tc>
          <w:tcPr>
            <w:tcW w:w="1615" w:type="dxa"/>
            <w:vAlign w:val="center"/>
          </w:tcPr>
          <w:p w:rsidR="006E20AD" w:rsidRDefault="00445ABE">
            <w:pPr>
              <w:spacing w:before="0"/>
              <w:ind w:firstLine="0"/>
              <w:rPr>
                <w:color w:val="auto"/>
                <w:sz w:val="24"/>
                <w:szCs w:val="24"/>
              </w:rPr>
            </w:pPr>
            <w:r>
              <w:rPr>
                <w:color w:val="auto"/>
                <w:sz w:val="24"/>
                <w:szCs w:val="24"/>
              </w:rPr>
              <w:t>Năm 2019</w:t>
            </w:r>
          </w:p>
        </w:tc>
        <w:tc>
          <w:tcPr>
            <w:tcW w:w="1615" w:type="dxa"/>
            <w:vAlign w:val="center"/>
          </w:tcPr>
          <w:p w:rsidR="006E20AD" w:rsidRDefault="00445ABE">
            <w:pPr>
              <w:spacing w:before="0"/>
              <w:ind w:firstLine="0"/>
              <w:rPr>
                <w:color w:val="auto"/>
                <w:sz w:val="24"/>
                <w:szCs w:val="24"/>
              </w:rPr>
            </w:pPr>
            <w:r>
              <w:rPr>
                <w:color w:val="auto"/>
                <w:sz w:val="24"/>
                <w:szCs w:val="24"/>
              </w:rPr>
              <w:t>Năm 2020</w:t>
            </w:r>
          </w:p>
        </w:tc>
        <w:tc>
          <w:tcPr>
            <w:tcW w:w="1615" w:type="dxa"/>
            <w:vAlign w:val="center"/>
          </w:tcPr>
          <w:p w:rsidR="006E20AD" w:rsidRDefault="00445ABE">
            <w:pPr>
              <w:spacing w:before="0"/>
              <w:ind w:firstLine="0"/>
              <w:rPr>
                <w:color w:val="auto"/>
                <w:sz w:val="24"/>
                <w:szCs w:val="24"/>
              </w:rPr>
            </w:pPr>
            <w:r>
              <w:rPr>
                <w:color w:val="auto"/>
                <w:sz w:val="24"/>
                <w:szCs w:val="24"/>
              </w:rPr>
              <w:t>Năm 2021</w:t>
            </w:r>
          </w:p>
        </w:tc>
        <w:tc>
          <w:tcPr>
            <w:tcW w:w="1615" w:type="dxa"/>
            <w:vAlign w:val="center"/>
          </w:tcPr>
          <w:p w:rsidR="006E20AD" w:rsidRDefault="00445ABE">
            <w:pPr>
              <w:spacing w:before="0"/>
              <w:ind w:firstLine="0"/>
              <w:rPr>
                <w:color w:val="auto"/>
                <w:sz w:val="24"/>
                <w:szCs w:val="24"/>
              </w:rPr>
            </w:pPr>
            <w:r>
              <w:rPr>
                <w:color w:val="auto"/>
                <w:sz w:val="24"/>
                <w:szCs w:val="24"/>
              </w:rPr>
              <w:t>Năm 2022</w:t>
            </w:r>
          </w:p>
        </w:tc>
      </w:tr>
      <w:tr w:rsidR="006E20AD">
        <w:tc>
          <w:tcPr>
            <w:tcW w:w="1172" w:type="dxa"/>
            <w:vAlign w:val="center"/>
          </w:tcPr>
          <w:p w:rsidR="006E20AD" w:rsidRDefault="00445ABE">
            <w:pPr>
              <w:spacing w:before="0"/>
              <w:ind w:firstLine="0"/>
              <w:rPr>
                <w:color w:val="auto"/>
                <w:sz w:val="24"/>
                <w:szCs w:val="24"/>
              </w:rPr>
            </w:pPr>
            <w:r>
              <w:rPr>
                <w:color w:val="auto"/>
                <w:sz w:val="24"/>
                <w:szCs w:val="24"/>
              </w:rPr>
              <w:t>Views</w:t>
            </w:r>
          </w:p>
        </w:tc>
        <w:tc>
          <w:tcPr>
            <w:tcW w:w="1615" w:type="dxa"/>
            <w:vAlign w:val="center"/>
          </w:tcPr>
          <w:p w:rsidR="006E20AD" w:rsidRDefault="00445ABE">
            <w:pPr>
              <w:spacing w:before="0"/>
              <w:ind w:firstLine="0"/>
              <w:rPr>
                <w:color w:val="auto"/>
                <w:sz w:val="24"/>
                <w:szCs w:val="24"/>
              </w:rPr>
            </w:pPr>
            <w:r>
              <w:rPr>
                <w:color w:val="auto"/>
                <w:sz w:val="24"/>
                <w:szCs w:val="24"/>
              </w:rPr>
              <w:t>2.180.004.609</w:t>
            </w:r>
          </w:p>
        </w:tc>
        <w:tc>
          <w:tcPr>
            <w:tcW w:w="1615" w:type="dxa"/>
            <w:vAlign w:val="center"/>
          </w:tcPr>
          <w:p w:rsidR="006E20AD" w:rsidRDefault="00445ABE">
            <w:pPr>
              <w:spacing w:before="0"/>
              <w:ind w:firstLine="0"/>
              <w:rPr>
                <w:color w:val="auto"/>
                <w:sz w:val="24"/>
                <w:szCs w:val="24"/>
              </w:rPr>
            </w:pPr>
            <w:r>
              <w:rPr>
                <w:color w:val="auto"/>
                <w:sz w:val="24"/>
                <w:szCs w:val="24"/>
              </w:rPr>
              <w:t>2.081.482.985</w:t>
            </w:r>
          </w:p>
        </w:tc>
        <w:tc>
          <w:tcPr>
            <w:tcW w:w="1615" w:type="dxa"/>
            <w:vAlign w:val="center"/>
          </w:tcPr>
          <w:p w:rsidR="006E20AD" w:rsidRDefault="00445ABE">
            <w:pPr>
              <w:spacing w:before="0"/>
              <w:ind w:firstLine="0"/>
              <w:rPr>
                <w:color w:val="auto"/>
                <w:sz w:val="24"/>
                <w:szCs w:val="24"/>
              </w:rPr>
            </w:pPr>
            <w:r>
              <w:rPr>
                <w:color w:val="auto"/>
                <w:sz w:val="24"/>
                <w:szCs w:val="24"/>
              </w:rPr>
              <w:t>1.748.725.306</w:t>
            </w:r>
          </w:p>
        </w:tc>
        <w:tc>
          <w:tcPr>
            <w:tcW w:w="1615" w:type="dxa"/>
            <w:vAlign w:val="center"/>
          </w:tcPr>
          <w:p w:rsidR="006E20AD" w:rsidRDefault="00445ABE">
            <w:pPr>
              <w:spacing w:before="0"/>
              <w:ind w:firstLine="0"/>
              <w:rPr>
                <w:color w:val="auto"/>
                <w:sz w:val="24"/>
                <w:szCs w:val="24"/>
              </w:rPr>
            </w:pPr>
            <w:r>
              <w:rPr>
                <w:color w:val="auto"/>
                <w:sz w:val="24"/>
                <w:szCs w:val="24"/>
              </w:rPr>
              <w:t>1.665.301.909</w:t>
            </w:r>
          </w:p>
        </w:tc>
        <w:tc>
          <w:tcPr>
            <w:tcW w:w="1615" w:type="dxa"/>
            <w:vAlign w:val="center"/>
          </w:tcPr>
          <w:p w:rsidR="006E20AD" w:rsidRDefault="00445ABE">
            <w:pPr>
              <w:spacing w:before="0"/>
              <w:ind w:firstLine="0"/>
              <w:rPr>
                <w:color w:val="auto"/>
                <w:sz w:val="24"/>
                <w:szCs w:val="24"/>
              </w:rPr>
            </w:pPr>
            <w:r>
              <w:rPr>
                <w:color w:val="auto"/>
                <w:sz w:val="24"/>
                <w:szCs w:val="24"/>
              </w:rPr>
              <w:t>1.389.326.584</w:t>
            </w:r>
          </w:p>
        </w:tc>
      </w:tr>
      <w:tr w:rsidR="006E20AD">
        <w:tc>
          <w:tcPr>
            <w:tcW w:w="1172" w:type="dxa"/>
            <w:vAlign w:val="center"/>
          </w:tcPr>
          <w:p w:rsidR="006E20AD" w:rsidRDefault="00445ABE">
            <w:pPr>
              <w:spacing w:before="0"/>
              <w:ind w:firstLine="0"/>
              <w:rPr>
                <w:color w:val="auto"/>
                <w:sz w:val="24"/>
                <w:szCs w:val="24"/>
              </w:rPr>
            </w:pPr>
            <w:r>
              <w:rPr>
                <w:color w:val="auto"/>
                <w:sz w:val="24"/>
                <w:szCs w:val="24"/>
              </w:rPr>
              <w:t>Visitors</w:t>
            </w:r>
          </w:p>
        </w:tc>
        <w:tc>
          <w:tcPr>
            <w:tcW w:w="1615" w:type="dxa"/>
            <w:vAlign w:val="center"/>
          </w:tcPr>
          <w:p w:rsidR="006E20AD" w:rsidRDefault="00445ABE">
            <w:pPr>
              <w:spacing w:before="0"/>
              <w:ind w:firstLine="0"/>
              <w:rPr>
                <w:color w:val="auto"/>
                <w:sz w:val="24"/>
                <w:szCs w:val="24"/>
              </w:rPr>
            </w:pPr>
            <w:r>
              <w:rPr>
                <w:color w:val="auto"/>
                <w:sz w:val="24"/>
                <w:szCs w:val="24"/>
              </w:rPr>
              <w:t>800.836.615</w:t>
            </w:r>
          </w:p>
        </w:tc>
        <w:tc>
          <w:tcPr>
            <w:tcW w:w="1615" w:type="dxa"/>
            <w:vAlign w:val="center"/>
          </w:tcPr>
          <w:p w:rsidR="006E20AD" w:rsidRDefault="00445ABE">
            <w:pPr>
              <w:spacing w:before="0"/>
              <w:ind w:firstLine="0"/>
              <w:rPr>
                <w:color w:val="auto"/>
                <w:sz w:val="24"/>
                <w:szCs w:val="24"/>
              </w:rPr>
            </w:pPr>
            <w:r>
              <w:rPr>
                <w:color w:val="auto"/>
                <w:sz w:val="24"/>
                <w:szCs w:val="24"/>
              </w:rPr>
              <w:t>838.174.495</w:t>
            </w:r>
          </w:p>
        </w:tc>
        <w:tc>
          <w:tcPr>
            <w:tcW w:w="1615" w:type="dxa"/>
            <w:vAlign w:val="center"/>
          </w:tcPr>
          <w:p w:rsidR="006E20AD" w:rsidRDefault="00445ABE">
            <w:pPr>
              <w:spacing w:before="0"/>
              <w:ind w:firstLine="0"/>
              <w:rPr>
                <w:color w:val="auto"/>
                <w:sz w:val="24"/>
                <w:szCs w:val="24"/>
              </w:rPr>
            </w:pPr>
            <w:r>
              <w:rPr>
                <w:color w:val="auto"/>
                <w:sz w:val="24"/>
                <w:szCs w:val="24"/>
              </w:rPr>
              <w:t>735.343.061</w:t>
            </w:r>
          </w:p>
        </w:tc>
        <w:tc>
          <w:tcPr>
            <w:tcW w:w="1615" w:type="dxa"/>
            <w:vAlign w:val="center"/>
          </w:tcPr>
          <w:p w:rsidR="006E20AD" w:rsidRDefault="00445ABE">
            <w:pPr>
              <w:spacing w:before="0"/>
              <w:ind w:firstLine="0"/>
              <w:rPr>
                <w:color w:val="auto"/>
                <w:sz w:val="24"/>
                <w:szCs w:val="24"/>
              </w:rPr>
            </w:pPr>
            <w:r>
              <w:rPr>
                <w:color w:val="auto"/>
                <w:sz w:val="24"/>
                <w:szCs w:val="24"/>
              </w:rPr>
              <w:t>805.091.535</w:t>
            </w:r>
          </w:p>
        </w:tc>
        <w:tc>
          <w:tcPr>
            <w:tcW w:w="1615" w:type="dxa"/>
            <w:vAlign w:val="center"/>
          </w:tcPr>
          <w:p w:rsidR="006E20AD" w:rsidRDefault="00445ABE">
            <w:pPr>
              <w:spacing w:before="0"/>
              <w:ind w:firstLine="0"/>
              <w:rPr>
                <w:color w:val="auto"/>
                <w:sz w:val="24"/>
                <w:szCs w:val="24"/>
              </w:rPr>
            </w:pPr>
            <w:r>
              <w:rPr>
                <w:color w:val="auto"/>
                <w:sz w:val="24"/>
                <w:szCs w:val="24"/>
              </w:rPr>
              <w:t>726.698.834</w:t>
            </w:r>
          </w:p>
        </w:tc>
      </w:tr>
    </w:tbl>
    <w:p w:rsidR="006E20AD" w:rsidRDefault="00445ABE">
      <w:pPr>
        <w:spacing w:line="245" w:lineRule="auto"/>
        <w:rPr>
          <w:color w:val="auto"/>
        </w:rPr>
      </w:pPr>
      <w:r>
        <w:rPr>
          <w:color w:val="auto"/>
        </w:rPr>
        <w:t>- Theo báo cáo của Báo VietNamNet, kết quả thu, chi tài chính từ năm 2010 đến 2023: tổng doanh thu 2.008.336 triệu đồng; tổng chi phí: 2.002.985 triệu đồng; doanh thu từ liên kết với Công ty VietNamNet 282.003 triệu đồng (chiếm 14,08% tổng chi của Báo Viet</w:t>
      </w:r>
      <w:r>
        <w:rPr>
          <w:color w:val="auto"/>
        </w:rPr>
        <w:t xml:space="preserve">NamNet). </w:t>
      </w:r>
    </w:p>
    <w:p w:rsidR="006E20AD" w:rsidRDefault="00445ABE">
      <w:pPr>
        <w:spacing w:line="245" w:lineRule="auto"/>
        <w:rPr>
          <w:i/>
          <w:iCs w:val="0"/>
          <w:color w:val="auto"/>
        </w:rPr>
      </w:pPr>
      <w:r>
        <w:rPr>
          <w:i/>
          <w:iCs w:val="0"/>
          <w:color w:val="auto"/>
        </w:rPr>
        <w:t>Phụ lục 1: Kết quả hoạt động tài chính của Báo VietNamNet.</w:t>
      </w:r>
    </w:p>
    <w:p w:rsidR="006E20AD" w:rsidRDefault="00445ABE">
      <w:pPr>
        <w:spacing w:line="245" w:lineRule="auto"/>
        <w:rPr>
          <w:bCs/>
          <w:color w:val="auto"/>
        </w:rPr>
      </w:pPr>
      <w:r>
        <w:rPr>
          <w:color w:val="auto"/>
        </w:rPr>
        <w:t xml:space="preserve">- </w:t>
      </w:r>
      <w:r>
        <w:rPr>
          <w:color w:val="auto"/>
          <w:lang w:val="nl-NL"/>
        </w:rPr>
        <w:t>Báo VietNamNet đã được Chủ tịch nước trao tặng thưởng Huân chương Lao động hạng năm 2012, Huân chương Lao động hạng nhì năm 2017 và Huân chương Lao động hạng Nhất năm 2023; nhiều bằng k</w:t>
      </w:r>
      <w:r>
        <w:rPr>
          <w:color w:val="auto"/>
          <w:lang w:val="nl-NL"/>
        </w:rPr>
        <w:t>hen của Thủ tướng Chính phủ và được tặng thưởng nhiều hình thức khen thưởng khác của Bộ Thông tin và Truyền thông và các Bộ, ngành.</w:t>
      </w:r>
    </w:p>
    <w:p w:rsidR="006E20AD" w:rsidRDefault="00445ABE">
      <w:pPr>
        <w:spacing w:line="245" w:lineRule="auto"/>
        <w:rPr>
          <w:b/>
          <w:bCs/>
          <w:i/>
          <w:iCs w:val="0"/>
          <w:color w:val="auto"/>
        </w:rPr>
      </w:pPr>
      <w:r>
        <w:rPr>
          <w:b/>
          <w:bCs/>
          <w:i/>
          <w:iCs w:val="0"/>
          <w:color w:val="auto"/>
        </w:rPr>
        <w:t>1.2. Tình hình chung về Công ty cổ phần Truyền thông VietNamNet</w:t>
      </w:r>
    </w:p>
    <w:p w:rsidR="006E20AD" w:rsidRDefault="00445ABE">
      <w:pPr>
        <w:spacing w:line="245" w:lineRule="auto"/>
        <w:rPr>
          <w:color w:val="auto"/>
        </w:rPr>
      </w:pPr>
      <w:r>
        <w:rPr>
          <w:color w:val="auto"/>
        </w:rPr>
        <w:t>- Ngày 05/8/2009, Công ty cổ phần Truyền thông VietNamNet (s</w:t>
      </w:r>
      <w:r>
        <w:rPr>
          <w:color w:val="auto"/>
        </w:rPr>
        <w:t>au đây viết tắt là Công ty VietNamNet) được thành lập theo Giấy chứng nhận đăng ký kinh doanh Công ty cổ phần số 0103039701, với vốn điều lệ là 100.000.000.000 đồng, vốn thực góp là 32.000.000 tỷ đồng, trong đó Báo VietNamNet chiếm 15% cổ phần. Ngày 09/10/</w:t>
      </w:r>
      <w:r>
        <w:rPr>
          <w:color w:val="auto"/>
        </w:rPr>
        <w:t xml:space="preserve">2012, Công ty VietNamNet thay đổi vốn điều lệ theo Giấy chứng nhận đăng ký kinh doanh mã số DN 0104091139, với vốn điều lệ là 40.917.000.000 đồng, trong đó Báo VietNamNet chiếm 36,66% cổ phần. </w:t>
      </w:r>
    </w:p>
    <w:p w:rsidR="006E20AD" w:rsidRDefault="00445ABE">
      <w:pPr>
        <w:spacing w:line="245" w:lineRule="auto"/>
        <w:rPr>
          <w:color w:val="auto"/>
        </w:rPr>
      </w:pPr>
      <w:r>
        <w:rPr>
          <w:color w:val="auto"/>
        </w:rPr>
        <w:lastRenderedPageBreak/>
        <w:t xml:space="preserve">- Ngày 21/12/2022, Công ty VietNamNet thay đổi người đại diện </w:t>
      </w:r>
      <w:r>
        <w:rPr>
          <w:color w:val="auto"/>
        </w:rPr>
        <w:t>theo pháp luật: bà Dương Thị Trúc Quỳnh giữ chức vụ Tổng Giám đốc theo Giấy chứng nhận đăng ký doanh nghiệp số 0104091139 ngày 21/12/2022.</w:t>
      </w:r>
    </w:p>
    <w:p w:rsidR="006E20AD" w:rsidRDefault="00445ABE">
      <w:pPr>
        <w:spacing w:line="245" w:lineRule="auto"/>
        <w:rPr>
          <w:color w:val="auto"/>
        </w:rPr>
      </w:pPr>
      <w:r>
        <w:rPr>
          <w:color w:val="auto"/>
        </w:rPr>
        <w:t>- Trong thời gian từ năm 2010 đến năm 2022, tổng doanh thu của Công ty VietNamNet là 809.436 triệu đồng, tổng chi phí</w:t>
      </w:r>
      <w:r>
        <w:rPr>
          <w:color w:val="auto"/>
        </w:rPr>
        <w:t xml:space="preserve"> là </w:t>
      </w:r>
      <w:r>
        <w:rPr>
          <w:color w:val="auto"/>
          <w:lang w:val="en-GB" w:eastAsia="en-GB"/>
        </w:rPr>
        <w:t>629.394</w:t>
      </w:r>
      <w:r>
        <w:rPr>
          <w:color w:val="auto"/>
        </w:rPr>
        <w:t xml:space="preserve"> triệu đồng, tổng lợi nhuận là </w:t>
      </w:r>
      <w:r>
        <w:rPr>
          <w:color w:val="auto"/>
          <w:lang w:val="en-GB" w:eastAsia="en-GB"/>
        </w:rPr>
        <w:t>22.709</w:t>
      </w:r>
      <w:r>
        <w:rPr>
          <w:color w:val="auto"/>
        </w:rPr>
        <w:t xml:space="preserve"> triệu đồng.</w:t>
      </w:r>
    </w:p>
    <w:p w:rsidR="006E20AD" w:rsidRDefault="00445ABE">
      <w:pPr>
        <w:spacing w:line="245" w:lineRule="auto"/>
        <w:rPr>
          <w:i/>
          <w:iCs w:val="0"/>
          <w:color w:val="auto"/>
        </w:rPr>
      </w:pPr>
      <w:r>
        <w:rPr>
          <w:i/>
          <w:iCs w:val="0"/>
          <w:color w:val="auto"/>
        </w:rPr>
        <w:t>Phụ lục 2: Kết quả hoạt động sản xuất kinh doanh của Công ty VietNamNet</w:t>
      </w:r>
    </w:p>
    <w:p w:rsidR="006E20AD" w:rsidRDefault="00445ABE">
      <w:pPr>
        <w:spacing w:line="245" w:lineRule="auto"/>
        <w:rPr>
          <w:b/>
          <w:bCs/>
          <w:color w:val="auto"/>
        </w:rPr>
      </w:pPr>
      <w:r>
        <w:rPr>
          <w:b/>
          <w:bCs/>
          <w:color w:val="auto"/>
        </w:rPr>
        <w:t>2. Kết quả kiểm tra, xác minh</w:t>
      </w:r>
    </w:p>
    <w:p w:rsidR="006E20AD" w:rsidRDefault="00445ABE">
      <w:pPr>
        <w:spacing w:line="245" w:lineRule="auto"/>
        <w:rPr>
          <w:b/>
          <w:bCs/>
          <w:i/>
          <w:iCs w:val="0"/>
          <w:color w:val="auto"/>
        </w:rPr>
      </w:pPr>
      <w:r>
        <w:rPr>
          <w:b/>
          <w:bCs/>
          <w:i/>
          <w:iCs w:val="0"/>
          <w:color w:val="auto"/>
        </w:rPr>
        <w:t>2.1. Việc chấp hành các quy định của pháp luật về hoạt động liên kết trong hoạt động báo chí:</w:t>
      </w:r>
    </w:p>
    <w:p w:rsidR="006E20AD" w:rsidRDefault="00445ABE">
      <w:pPr>
        <w:spacing w:line="245" w:lineRule="auto"/>
        <w:rPr>
          <w:i/>
          <w:iCs w:val="0"/>
          <w:color w:val="auto"/>
        </w:rPr>
      </w:pPr>
      <w:r>
        <w:rPr>
          <w:i/>
          <w:iCs w:val="0"/>
          <w:color w:val="auto"/>
        </w:rPr>
        <w:t>2.1.1. Quá trình tham gia góp vốn thành lập Công ty cổ phần Truyền thông VietNamNet:</w:t>
      </w:r>
    </w:p>
    <w:p w:rsidR="006E20AD" w:rsidRDefault="00445ABE">
      <w:pPr>
        <w:spacing w:line="245" w:lineRule="auto"/>
        <w:rPr>
          <w:color w:val="auto"/>
        </w:rPr>
      </w:pPr>
      <w:r>
        <w:rPr>
          <w:color w:val="auto"/>
        </w:rPr>
        <w:t>a) Quá trình tham gia góp vốn thành lập Công ty cổ phần Truyền thông VietNamNet cụ thể như sau:</w:t>
      </w:r>
    </w:p>
    <w:p w:rsidR="006E20AD" w:rsidRDefault="00445ABE">
      <w:pPr>
        <w:spacing w:line="245" w:lineRule="auto"/>
        <w:rPr>
          <w:color w:val="auto"/>
        </w:rPr>
      </w:pPr>
      <w:r>
        <w:rPr>
          <w:color w:val="auto"/>
        </w:rPr>
        <w:t xml:space="preserve">- Ngày 14/4/2009, Báo VietNamNet có </w:t>
      </w:r>
      <w:bookmarkStart w:id="0" w:name="_Hlk151367250"/>
      <w:r>
        <w:rPr>
          <w:color w:val="auto"/>
        </w:rPr>
        <w:t>văn bản số 135/2009/CV-VNN báo cáo Lãn</w:t>
      </w:r>
      <w:r>
        <w:rPr>
          <w:color w:val="auto"/>
        </w:rPr>
        <w:t xml:space="preserve">h đạo Bộ đề xuất phương án góp vốn sáng lập vào Công ty cổ phần sáng tạo truyền thông VietNamNet, trong đó Báo VietNamNet đề xuất vốn góp chiếm tỷ lệ 16%, tương đương 1,6 tỷ đồng, góp vốn bằng quyền sử dụng văn phòng thuê tại số 4 Láng Hạ và 141 Bà Triệu, </w:t>
      </w:r>
      <w:r>
        <w:rPr>
          <w:color w:val="auto"/>
        </w:rPr>
        <w:t>Hà Nội; cán bộ công nhân viên của Báo VietNamNet đóng góp 35% bằng tiền mặt. Đề xuất của Báo VietNamNet đã được Lãnh đạo Bộ Thông tin và Truyền thông đồng ý về chủ trương tại văn bản số 1520/BTTTT-KHTC ngày 26/5/2009.</w:t>
      </w:r>
      <w:bookmarkEnd w:id="0"/>
      <w:r>
        <w:rPr>
          <w:color w:val="auto"/>
        </w:rPr>
        <w:t xml:space="preserve"> </w:t>
      </w:r>
    </w:p>
    <w:p w:rsidR="006E20AD" w:rsidRDefault="00445ABE">
      <w:pPr>
        <w:spacing w:line="245" w:lineRule="auto"/>
        <w:rPr>
          <w:color w:val="auto"/>
          <w:lang w:val="en-US"/>
        </w:rPr>
      </w:pPr>
      <w:r>
        <w:rPr>
          <w:color w:val="auto"/>
        </w:rPr>
        <w:t>- Ngày 27/7/2009, Báo VietNamNet có c</w:t>
      </w:r>
      <w:r>
        <w:rPr>
          <w:color w:val="auto"/>
        </w:rPr>
        <w:t xml:space="preserve">ông văn số 300/CV-VNN gửi Lãnh đạo Bộ Thông tin và Truyền thông xin điều chỉnh phương án góp vốn sáng lập Công ty cổ phần; theo văn bản này thay vì Báo VietNamNet góp vốn vào Công ty cổ phần sáng tạo truyền thông VietNamNet đã được thành lập từ trước, Báo </w:t>
      </w:r>
      <w:r>
        <w:rPr>
          <w:color w:val="auto"/>
        </w:rPr>
        <w:t xml:space="preserve">VietNamNet sẽ góp vốn thành lập công ty cổ phần mới là Công ty cổ phần truyền thông VietNamNet. Tại Công văn số 300/CV-VNN ngày 27/7/2009 có nêu </w:t>
      </w:r>
      <w:r>
        <w:rPr>
          <w:i/>
          <w:color w:val="auto"/>
        </w:rPr>
        <w:t>“Phương án góp vốn và hoạt động của Công ty mới không có gì thay đổi so với phương án góp vốn sáng lập vào công</w:t>
      </w:r>
      <w:r>
        <w:rPr>
          <w:i/>
          <w:color w:val="auto"/>
        </w:rPr>
        <w:t xml:space="preserve"> ty cổ phần mà VNN đã trình”</w:t>
      </w:r>
      <w:r>
        <w:rPr>
          <w:color w:val="auto"/>
        </w:rPr>
        <w:t xml:space="preserve">. </w:t>
      </w:r>
      <w:r>
        <w:rPr>
          <w:color w:val="auto"/>
          <w:lang w:val="en-US"/>
        </w:rPr>
        <w:t>T</w:t>
      </w:r>
      <w:r>
        <w:rPr>
          <w:color w:val="auto"/>
        </w:rPr>
        <w:t xml:space="preserve">ại Công văn số 300/CV-VNN, cơ cấu góp vốn là </w:t>
      </w:r>
      <w:r>
        <w:rPr>
          <w:i/>
          <w:color w:val="auto"/>
        </w:rPr>
        <w:t>“Báo VietNamNet góp vốn bằng quyền sử dụng nhãn hiệu hàng hóa, chiếm tỷ lệ 16% vốn điều lệ của Công ty hoặc một tỷ lệ cao hơn do các bên đối tác định giá”</w:t>
      </w:r>
      <w:r>
        <w:rPr>
          <w:color w:val="auto"/>
        </w:rPr>
        <w:t>.</w:t>
      </w:r>
    </w:p>
    <w:p w:rsidR="006E20AD" w:rsidRDefault="00445ABE">
      <w:pPr>
        <w:spacing w:line="245" w:lineRule="auto"/>
        <w:rPr>
          <w:color w:val="auto"/>
        </w:rPr>
      </w:pPr>
      <w:r>
        <w:rPr>
          <w:color w:val="auto"/>
        </w:rPr>
        <w:t xml:space="preserve">- Ngày 03/8/2009, Bộ Thông tin và Truyền thông có văn bản số 2381/BTTTT-KHTC đồng ý chủ trương Báo VietNamNet góp vốn sáng lập Công ty cổ phần; nội dung văn bản nêu rõ </w:t>
      </w:r>
      <w:r>
        <w:rPr>
          <w:i/>
          <w:color w:val="auto"/>
        </w:rPr>
        <w:t>“Chức năng, ngành nghề kinh doanh, các đối tác tham gia sáng lập, mức vốn góp và nguồn v</w:t>
      </w:r>
      <w:r>
        <w:rPr>
          <w:i/>
          <w:color w:val="auto"/>
        </w:rPr>
        <w:t xml:space="preserve">ốn góp do Báo VietNamNet tự quyết định trên cơ sở khả năng tài chính và thỏa thuận với các đối tác theo đúng </w:t>
      </w:r>
      <w:r>
        <w:rPr>
          <w:i/>
          <w:color w:val="auto"/>
        </w:rPr>
        <w:lastRenderedPageBreak/>
        <w:t>quy định của pháp luật, đồng thời Báo VietNamNet có trách nhiệm thực hiện bảo toàn vốn đúng quy định của Nhà nước”</w:t>
      </w:r>
      <w:r>
        <w:rPr>
          <w:color w:val="auto"/>
        </w:rPr>
        <w:t>.</w:t>
      </w:r>
    </w:p>
    <w:p w:rsidR="006E20AD" w:rsidRDefault="00445ABE">
      <w:pPr>
        <w:spacing w:line="245" w:lineRule="auto"/>
        <w:rPr>
          <w:color w:val="auto"/>
        </w:rPr>
      </w:pPr>
      <w:r>
        <w:rPr>
          <w:color w:val="auto"/>
        </w:rPr>
        <w:t>- Ngày 03/8/2009, Báo VietNamNe</w:t>
      </w:r>
      <w:r>
        <w:rPr>
          <w:color w:val="auto"/>
        </w:rPr>
        <w:t>t và Công ty VietNamNet ký kết biên bản góp vốn. Theo đó, tỷ lệ vốn góp của Báo VietNamNet là 15%. Tại Điều 8 Hợp đồng góp vốn quy định Báo VietNamNet đồng ý để Công ty VietNamNet được quyền đăng ký và sở hữu nhãn hiệu VietNamNet để liên kết… cho dù các nh</w:t>
      </w:r>
      <w:r>
        <w:rPr>
          <w:color w:val="auto"/>
        </w:rPr>
        <w:t xml:space="preserve">ãn hiệu này có tương tự tới mức gây nhầm lẫn nhãn hiệu của Báo VietNamNet. Theo báo cáo giải trình của Báo VietNamNet, Công ty VietNamNet không thực hiện đăng ký hay sở hữu nhãn hiệu liên kết nào, kể cả các nhãn hiệu tương tự tới mức gây nhầm lẫn cho nhãn </w:t>
      </w:r>
      <w:r>
        <w:rPr>
          <w:color w:val="auto"/>
        </w:rPr>
        <w:t>hiệu của Báo VietNamNet. Báo VietNamNet cần rút kinh nghiệm trong việc thỏa thuận nêu trên để đảm bảo quản lý chặt chẽ nhãn hiệu VietNamNet.</w:t>
      </w:r>
      <w:r>
        <w:rPr>
          <w:color w:val="auto"/>
          <w:lang w:val="en-US"/>
        </w:rPr>
        <w:t xml:space="preserve"> </w:t>
      </w:r>
    </w:p>
    <w:p w:rsidR="006E20AD" w:rsidRDefault="00445ABE">
      <w:pPr>
        <w:spacing w:line="245" w:lineRule="auto"/>
        <w:rPr>
          <w:color w:val="auto"/>
        </w:rPr>
      </w:pPr>
      <w:r>
        <w:rPr>
          <w:color w:val="auto"/>
        </w:rPr>
        <w:t>- Ngày 05/8/2009, Công ty VietNamNet được thành lập theo Giấy chứng nhận đăng ký kinh doanh Công ty cổ phần số 010</w:t>
      </w:r>
      <w:r>
        <w:rPr>
          <w:color w:val="auto"/>
        </w:rPr>
        <w:t>3039701, với vốn điều lệ là 100 tỷ đồng, vốn thực góp là 32 tỷ đồng, trong đó Báo VietNamNet chiếm 15% cổ phần, tương ứng là 15 tỷ đồng. Số tiền 15 tỷ đồng Báo VietNamNet đóng góp được tính bằng giá trị nhãn hiệu VietNamNet do các cổ đông Công ty VietNamNe</w:t>
      </w:r>
      <w:r>
        <w:rPr>
          <w:color w:val="auto"/>
        </w:rPr>
        <w:t>t tự định giá.</w:t>
      </w:r>
    </w:p>
    <w:p w:rsidR="006E20AD" w:rsidRDefault="00445ABE">
      <w:pPr>
        <w:spacing w:line="245" w:lineRule="auto"/>
        <w:rPr>
          <w:color w:val="auto"/>
        </w:rPr>
      </w:pPr>
      <w:r>
        <w:rPr>
          <w:color w:val="auto"/>
        </w:rPr>
        <w:t>- Ngày 09/10/2012, Công ty VietNamNet thay đổi vốn điều lệ theo Giấy chứng nhận đăng ký kinh doanh mã số doanh nghiệp 0104091139, với vốn điều lệ là 40.917.000.000 đồng, trong đó Báo VietNamNet chiếm 36,66% cổ phần. Theo báo cáo của Báo Viet</w:t>
      </w:r>
      <w:r>
        <w:rPr>
          <w:color w:val="auto"/>
        </w:rPr>
        <w:t>NamNet, lý do Công ty VietNamNet giảm vốn điều lệ là do Công ty VietNamNet không huy động cổ đông đóng góp đủ số tiền 100 tỷ đồng theo đăng ký.</w:t>
      </w:r>
    </w:p>
    <w:p w:rsidR="006E20AD" w:rsidRDefault="00445ABE">
      <w:pPr>
        <w:spacing w:line="245" w:lineRule="auto"/>
        <w:rPr>
          <w:color w:val="auto"/>
        </w:rPr>
      </w:pPr>
      <w:r>
        <w:rPr>
          <w:color w:val="auto"/>
        </w:rPr>
        <w:t>- Tại thời điểm thanh tra, Công ty VietNamNet có địa chỉ kinh doanh tại tầng 16 toà nhà C’Land số 156 ngõ Xã Đàn</w:t>
      </w:r>
      <w:r>
        <w:rPr>
          <w:color w:val="auto"/>
        </w:rPr>
        <w:t xml:space="preserve"> 2, Quận Đống Đa, TP. Hà Nội và 01 văn phòng đại diện đặt tại Tầng 4, tòa nhà TF, 408 Điện Biên Phủ, Phường 11, Quận 10, TP. Hồ Chí Minh. Ngành nghề kinh doanh chính gồm: quảng cáo và truyền thông; SMS Marketing, Email Marketing &amp; Social Marketing; Phân tí</w:t>
      </w:r>
      <w:r>
        <w:rPr>
          <w:color w:val="auto"/>
        </w:rPr>
        <w:t>ch đánh giá thị trường truyền thông; tư vấn chiến lược truyền thông, theo dõi và phân tích hiệu quả quảng cáo truyền thông; tổ chức sự kiện; đào tạo truyền thông (kết hợp trong nước và quốc tế); các dịch vụ thiết kế, in ấn chuyên nghiệp; sản xuất các chươn</w:t>
      </w:r>
      <w:r>
        <w:rPr>
          <w:color w:val="auto"/>
        </w:rPr>
        <w:t>g trình truyền hình, TVC; báo cáo đánh giá, thăm dò dư luận, quan hệ khách hàng.</w:t>
      </w:r>
    </w:p>
    <w:p w:rsidR="006E20AD" w:rsidRDefault="00445ABE">
      <w:pPr>
        <w:spacing w:line="245" w:lineRule="auto"/>
        <w:rPr>
          <w:color w:val="auto"/>
        </w:rPr>
      </w:pPr>
      <w:r>
        <w:rPr>
          <w:color w:val="auto"/>
        </w:rPr>
        <w:t>- Trong quá trình hoạt động, từ năm 2017 đến nay, Báo VietNamNet và Công ty VietNamNet không thực hiện đánh giá lại giá trị của Nhãn hiệu VietNamNet để ghi nhận giá trị hợp lý</w:t>
      </w:r>
      <w:r>
        <w:rPr>
          <w:color w:val="auto"/>
        </w:rPr>
        <w:t xml:space="preserve"> tại thời điểm cuối kỳ lập báo cáo tài chính.</w:t>
      </w:r>
    </w:p>
    <w:p w:rsidR="006E20AD" w:rsidRDefault="00445ABE">
      <w:pPr>
        <w:spacing w:line="245" w:lineRule="auto"/>
        <w:rPr>
          <w:i/>
          <w:iCs w:val="0"/>
          <w:color w:val="auto"/>
        </w:rPr>
      </w:pPr>
      <w:r>
        <w:rPr>
          <w:i/>
          <w:iCs w:val="0"/>
          <w:color w:val="auto"/>
        </w:rPr>
        <w:t>Nhận xét:</w:t>
      </w:r>
    </w:p>
    <w:p w:rsidR="006E20AD" w:rsidRDefault="00445ABE">
      <w:pPr>
        <w:spacing w:line="245" w:lineRule="auto"/>
        <w:rPr>
          <w:i/>
          <w:iCs w:val="0"/>
          <w:strike/>
          <w:color w:val="auto"/>
        </w:rPr>
      </w:pPr>
      <w:r>
        <w:rPr>
          <w:i/>
          <w:iCs w:val="0"/>
          <w:color w:val="auto"/>
        </w:rPr>
        <w:t xml:space="preserve">- Tỷ lệ góp vốn của Báo VietNamNet được các cổ đông sáng lập Công ty VietNamnet xác định 15% cổ phần (từ ngày 5/8/2009 đến ngày 08/10/2012), thấp </w:t>
      </w:r>
      <w:r>
        <w:rPr>
          <w:i/>
          <w:iCs w:val="0"/>
          <w:color w:val="auto"/>
        </w:rPr>
        <w:lastRenderedPageBreak/>
        <w:t>hơn so với đề xuất của Báo VietNamNet tại phương án gó</w:t>
      </w:r>
      <w:r>
        <w:rPr>
          <w:i/>
          <w:iCs w:val="0"/>
          <w:color w:val="auto"/>
        </w:rPr>
        <w:t>p vốn (Báo đề xuất góp 16% cổ phần).</w:t>
      </w:r>
    </w:p>
    <w:p w:rsidR="006E20AD" w:rsidRDefault="00445ABE">
      <w:pPr>
        <w:spacing w:line="245" w:lineRule="auto"/>
        <w:rPr>
          <w:i/>
          <w:iCs w:val="0"/>
          <w:color w:val="auto"/>
        </w:rPr>
      </w:pPr>
      <w:r>
        <w:rPr>
          <w:i/>
          <w:iCs w:val="0"/>
          <w:color w:val="auto"/>
        </w:rPr>
        <w:t>- Tại khoản 4 Điều 6 Nghị định số 102/2010/NĐ-CP quy định: “Vốn điều lệ của công ty cổ phần là tổng giá trị mệnh giá số cổ phần đã phát hành. Số cổ phần đã phát hành là số cổ phần mà các cổ đông đã thanh toán đủ cho côn</w:t>
      </w:r>
      <w:r>
        <w:rPr>
          <w:i/>
          <w:iCs w:val="0"/>
          <w:color w:val="auto"/>
        </w:rPr>
        <w:t xml:space="preserve">g ty. Tại thời điểm đăng ký kinh doanh thành lập doanh nghiệp, vốn điều lệ của công ty cổ phần là tổng giá trị mệnh giá các cổ phần do các cổ đông sáng lập và các cổ đông phổ thông khác đã đăng ký mua và được ghi trong Điều lệ công ty; số cổ phần này phải </w:t>
      </w:r>
      <w:r>
        <w:rPr>
          <w:i/>
          <w:iCs w:val="0"/>
          <w:color w:val="auto"/>
        </w:rPr>
        <w:t xml:space="preserve">được thanh toán đủ trong thời hạn 90 ngày, kể từ ngày được cấp Giấy chứng nhận đăng ký doanh nghiệp.”. </w:t>
      </w:r>
      <w:r>
        <w:rPr>
          <w:i/>
          <w:iCs w:val="0"/>
          <w:color w:val="auto"/>
          <w:lang w:val="en-US"/>
        </w:rPr>
        <w:t>S</w:t>
      </w:r>
      <w:r>
        <w:rPr>
          <w:i/>
          <w:iCs w:val="0"/>
          <w:color w:val="auto"/>
        </w:rPr>
        <w:t>au 38 tháng từ khi được thành lập Công ty VietNamNet giảm vốn điều lệ từ 100 tỷ đồng xuống 32 tỷ đồng, như vậy là không thực hiện đúng quy định tại Khoả</w:t>
      </w:r>
      <w:r>
        <w:rPr>
          <w:i/>
          <w:iCs w:val="0"/>
          <w:color w:val="auto"/>
        </w:rPr>
        <w:t>n 4 Điều 6 Nghị định số 102/2010/NĐ-CP.</w:t>
      </w:r>
    </w:p>
    <w:p w:rsidR="006E20AD" w:rsidRDefault="00445ABE">
      <w:pPr>
        <w:spacing w:line="245" w:lineRule="auto"/>
        <w:rPr>
          <w:color w:val="auto"/>
        </w:rPr>
      </w:pPr>
      <w:r>
        <w:rPr>
          <w:color w:val="auto"/>
        </w:rPr>
        <w:t xml:space="preserve">b) Trong thời kỳ thanh tra, Báo VietNamNet đã cử 06 nhân sự của Báo VietNamNet tham gia hoạt động quản trị tại Công ty VietNamNet, cụ thể: </w:t>
      </w:r>
    </w:p>
    <w:p w:rsidR="006E20AD" w:rsidRDefault="00445ABE">
      <w:pPr>
        <w:spacing w:line="245" w:lineRule="auto"/>
        <w:rPr>
          <w:color w:val="auto"/>
        </w:rPr>
      </w:pPr>
      <w:r>
        <w:rPr>
          <w:color w:val="auto"/>
        </w:rPr>
        <w:t>- 01 nhân sự vừa là Tổng Biên tập của Báo kiêm giữ chức Chủ tịch Hội đồng qu</w:t>
      </w:r>
      <w:r>
        <w:rPr>
          <w:color w:val="auto"/>
        </w:rPr>
        <w:t>ản trị từ ngày 03/8/2009 đến ngày 02/8/2014;</w:t>
      </w:r>
    </w:p>
    <w:p w:rsidR="006E20AD" w:rsidRDefault="00445ABE">
      <w:pPr>
        <w:spacing w:line="245" w:lineRule="auto"/>
        <w:rPr>
          <w:color w:val="auto"/>
        </w:rPr>
      </w:pPr>
      <w:r>
        <w:rPr>
          <w:color w:val="auto"/>
        </w:rPr>
        <w:t>- 01 nhân sự vừa là Phó Tổng biên tập, Tổng biên tập kiêm giữ chức Chủ tịch Hội đồng quản trị từ ngày 30/7/2012 đến ngày 22/8/2019;</w:t>
      </w:r>
    </w:p>
    <w:p w:rsidR="006E20AD" w:rsidRDefault="00445ABE">
      <w:pPr>
        <w:spacing w:line="245" w:lineRule="auto"/>
        <w:rPr>
          <w:color w:val="auto"/>
        </w:rPr>
      </w:pPr>
      <w:r>
        <w:rPr>
          <w:color w:val="auto"/>
        </w:rPr>
        <w:t>- 01 nhân sự vừa là Phó Tổng biên tập của Báo kiêm giữ chức Tổng Giám đốc từ ng</w:t>
      </w:r>
      <w:r>
        <w:rPr>
          <w:color w:val="auto"/>
        </w:rPr>
        <w:t xml:space="preserve">ày 15/11/2011 đến ngày 21/12/2022; </w:t>
      </w:r>
    </w:p>
    <w:p w:rsidR="006E20AD" w:rsidRDefault="00445ABE">
      <w:pPr>
        <w:spacing w:line="245" w:lineRule="auto"/>
        <w:rPr>
          <w:color w:val="auto"/>
        </w:rPr>
      </w:pPr>
      <w:r>
        <w:rPr>
          <w:color w:val="auto"/>
        </w:rPr>
        <w:t>- 01 nhân sự vừa là Trưởng Ban VietNamNet đa phương tiện kiêm giữ chức Quyền Tổng Giám đốc từ ngày 01/01/2010 đến ngày 14/11/2011, Chủ tịch Hội đồng quản trị từ ngày 26/11/2021 đến nay;</w:t>
      </w:r>
    </w:p>
    <w:p w:rsidR="006E20AD" w:rsidRDefault="00445ABE">
      <w:pPr>
        <w:spacing w:line="245" w:lineRule="auto"/>
        <w:rPr>
          <w:color w:val="auto"/>
        </w:rPr>
      </w:pPr>
      <w:r>
        <w:rPr>
          <w:color w:val="auto"/>
        </w:rPr>
        <w:t>- 01 nhân sự vừa là Phó trưởng phò</w:t>
      </w:r>
      <w:r>
        <w:rPr>
          <w:color w:val="auto"/>
        </w:rPr>
        <w:t>ng, Phòng Tổ chức Hành chính của Báo kiêm giữ chức thành viên Hội đồng quản trị từ ngày 26/11/2021 đến nay.\- 01 nhân sự vừa là Trưởng phòng Tài chính Kế toán của Báo kiêm giữ chức Trưởng ban Kiểm soát từ ngày 20/6/2011 đến nay.</w:t>
      </w:r>
    </w:p>
    <w:p w:rsidR="006E20AD" w:rsidRDefault="00445ABE">
      <w:pPr>
        <w:spacing w:line="245" w:lineRule="auto"/>
        <w:rPr>
          <w:color w:val="auto"/>
        </w:rPr>
      </w:pPr>
      <w:r>
        <w:rPr>
          <w:color w:val="auto"/>
        </w:rPr>
        <w:t xml:space="preserve">Đến thời điểm hiện tại còn </w:t>
      </w:r>
      <w:r>
        <w:rPr>
          <w:color w:val="auto"/>
        </w:rPr>
        <w:t>có 03 viên chức của Báo giữ chức vụ quản lý tại Công ty VietNamNet, 03 nhân sự này đã có đơn từ nhiệm thành viên Hội đồng Quản trị, Trưởng Ban Kiểm soát Công ty VietNamNet. Theo giải trình của Báo, trong kỳ Đại hội đồng cổ đông thường niên sắp tới, Công ty</w:t>
      </w:r>
      <w:r>
        <w:rPr>
          <w:color w:val="auto"/>
        </w:rPr>
        <w:t xml:space="preserve"> VietNamNet sẽ tiến hành các thủ tục chấp thuận từ nhiệm của 03 nhân sự trên.</w:t>
      </w:r>
    </w:p>
    <w:p w:rsidR="006E20AD" w:rsidRDefault="00445ABE">
      <w:pPr>
        <w:spacing w:line="245" w:lineRule="auto"/>
        <w:rPr>
          <w:i/>
          <w:iCs w:val="0"/>
          <w:color w:val="auto"/>
        </w:rPr>
      </w:pPr>
      <w:r>
        <w:rPr>
          <w:i/>
          <w:iCs w:val="0"/>
          <w:color w:val="auto"/>
        </w:rPr>
        <w:t>Phụ lục 3: Danh sách chi tiết nhân sự của Báo VietNamNet giữ chức vụ tại Công ty VietNamNet.</w:t>
      </w:r>
    </w:p>
    <w:p w:rsidR="006E20AD" w:rsidRDefault="00445ABE">
      <w:pPr>
        <w:spacing w:line="245" w:lineRule="auto"/>
        <w:rPr>
          <w:i/>
          <w:iCs w:val="0"/>
          <w:color w:val="auto"/>
        </w:rPr>
      </w:pPr>
      <w:r>
        <w:rPr>
          <w:i/>
          <w:iCs w:val="0"/>
          <w:color w:val="auto"/>
        </w:rPr>
        <w:t>Nhận xét:</w:t>
      </w:r>
    </w:p>
    <w:p w:rsidR="006E20AD" w:rsidRDefault="00445ABE">
      <w:pPr>
        <w:spacing w:line="245" w:lineRule="auto"/>
        <w:rPr>
          <w:i/>
          <w:iCs w:val="0"/>
          <w:color w:val="auto"/>
        </w:rPr>
      </w:pPr>
      <w:r>
        <w:rPr>
          <w:i/>
          <w:iCs w:val="0"/>
          <w:color w:val="auto"/>
          <w:lang w:val="en-US"/>
        </w:rPr>
        <w:t xml:space="preserve">- </w:t>
      </w:r>
      <w:r>
        <w:rPr>
          <w:i/>
          <w:iCs w:val="0"/>
          <w:color w:val="auto"/>
        </w:rPr>
        <w:t xml:space="preserve">Trong thời kỳ thanh tra, Báo VietNamNet đã cử 06 viên chức tham gia quản </w:t>
      </w:r>
      <w:r>
        <w:rPr>
          <w:i/>
          <w:iCs w:val="0"/>
          <w:color w:val="auto"/>
        </w:rPr>
        <w:t xml:space="preserve">lý, điều hành, tham gia hội đồng quản trị, tham gia Ban kiểm soát Công ty VietNamNet là không đúng theo quy định tại khoản 3 Điều 14, khoản 6 Điều 19 </w:t>
      </w:r>
      <w:r>
        <w:rPr>
          <w:i/>
          <w:iCs w:val="0"/>
          <w:color w:val="auto"/>
        </w:rPr>
        <w:lastRenderedPageBreak/>
        <w:t>Luật Viên chức 2010; điểm b khoản 1 Điều 37 Luật Phòng, chống tham nhũng 2005; điểm b khoản 2 Điều 20 Luật</w:t>
      </w:r>
      <w:r>
        <w:rPr>
          <w:i/>
          <w:iCs w:val="0"/>
          <w:color w:val="auto"/>
        </w:rPr>
        <w:t xml:space="preserve"> Phòng, chống tham nhũng 2018, điểm a khoản 1 Điều 169 Luật Doanh nghiệp 2020. </w:t>
      </w:r>
    </w:p>
    <w:p w:rsidR="006E20AD" w:rsidRDefault="00445ABE">
      <w:pPr>
        <w:spacing w:line="245" w:lineRule="auto"/>
        <w:rPr>
          <w:i/>
          <w:iCs w:val="0"/>
          <w:strike/>
          <w:color w:val="auto"/>
          <w:highlight w:val="yellow"/>
        </w:rPr>
      </w:pPr>
      <w:r>
        <w:rPr>
          <w:i/>
          <w:iCs w:val="0"/>
          <w:color w:val="auto"/>
          <w:lang w:val="en-US"/>
        </w:rPr>
        <w:t xml:space="preserve">- </w:t>
      </w:r>
      <w:r>
        <w:rPr>
          <w:i/>
          <w:iCs w:val="0"/>
          <w:color w:val="auto"/>
        </w:rPr>
        <w:t>Hiện nay, 06 viên chức đã khắc phục các tồn tại nêu trên. Trong đó 03 viên chức đã chấm dứt việc quản lý, điều hành Công ty VietNamNet trước ngày 21/12/2022; 03 viên chức còn</w:t>
      </w:r>
      <w:r>
        <w:rPr>
          <w:i/>
          <w:iCs w:val="0"/>
          <w:color w:val="auto"/>
        </w:rPr>
        <w:t xml:space="preserve"> lại đã có đơn từ nhiệm từ ngày 05/01/2024 và Công ty VietNamNet đang tiến hành thủ tục chấp thuận từ nhiệm.</w:t>
      </w:r>
    </w:p>
    <w:p w:rsidR="006E20AD" w:rsidRDefault="00445ABE">
      <w:pPr>
        <w:spacing w:line="245" w:lineRule="auto"/>
        <w:rPr>
          <w:i/>
          <w:iCs w:val="0"/>
          <w:color w:val="auto"/>
        </w:rPr>
      </w:pPr>
      <w:r>
        <w:rPr>
          <w:i/>
          <w:iCs w:val="0"/>
          <w:color w:val="auto"/>
        </w:rPr>
        <w:t>2.1.2. Việc ký kết hợp đồng liên kết giữa Báo VietNamNet và Công ty Vietnamnet:</w:t>
      </w:r>
    </w:p>
    <w:p w:rsidR="006E20AD" w:rsidRDefault="00445ABE">
      <w:pPr>
        <w:spacing w:line="245" w:lineRule="auto"/>
        <w:rPr>
          <w:color w:val="auto"/>
        </w:rPr>
      </w:pPr>
      <w:r>
        <w:rPr>
          <w:color w:val="auto"/>
        </w:rPr>
        <w:t>- Ngày 01/01/2010, Báo VietNamNet và Công ty VietNamNet ký hợp đồng</w:t>
      </w:r>
      <w:r>
        <w:rPr>
          <w:color w:val="auto"/>
        </w:rPr>
        <w:t xml:space="preserve"> số 010110/HĐ/VNN-VMC và các phụ lục kèm theo. </w:t>
      </w:r>
    </w:p>
    <w:p w:rsidR="006E20AD" w:rsidRDefault="00445ABE">
      <w:pPr>
        <w:spacing w:line="245" w:lineRule="auto"/>
        <w:rPr>
          <w:color w:val="auto"/>
        </w:rPr>
      </w:pPr>
      <w:r>
        <w:rPr>
          <w:color w:val="auto"/>
        </w:rPr>
        <w:t>- Ngày 01/01/2013, Báo VietNamNet và Công ty VietNamNet ký phụ lục 01A-Hợp tác khai thác dịch vụ truyền thông, quảng cáo trên Báo điện tử VietNamNet.</w:t>
      </w:r>
    </w:p>
    <w:p w:rsidR="006E20AD" w:rsidRDefault="00445ABE">
      <w:pPr>
        <w:spacing w:line="245" w:lineRule="auto"/>
        <w:rPr>
          <w:color w:val="auto"/>
        </w:rPr>
      </w:pPr>
      <w:r>
        <w:rPr>
          <w:color w:val="auto"/>
        </w:rPr>
        <w:t>- Ngày 01/01/2010, Báo VietNamNet và Công ty VietNamNet ký</w:t>
      </w:r>
      <w:r>
        <w:rPr>
          <w:color w:val="auto"/>
        </w:rPr>
        <w:t xml:space="preserve"> Phụ lục 04- Hợp tác khai thác, sử dụng quyền tác giả.</w:t>
      </w:r>
    </w:p>
    <w:p w:rsidR="006E20AD" w:rsidRDefault="00445ABE">
      <w:pPr>
        <w:spacing w:line="245" w:lineRule="auto"/>
        <w:rPr>
          <w:color w:val="auto"/>
        </w:rPr>
      </w:pPr>
      <w:r>
        <w:rPr>
          <w:color w:val="auto"/>
        </w:rPr>
        <w:t>- Ngày 28/4/2016, Báo VietNamNet và Công ty VietNamNet ký Phụ lục 10- Điều chỉnh, sửa đổi một số điều khoản của Hợp đồng.</w:t>
      </w:r>
    </w:p>
    <w:p w:rsidR="006E20AD" w:rsidRDefault="00445ABE">
      <w:pPr>
        <w:spacing w:line="245" w:lineRule="auto"/>
        <w:rPr>
          <w:color w:val="auto"/>
        </w:rPr>
      </w:pPr>
      <w:r>
        <w:rPr>
          <w:color w:val="auto"/>
        </w:rPr>
        <w:t>- Ngày 28/12/2016, Báo VietNamNet và Công ty VietNamNet ký Phụ lục 11- Điều chỉ</w:t>
      </w:r>
      <w:r>
        <w:rPr>
          <w:color w:val="auto"/>
        </w:rPr>
        <w:t>nh, sửa đổi một số điều khoản của Hợp đồng.</w:t>
      </w:r>
    </w:p>
    <w:p w:rsidR="006E20AD" w:rsidRDefault="00445ABE">
      <w:pPr>
        <w:spacing w:line="245" w:lineRule="auto"/>
        <w:rPr>
          <w:color w:val="auto"/>
        </w:rPr>
      </w:pPr>
      <w:r>
        <w:rPr>
          <w:color w:val="auto"/>
        </w:rPr>
        <w:t>- Ngày 29/12/2016, Báo VietNamNet và Công ty VietNamNet ký Phụ lục 12- Điều chỉnh, sửa đổi một số điều khoản của Hợp đồng.</w:t>
      </w:r>
    </w:p>
    <w:p w:rsidR="006E20AD" w:rsidRDefault="00445ABE">
      <w:pPr>
        <w:spacing w:line="245" w:lineRule="auto"/>
        <w:rPr>
          <w:color w:val="auto"/>
        </w:rPr>
      </w:pPr>
      <w:r>
        <w:rPr>
          <w:color w:val="auto"/>
        </w:rPr>
        <w:t>- Ngày 15/7/2019, Báo VietNamNet và Công ty VietNamNet ký Phụ lục 13- Điều chỉnh, sửa đổi</w:t>
      </w:r>
      <w:r>
        <w:rPr>
          <w:color w:val="auto"/>
        </w:rPr>
        <w:t xml:space="preserve"> một số điều khoản của Hợp đồng.</w:t>
      </w:r>
    </w:p>
    <w:p w:rsidR="006E20AD" w:rsidRDefault="00445ABE">
      <w:pPr>
        <w:spacing w:line="245" w:lineRule="auto"/>
        <w:rPr>
          <w:color w:val="auto"/>
        </w:rPr>
      </w:pPr>
      <w:r>
        <w:rPr>
          <w:color w:val="auto"/>
        </w:rPr>
        <w:t>- Theo nội dung hợp đồng và các phụ lục nêu trên, Báo VietNamNet chỉ định Công ty VietNamNet có quyền quản lý, đầu tư và thực hiện các hoạt động kinh doanh của Báo VietNamNet gồm: Dịch vụ truyền thông, quảng cáo; Dịch vụ gi</w:t>
      </w:r>
      <w:r>
        <w:rPr>
          <w:color w:val="auto"/>
        </w:rPr>
        <w:t>a tăng giá trị trên mạng viễn thông - tin học; Dịch vụ tổ chức các hoạt động quan hệ công chúng, sự kiện; Dịch vụ bản quyền nội dung, kể cả truyền thông và báo chí dưới dạng điện tử; Dịch vụ khai thác cơ sở vật chất kỹ thuật; các hoạt động thương mại, giáo</w:t>
      </w:r>
      <w:r>
        <w:rPr>
          <w:color w:val="auto"/>
        </w:rPr>
        <w:t xml:space="preserve"> dục và xã hội khác theo qui định của pháp luật và trong phạm vi kinh doanh cho phép của Báo VietNamNet... </w:t>
      </w:r>
    </w:p>
    <w:p w:rsidR="006E20AD" w:rsidRDefault="00445ABE">
      <w:pPr>
        <w:spacing w:line="245" w:lineRule="auto"/>
        <w:rPr>
          <w:color w:val="auto"/>
          <w:highlight w:val="yellow"/>
        </w:rPr>
      </w:pPr>
      <w:r>
        <w:rPr>
          <w:color w:val="auto"/>
        </w:rPr>
        <w:t>- Báo VietNamNet và Công ty VietNamNet thống nhất hợp đồng nêu trên là thỏa thuận độc quyền hợp tác giữa hai bên trong lĩnh vực hoạt động kinh doanh; Báo VietNamNet ủy quyền không hủy ngang cho Công ty VietNamNet thực hiện các hoạt động kinh doanh nhân dan</w:t>
      </w:r>
      <w:r>
        <w:rPr>
          <w:color w:val="auto"/>
        </w:rPr>
        <w:t xml:space="preserve">h Báo VietNamNet; Hợp đồng có thời hạn 30 năm; hai bên thỏa thuận phân chia trên cơ sở doanh thu nhận được từ khách hàng, trong đó Báo VietNamNet không chịu bất cứ chi phí gì phát sinh từ quá trình bán hàng và thu nợ, chăm sóc khách hàng... </w:t>
      </w:r>
    </w:p>
    <w:p w:rsidR="006E20AD" w:rsidRDefault="00445ABE">
      <w:pPr>
        <w:spacing w:line="245" w:lineRule="auto"/>
        <w:rPr>
          <w:color w:val="auto"/>
        </w:rPr>
      </w:pPr>
      <w:r>
        <w:rPr>
          <w:color w:val="auto"/>
        </w:rPr>
        <w:lastRenderedPageBreak/>
        <w:t>- Về phân chia</w:t>
      </w:r>
      <w:r>
        <w:rPr>
          <w:color w:val="auto"/>
        </w:rPr>
        <w:t xml:space="preserve"> doanh thu: </w:t>
      </w:r>
    </w:p>
    <w:p w:rsidR="006E20AD" w:rsidRDefault="00445ABE">
      <w:pPr>
        <w:spacing w:line="245" w:lineRule="auto"/>
        <w:rPr>
          <w:color w:val="auto"/>
        </w:rPr>
      </w:pPr>
      <w:r>
        <w:rPr>
          <w:color w:val="auto"/>
        </w:rPr>
        <w:t>+ Theo phụ lục 01 (có hiệu lực đến ngày 31/12/2012): doanh thu được phân chia theo tỷ lệ Công ty VietNamNet được hưởng 85% trên tổng doanh thu, Báo VietNamNet được hưởng 15% trên tổng doanh thu mà Công ty VietNamNet thu được từ khách hàng.</w:t>
      </w:r>
    </w:p>
    <w:p w:rsidR="006E20AD" w:rsidRDefault="00445ABE">
      <w:pPr>
        <w:spacing w:line="245" w:lineRule="auto"/>
        <w:rPr>
          <w:color w:val="auto"/>
        </w:rPr>
      </w:pPr>
      <w:r>
        <w:rPr>
          <w:color w:val="auto"/>
        </w:rPr>
        <w:t>+ T</w:t>
      </w:r>
      <w:r>
        <w:rPr>
          <w:color w:val="auto"/>
        </w:rPr>
        <w:t xml:space="preserve">heo phụ lục 01A (có hiệu lực từ ngày 01/01/2013 và thay thế cho phụ lục số 01): doanh thu được phân chia như sau: </w:t>
      </w:r>
    </w:p>
    <w:p w:rsidR="006E20AD" w:rsidRDefault="00445ABE">
      <w:pPr>
        <w:spacing w:line="245" w:lineRule="auto"/>
        <w:rPr>
          <w:color w:val="auto"/>
        </w:rPr>
      </w:pPr>
      <w:r>
        <w:rPr>
          <w:color w:val="auto"/>
        </w:rPr>
        <w:t>Đối với doanh thu quảng cáo trên toàn bộ trang chủ, các chuyên trang, chuyên mục, trang thông tin trên Báo điện tử VietNamNet: Công ty VietNa</w:t>
      </w:r>
      <w:r>
        <w:rPr>
          <w:color w:val="auto"/>
        </w:rPr>
        <w:t xml:space="preserve">mNet sẽ thanh toán cho Báo VietNamNet một khoản phí khai thác quảng cáo cố định là 18 tỷ đồng/năm (chưa bao gồm VAT). </w:t>
      </w:r>
    </w:p>
    <w:p w:rsidR="006E20AD" w:rsidRDefault="00445ABE">
      <w:pPr>
        <w:spacing w:line="245" w:lineRule="auto"/>
        <w:rPr>
          <w:color w:val="auto"/>
        </w:rPr>
      </w:pPr>
      <w:r>
        <w:rPr>
          <w:color w:val="auto"/>
        </w:rPr>
        <w:t>Đối với các dịch vụ: (1) Dịch vụ truyền thông, PR trên trang chủ, các chuyên trang, chuyên mục, trang thông tin trên Báo điện tử VietNamN</w:t>
      </w:r>
      <w:r>
        <w:rPr>
          <w:color w:val="auto"/>
        </w:rPr>
        <w:t>et; (2) Tất cả các dịch vụ, truyền thông, PR, quảng cáo trên kênh truyền hình VietNamNetTV; Dịch vụ bản quyền nội dung, kể cả truyền thông và báo chí dưới dạng điện tử; Báo VietNamNet được hưởng 15%, Công ty VietNamNet được hưởng 85% trên tổng doanh thu mà</w:t>
      </w:r>
      <w:r>
        <w:rPr>
          <w:color w:val="auto"/>
        </w:rPr>
        <w:t xml:space="preserve"> Công ty VietNamNet thu được từ khách hàng.</w:t>
      </w:r>
    </w:p>
    <w:p w:rsidR="006E20AD" w:rsidRDefault="00445ABE">
      <w:pPr>
        <w:spacing w:line="245" w:lineRule="auto"/>
        <w:rPr>
          <w:color w:val="auto"/>
        </w:rPr>
      </w:pPr>
      <w:r>
        <w:rPr>
          <w:color w:val="auto"/>
          <w:lang w:val="en-US"/>
        </w:rPr>
        <w:t>Như vậy, t</w:t>
      </w:r>
      <w:r>
        <w:rPr>
          <w:color w:val="auto"/>
        </w:rPr>
        <w:t>ại Phụ lục 01, 01A, Báo VietNamNet và Công ty VietNamNet thống nhất phí khai thác quảng cáo cố định là 18 tỷ đồng/năm (không thay đổi trong 30 năm) nhưng Báo VietNamNet lại cam kết đồng ý cho Công ty Vi</w:t>
      </w:r>
      <w:r>
        <w:rPr>
          <w:color w:val="auto"/>
        </w:rPr>
        <w:t>etNamNet khai thác dịch vụ truyền thông, PR, quảng cáo trên các chuyên trang, chuyên mục, trang thông tin khác hiện có hoặc sẽ hình thành trong tương lai là chưa hợp lý.</w:t>
      </w:r>
    </w:p>
    <w:p w:rsidR="006E20AD" w:rsidRDefault="00445ABE">
      <w:pPr>
        <w:spacing w:line="245" w:lineRule="auto"/>
        <w:rPr>
          <w:color w:val="auto"/>
          <w:lang w:val="en-US"/>
        </w:rPr>
      </w:pPr>
      <w:r>
        <w:rPr>
          <w:color w:val="auto"/>
        </w:rPr>
        <w:t xml:space="preserve">- </w:t>
      </w:r>
      <w:r>
        <w:rPr>
          <w:color w:val="auto"/>
          <w:lang w:val="en-US"/>
        </w:rPr>
        <w:t xml:space="preserve">Sau khi Đoàn Thanh tra có nhận xét, đánh giá về nội dung và việc thực hiện </w:t>
      </w:r>
      <w:r>
        <w:rPr>
          <w:color w:val="auto"/>
        </w:rPr>
        <w:t xml:space="preserve">Hợp đồng </w:t>
      </w:r>
      <w:r>
        <w:rPr>
          <w:color w:val="auto"/>
        </w:rPr>
        <w:t>số 0</w:t>
      </w:r>
      <w:r>
        <w:rPr>
          <w:color w:val="auto"/>
          <w:lang w:val="en-US"/>
        </w:rPr>
        <w:t>1</w:t>
      </w:r>
      <w:r>
        <w:rPr>
          <w:color w:val="auto"/>
        </w:rPr>
        <w:t>0110/HĐ/VNN-VMC ngày 01/01/2010</w:t>
      </w:r>
      <w:r>
        <w:rPr>
          <w:color w:val="auto"/>
          <w:lang w:val="en-US"/>
        </w:rPr>
        <w:t>, n</w:t>
      </w:r>
      <w:r>
        <w:rPr>
          <w:color w:val="auto"/>
        </w:rPr>
        <w:t>gày 08/7/2024, Báo VietNamNet và Công ty Báo VietNamNet đã ký Biên bản thanh lý Hợp đồng số 0</w:t>
      </w:r>
      <w:r>
        <w:rPr>
          <w:color w:val="auto"/>
          <w:lang w:val="en-US"/>
        </w:rPr>
        <w:t>1</w:t>
      </w:r>
      <w:r>
        <w:rPr>
          <w:color w:val="auto"/>
        </w:rPr>
        <w:t>0110/HĐ/VNN-VMC ngày 01/01/2010 và ký Hợp đồng khai thác kinh doanh số 08072024/HĐ/VNN-VIETNANET.,JSC, trong đó đã điều chỉ</w:t>
      </w:r>
      <w:r>
        <w:rPr>
          <w:color w:val="auto"/>
        </w:rPr>
        <w:t>nh các nội dung tồn tại nêu trên</w:t>
      </w:r>
      <w:r>
        <w:rPr>
          <w:color w:val="auto"/>
          <w:lang w:val="en-US"/>
        </w:rPr>
        <w:t>, cụ thể: thời hạn của Hợp đồng là 4 năm; Công ty VietNamNet phải thanh toán cho Báo VietNamNet 50 tỷ đồng mỗi năm và định kỳ sau 2 năm thực hiện thì 2 bên sẽ đánh giá lại giá trị hợp đồng; bổ sung phụ lục quy định trách nhi</w:t>
      </w:r>
      <w:r>
        <w:rPr>
          <w:color w:val="auto"/>
          <w:lang w:val="en-US"/>
        </w:rPr>
        <w:t>ệm và quyền hạn trong sử dụng, vận hành và quản trị phần mềm nội dung.</w:t>
      </w:r>
    </w:p>
    <w:p w:rsidR="006E20AD" w:rsidRDefault="00445ABE">
      <w:pPr>
        <w:spacing w:line="245" w:lineRule="auto"/>
        <w:rPr>
          <w:i/>
          <w:iCs w:val="0"/>
          <w:color w:val="auto"/>
        </w:rPr>
      </w:pPr>
      <w:r>
        <w:rPr>
          <w:i/>
          <w:iCs w:val="0"/>
          <w:color w:val="auto"/>
        </w:rPr>
        <w:t>Nhận xét:</w:t>
      </w:r>
    </w:p>
    <w:p w:rsidR="006E20AD" w:rsidRDefault="00445ABE">
      <w:pPr>
        <w:spacing w:line="245" w:lineRule="auto"/>
        <w:rPr>
          <w:i/>
          <w:iCs w:val="0"/>
          <w:color w:val="auto"/>
        </w:rPr>
      </w:pPr>
      <w:r>
        <w:rPr>
          <w:i/>
          <w:iCs w:val="0"/>
          <w:color w:val="auto"/>
        </w:rPr>
        <w:t xml:space="preserve">Sau khi </w:t>
      </w:r>
      <w:r>
        <w:rPr>
          <w:i/>
          <w:iCs w:val="0"/>
          <w:color w:val="auto"/>
          <w:lang w:val="en-US"/>
        </w:rPr>
        <w:t xml:space="preserve">Đoàn </w:t>
      </w:r>
      <w:r>
        <w:rPr>
          <w:i/>
          <w:iCs w:val="0"/>
          <w:color w:val="auto"/>
        </w:rPr>
        <w:t>Thanh tra có nhận xét, đánh giá về nội dung và việc thực hiện Hợp đồng số 010110/HĐ/VNN-VMC ngày 01/01/2010</w:t>
      </w:r>
      <w:r>
        <w:rPr>
          <w:i/>
          <w:iCs w:val="0"/>
          <w:color w:val="auto"/>
          <w:lang w:val="en-US"/>
        </w:rPr>
        <w:t>,</w:t>
      </w:r>
      <w:r>
        <w:rPr>
          <w:i/>
          <w:iCs w:val="0"/>
          <w:color w:val="auto"/>
        </w:rPr>
        <w:t xml:space="preserve"> Báo VietNamNet ký Hợp đồng thỏa thuận liên kết, hợp t</w:t>
      </w:r>
      <w:r>
        <w:rPr>
          <w:i/>
          <w:iCs w:val="0"/>
          <w:color w:val="auto"/>
        </w:rPr>
        <w:t>ác số 0</w:t>
      </w:r>
      <w:r>
        <w:rPr>
          <w:i/>
          <w:iCs w:val="0"/>
          <w:color w:val="auto"/>
          <w:lang w:val="en-US"/>
        </w:rPr>
        <w:t>1</w:t>
      </w:r>
      <w:r>
        <w:rPr>
          <w:i/>
          <w:iCs w:val="0"/>
          <w:color w:val="auto"/>
        </w:rPr>
        <w:t>0110/HĐ/VNN-VMC ngày 01/01/2010</w:t>
      </w:r>
      <w:r>
        <w:rPr>
          <w:i/>
          <w:iCs w:val="0"/>
          <w:color w:val="auto"/>
          <w:lang w:val="en-US"/>
        </w:rPr>
        <w:t xml:space="preserve"> </w:t>
      </w:r>
      <w:r>
        <w:rPr>
          <w:i/>
          <w:iCs w:val="0"/>
          <w:color w:val="auto"/>
        </w:rPr>
        <w:t xml:space="preserve">với Công ty VietNamNet nhưng không báo cáo Bộ Thông tin và Truyền thông trước khi thực hiện, là thực hiện chưa đúng quy định tại Khoản 9 Điều 2 Quyết </w:t>
      </w:r>
      <w:r>
        <w:rPr>
          <w:i/>
          <w:iCs w:val="0"/>
          <w:color w:val="auto"/>
        </w:rPr>
        <w:lastRenderedPageBreak/>
        <w:t>định số 57/2008/QĐ-BTTTT ngày 29/12/2008 của Bộ TTTT quy định về c</w:t>
      </w:r>
      <w:r>
        <w:rPr>
          <w:i/>
          <w:iCs w:val="0"/>
          <w:color w:val="auto"/>
        </w:rPr>
        <w:t>hức năng, nhiệm vụ, quyền hạn và cơ cấu tổ chức của Báo VietNamNet.</w:t>
      </w:r>
    </w:p>
    <w:p w:rsidR="006E20AD" w:rsidRDefault="00445ABE">
      <w:pPr>
        <w:spacing w:line="245" w:lineRule="auto"/>
        <w:rPr>
          <w:i/>
          <w:iCs w:val="0"/>
          <w:color w:val="auto"/>
        </w:rPr>
      </w:pPr>
      <w:r>
        <w:rPr>
          <w:i/>
          <w:iCs w:val="0"/>
          <w:color w:val="auto"/>
        </w:rPr>
        <w:t>2.1.3. Việc thực hiện hợp đồng liên kết</w:t>
      </w:r>
    </w:p>
    <w:p w:rsidR="006E20AD" w:rsidRDefault="00445ABE">
      <w:pPr>
        <w:spacing w:line="245" w:lineRule="auto"/>
        <w:rPr>
          <w:color w:val="auto"/>
        </w:rPr>
      </w:pPr>
      <w:r>
        <w:rPr>
          <w:color w:val="auto"/>
        </w:rPr>
        <w:t>a) Nội dung thực hiện Hợp đồng số 010110/HĐ:</w:t>
      </w:r>
    </w:p>
    <w:p w:rsidR="006E20AD" w:rsidRDefault="00445ABE">
      <w:pPr>
        <w:spacing w:line="245" w:lineRule="auto"/>
        <w:rPr>
          <w:color w:val="auto"/>
        </w:rPr>
      </w:pPr>
      <w:r>
        <w:rPr>
          <w:color w:val="auto"/>
        </w:rPr>
        <w:t>- Báo VietNamNet thực hiện sản xuất nội dung đảm bảo chất lượng trên Báo điện tử VietNamNet và các chuy</w:t>
      </w:r>
      <w:r>
        <w:rPr>
          <w:color w:val="auto"/>
        </w:rPr>
        <w:t>ên trang; đảm bảo đủ điều kiện về kỹ thuật, nhân lực, hạ tầng mạng lưới để duy trì hoạt động bình thường, ổn định của Báo điện tử VietNamNet.</w:t>
      </w:r>
    </w:p>
    <w:p w:rsidR="006E20AD" w:rsidRDefault="00445ABE">
      <w:pPr>
        <w:spacing w:line="245" w:lineRule="auto"/>
        <w:rPr>
          <w:color w:val="auto"/>
        </w:rPr>
      </w:pPr>
      <w:r>
        <w:rPr>
          <w:color w:val="auto"/>
        </w:rPr>
        <w:t xml:space="preserve">- Công ty VietNamNet thực hiện: (1) Triển khai toàn bộ phần bán hàng, chăm sóc khách hàng và chịu toàn bộ chi phí </w:t>
      </w:r>
      <w:r>
        <w:rPr>
          <w:color w:val="auto"/>
        </w:rPr>
        <w:t>bán hàng; làm đầu mối thực hiện một số hợp đồng mà khách hàng ký trực tiếp với Báo; (2) Thực hiện công tác marketing, thiết kế, tối ưu hóa truy cập và các giải pháp phân phối nội dung trên các nền tảng mạng xã hội như Facebook; Google, Youtube, Tiktok... (</w:t>
      </w:r>
      <w:r>
        <w:rPr>
          <w:color w:val="auto"/>
        </w:rPr>
        <w:t>báo không phải trả chi phí); (3) Cung cấp toàn bộ hệ thống quản trị nội dung CMS (từ tháng 4/2022) và một số dịch vụ kỹ thuật khác; trước đó Công ty cung cấp CMS cho hệ thống video và các module hệ thống để phát triển nội dung theo yêu cầu của Báo theo từn</w:t>
      </w:r>
      <w:r>
        <w:rPr>
          <w:color w:val="auto"/>
        </w:rPr>
        <w:t>g thời điểm; (4) Chi trả phí Cloud, đường truyền, dịch vụ thuê chỗ đặt máy chủ, chi phí phòng máy, tiền điện… cho Báo ngoài chi phí đổi quảng cáo thì phải thanh toán 35% bằng tiền (khoảng 3 tỷ đồng/năm); (5) Hỗ trợ dòng tiền đảm bảo hoạt động sản xuất kinh</w:t>
      </w:r>
      <w:r>
        <w:rPr>
          <w:color w:val="auto"/>
        </w:rPr>
        <w:t xml:space="preserve"> doanh của Báo và các hỗ trợ khác khi được yêu cầu và có sự chấp thuận của cả hai bên trong nhiều năm trước.</w:t>
      </w:r>
    </w:p>
    <w:p w:rsidR="006E20AD" w:rsidRDefault="00445ABE">
      <w:pPr>
        <w:spacing w:line="245" w:lineRule="auto"/>
        <w:rPr>
          <w:color w:val="auto"/>
        </w:rPr>
      </w:pPr>
      <w:r>
        <w:rPr>
          <w:color w:val="auto"/>
        </w:rPr>
        <w:t xml:space="preserve">b) Kết quả hoạt động kinh doanh và phân chia lợi nhuận của Công ty VietNamNet phát sinh từ hợp đồng liên kết: </w:t>
      </w:r>
    </w:p>
    <w:p w:rsidR="006E20AD" w:rsidRDefault="00445ABE">
      <w:pPr>
        <w:spacing w:line="245" w:lineRule="auto"/>
        <w:rPr>
          <w:color w:val="auto"/>
        </w:rPr>
      </w:pPr>
      <w:r>
        <w:rPr>
          <w:color w:val="auto"/>
        </w:rPr>
        <w:t>- Theo báo cáo của Báo VietNamNet từ</w:t>
      </w:r>
      <w:r>
        <w:rPr>
          <w:color w:val="auto"/>
        </w:rPr>
        <w:t xml:space="preserve"> năm 2010 đến năm 2022, Tổng doanh thu phát sinh từ hợp đồng là 797.630 triệu đồng; tổng lợi nhuận sau thuế là: 24.200 triệu đồng. </w:t>
      </w:r>
    </w:p>
    <w:p w:rsidR="006E20AD" w:rsidRDefault="00445ABE">
      <w:pPr>
        <w:spacing w:line="245" w:lineRule="auto"/>
        <w:rPr>
          <w:color w:val="auto"/>
        </w:rPr>
      </w:pPr>
      <w:r>
        <w:rPr>
          <w:color w:val="auto"/>
        </w:rPr>
        <w:t xml:space="preserve">- Theo báo cáo của Công ty VietNamNet từ năm 2010 đến năm 2022, Tổng doanh thu phát sinh từ hợp đồng là 761.928 triệu đồng; </w:t>
      </w:r>
      <w:r>
        <w:rPr>
          <w:color w:val="auto"/>
        </w:rPr>
        <w:t xml:space="preserve">tổng chi phí là: 738.943 triệu đồng; tổng lợi nhuận là: 22.985 triệu đồng. </w:t>
      </w:r>
    </w:p>
    <w:p w:rsidR="006E20AD" w:rsidRDefault="00445ABE">
      <w:pPr>
        <w:spacing w:line="245" w:lineRule="auto"/>
        <w:rPr>
          <w:i/>
          <w:color w:val="auto"/>
        </w:rPr>
      </w:pPr>
      <w:r>
        <w:rPr>
          <w:i/>
          <w:color w:val="auto"/>
        </w:rPr>
        <w:t>Phụ lục 4: Thống kê kết quả hoạt động tài chính từ thực hiện hợp đồng liên kết.</w:t>
      </w:r>
    </w:p>
    <w:p w:rsidR="006E20AD" w:rsidRDefault="00445ABE">
      <w:pPr>
        <w:spacing w:line="245" w:lineRule="auto"/>
        <w:rPr>
          <w:color w:val="auto"/>
        </w:rPr>
      </w:pPr>
      <w:r>
        <w:rPr>
          <w:color w:val="auto"/>
        </w:rPr>
        <w:t>- Tổng doanh thu của Công ty VietNamNet từ năm 2010 đến năm 2022 là: 809.436 triệu đồng, tổng chi ph</w:t>
      </w:r>
      <w:r>
        <w:rPr>
          <w:color w:val="auto"/>
        </w:rPr>
        <w:t xml:space="preserve">í từ năm 2010 đến năm 2022 là: </w:t>
      </w:r>
      <w:r>
        <w:rPr>
          <w:color w:val="auto"/>
          <w:lang w:val="en-GB" w:eastAsia="en-GB"/>
        </w:rPr>
        <w:t>629.394</w:t>
      </w:r>
      <w:r>
        <w:rPr>
          <w:color w:val="auto"/>
        </w:rPr>
        <w:t xml:space="preserve"> triệu đồng, tổng lợi nhuận từ năm 2010 đến năm 2022 là: </w:t>
      </w:r>
      <w:r>
        <w:rPr>
          <w:color w:val="auto"/>
          <w:lang w:val="en-GB" w:eastAsia="en-GB"/>
        </w:rPr>
        <w:t>22.709</w:t>
      </w:r>
      <w:r>
        <w:rPr>
          <w:color w:val="auto"/>
        </w:rPr>
        <w:t xml:space="preserve"> triệu đồng.</w:t>
      </w:r>
    </w:p>
    <w:p w:rsidR="006E20AD" w:rsidRDefault="00445ABE">
      <w:pPr>
        <w:spacing w:line="245" w:lineRule="auto"/>
        <w:rPr>
          <w:color w:val="auto"/>
        </w:rPr>
      </w:pPr>
      <w:r>
        <w:rPr>
          <w:color w:val="auto"/>
        </w:rPr>
        <w:t>- Từ năm 2010 đến nay, Công ty VietNamNet chưa chia cổ tức cho các cổ đông; trong đó bao gồm Báo VietNamNet. Việc không chia cổ tức đã được th</w:t>
      </w:r>
      <w:r>
        <w:rPr>
          <w:color w:val="auto"/>
        </w:rPr>
        <w:t>ông qua tại đại hội cổ đông của Công ty VietNamNet.</w:t>
      </w:r>
    </w:p>
    <w:p w:rsidR="006E20AD" w:rsidRDefault="00445ABE">
      <w:pPr>
        <w:spacing w:line="245" w:lineRule="auto"/>
        <w:rPr>
          <w:color w:val="auto"/>
          <w:lang w:val="en-US"/>
        </w:rPr>
      </w:pPr>
      <w:r>
        <w:rPr>
          <w:color w:val="auto"/>
        </w:rPr>
        <w:lastRenderedPageBreak/>
        <w:t>- Theo báo cáo của Báo VietNamNet, tổng số tiền mà Công ty VietNamNet đã chi trả cho Báo VietNamNet</w:t>
      </w:r>
      <w:r>
        <w:rPr>
          <w:color w:val="auto"/>
          <w:lang w:val="en-US"/>
        </w:rPr>
        <w:t xml:space="preserve"> từ năm 2010 đến năm 2023 là khoảng 282 tỷ đồng. </w:t>
      </w:r>
    </w:p>
    <w:p w:rsidR="006E20AD" w:rsidRDefault="00445ABE">
      <w:pPr>
        <w:spacing w:line="245" w:lineRule="auto"/>
        <w:rPr>
          <w:color w:val="auto"/>
        </w:rPr>
      </w:pPr>
      <w:r>
        <w:rPr>
          <w:color w:val="auto"/>
        </w:rPr>
        <w:t xml:space="preserve">- Theo báo cáo của Công ty VietNamNet tại Công văn số </w:t>
      </w:r>
      <w:r>
        <w:rPr>
          <w:color w:val="auto"/>
        </w:rPr>
        <w:t xml:space="preserve">33/CV-VNN.Jsc ngày 13/5/2024, ngoài doanh thu được phân chia nêu trên, Công ty VietNamNet còn hỗ trợ cho hoạt động của Báo VietNamNet như: đường truyền; xây dựng, phát triển và quản trị phần mềm quản lý nội dung (CMS), phần mềm quản lý quảng cáo; thiết kế </w:t>
      </w:r>
      <w:r>
        <w:rPr>
          <w:color w:val="auto"/>
        </w:rPr>
        <w:t>đồ họa, nghiên cứu phát triển sản phẩm, tối ưu lượng truy cập cho Báo từ các kênh mạng xã hội.</w:t>
      </w:r>
    </w:p>
    <w:p w:rsidR="006E20AD" w:rsidRDefault="00445ABE">
      <w:pPr>
        <w:spacing w:line="245" w:lineRule="auto"/>
        <w:rPr>
          <w:color w:val="auto"/>
        </w:rPr>
      </w:pPr>
      <w:r>
        <w:rPr>
          <w:color w:val="auto"/>
        </w:rPr>
        <w:t>b) Việc sử dụng, chuyển đổi hệ thống quản trị nội dung tin, bài (CMS):</w:t>
      </w:r>
    </w:p>
    <w:p w:rsidR="006E20AD" w:rsidRDefault="00445ABE">
      <w:pPr>
        <w:spacing w:line="245" w:lineRule="auto"/>
        <w:rPr>
          <w:color w:val="auto"/>
        </w:rPr>
      </w:pPr>
      <w:r>
        <w:rPr>
          <w:color w:val="auto"/>
        </w:rPr>
        <w:t xml:space="preserve">- Toàn bộ hệ thống CMS được cài đặt trên máy chủ của Báo VietNamNet và máy chủ ảo (Cloud) </w:t>
      </w:r>
      <w:r>
        <w:rPr>
          <w:color w:val="auto"/>
        </w:rPr>
        <w:t>do Công ty VietNamNet thuê của Công ty cổ phần Hạ tầng viễn thông CMC.</w:t>
      </w:r>
    </w:p>
    <w:p w:rsidR="006E20AD" w:rsidRDefault="00445ABE">
      <w:pPr>
        <w:spacing w:line="245" w:lineRule="auto"/>
        <w:rPr>
          <w:color w:val="auto"/>
        </w:rPr>
      </w:pPr>
      <w:r>
        <w:rPr>
          <w:color w:val="auto"/>
        </w:rPr>
        <w:t>- Từ tháng 4/2022 trở về trước, Báo VietNamNet tự xây dựng và phát triển hệ thống CMS; Công ty VietNamNet cung cấp giải pháp cho hệ thống Video và một số module theo yêu cầu tại từng th</w:t>
      </w:r>
      <w:r>
        <w:rPr>
          <w:color w:val="auto"/>
        </w:rPr>
        <w:t xml:space="preserve">ời điểm. </w:t>
      </w:r>
    </w:p>
    <w:p w:rsidR="006E20AD" w:rsidRDefault="00445ABE">
      <w:pPr>
        <w:spacing w:line="245" w:lineRule="auto"/>
        <w:rPr>
          <w:color w:val="auto"/>
          <w:lang w:val="en-US"/>
        </w:rPr>
      </w:pPr>
      <w:r>
        <w:rPr>
          <w:color w:val="auto"/>
        </w:rPr>
        <w:t xml:space="preserve">- Từ tháng 4/2022 đến </w:t>
      </w:r>
      <w:r>
        <w:rPr>
          <w:color w:val="auto"/>
          <w:lang w:val="en-US"/>
        </w:rPr>
        <w:t>thời điểm thanh tra</w:t>
      </w:r>
      <w:r>
        <w:rPr>
          <w:color w:val="auto"/>
        </w:rPr>
        <w:t>, Báo VietNamNet sử dụng hệ thống CMS do Công ty VietNamNet phát triển. Việc chuyển đổi CMS trên cơ sở yêu cầu của Báo VietNamNet tại Công văn số 455/CV-VNN ngày 15/06/2020</w:t>
      </w:r>
      <w:r>
        <w:rPr>
          <w:color w:val="auto"/>
          <w:lang w:val="en-US"/>
        </w:rPr>
        <w:t xml:space="preserve"> nhưng</w:t>
      </w:r>
      <w:r>
        <w:rPr>
          <w:color w:val="auto"/>
        </w:rPr>
        <w:t xml:space="preserve"> giữa Báo VietNamNet và Côn</w:t>
      </w:r>
      <w:r>
        <w:rPr>
          <w:color w:val="auto"/>
        </w:rPr>
        <w:t xml:space="preserve">g ty VietNamNet không ký hợp đồng thỏa thuận về việc sử dụng hệ thống CMS, trong đó quy định quyền và trách nhiệm giữa hai bên để đảm bảo tuân thủ đúng quy định về báo chí. </w:t>
      </w:r>
    </w:p>
    <w:p w:rsidR="006E20AD" w:rsidRDefault="00445ABE">
      <w:pPr>
        <w:spacing w:line="245" w:lineRule="auto"/>
        <w:rPr>
          <w:color w:val="auto"/>
          <w:lang w:val="en-US"/>
        </w:rPr>
      </w:pPr>
      <w:r>
        <w:rPr>
          <w:color w:val="auto"/>
        </w:rPr>
        <w:t>- Theo báo cáo của Công ty VietNamNet, trong Quy trình phối hợp triển khai phát tr</w:t>
      </w:r>
      <w:r>
        <w:rPr>
          <w:color w:val="auto"/>
        </w:rPr>
        <w:t xml:space="preserve">iển sản phẩm trên hệ thống website VietNamNet số 327/QT-VNN ngày 07/6/2021 do Tổng Biên tập Báo VietNamNet ký ban hành thì người thực hiện hỗ trợ kỹ thuật của Công ty VietNamNet có quyền thực hiện tất cả các chức năng của hệ thống CMS như: quyền đăng bài, </w:t>
      </w:r>
      <w:r>
        <w:rPr>
          <w:color w:val="auto"/>
        </w:rPr>
        <w:t>xóa bài, sửa bài, mỗi tác vụ đều được lưu lịch sử hệ thống. Tuy nhiên trong Quy trình này không có nội dung quy định trách nhiệm của Công ty VietNamNet trong việc đảm bảo an toàn, an ninh thông tin cho hệ thống CMS nhằm ngăn chặn việc lợi dụng tài khoản hỗ</w:t>
      </w:r>
      <w:r>
        <w:rPr>
          <w:color w:val="auto"/>
        </w:rPr>
        <w:t xml:space="preserve"> trợ kỹ thuật để can thiệp, đăng tải nội dung bất hợp pháp. </w:t>
      </w:r>
    </w:p>
    <w:p w:rsidR="006E20AD" w:rsidRDefault="00445ABE">
      <w:pPr>
        <w:spacing w:line="245" w:lineRule="auto"/>
        <w:rPr>
          <w:i/>
          <w:color w:val="auto"/>
          <w:lang w:val="en-US"/>
        </w:rPr>
      </w:pPr>
      <w:r>
        <w:rPr>
          <w:i/>
          <w:color w:val="auto"/>
          <w:lang w:val="en-US"/>
        </w:rPr>
        <w:t>Nhận xét:</w:t>
      </w:r>
    </w:p>
    <w:p w:rsidR="006E20AD" w:rsidRDefault="00445ABE">
      <w:pPr>
        <w:spacing w:line="245" w:lineRule="auto"/>
        <w:rPr>
          <w:i/>
          <w:color w:val="auto"/>
          <w:lang w:val="en-US"/>
        </w:rPr>
      </w:pPr>
      <w:r>
        <w:rPr>
          <w:i/>
          <w:color w:val="auto"/>
          <w:lang w:val="en-US"/>
        </w:rPr>
        <w:t>Việc Báo VietNamNet sử dụng hệ thống CMS do Công ty VietNamNet cung cấp nhưng chưa có hợp đồng thỏa thuận ràng buộc về quyền và trách nhiệm giữa các bên trong việc đảm bảo an toàn, an n</w:t>
      </w:r>
      <w:r>
        <w:rPr>
          <w:i/>
          <w:color w:val="auto"/>
          <w:lang w:val="en-US"/>
        </w:rPr>
        <w:t>inh thông tin; để nhân viên của Công ty VietNamNet được cấp quyền đăng tải/xóa bỏ/thay đổi nội dung các bài viết là tiềm ẩn rủi ro bị can thiệp trái phép vào nội dung các tin bài, không đáp ứng điều kiện cấp phép hoạt động báo chí quy định tại khoản 4 Điều</w:t>
      </w:r>
      <w:r>
        <w:rPr>
          <w:i/>
          <w:color w:val="auto"/>
          <w:lang w:val="en-US"/>
        </w:rPr>
        <w:t xml:space="preserve"> 17 Luật Báo chí. Sau khi Thanh tra Bộ có ý kiến đánh giá về việc sử dụng hệ thống CMS do Công ty VietNamNet cung cấp, </w:t>
      </w:r>
      <w:r>
        <w:rPr>
          <w:i/>
          <w:color w:val="auto"/>
        </w:rPr>
        <w:t>ngày 08/7/2024</w:t>
      </w:r>
      <w:r>
        <w:rPr>
          <w:i/>
          <w:color w:val="auto"/>
          <w:lang w:val="en-US"/>
        </w:rPr>
        <w:t xml:space="preserve">, </w:t>
      </w:r>
      <w:r>
        <w:rPr>
          <w:i/>
          <w:color w:val="auto"/>
        </w:rPr>
        <w:t xml:space="preserve">Báo VietNamNet và Công ty </w:t>
      </w:r>
      <w:r>
        <w:rPr>
          <w:i/>
          <w:color w:val="auto"/>
        </w:rPr>
        <w:lastRenderedPageBreak/>
        <w:t xml:space="preserve">VietNamNet đã </w:t>
      </w:r>
      <w:r>
        <w:rPr>
          <w:i/>
          <w:color w:val="auto"/>
          <w:lang w:val="en-US"/>
        </w:rPr>
        <w:t xml:space="preserve">ký </w:t>
      </w:r>
      <w:r>
        <w:rPr>
          <w:i/>
          <w:color w:val="auto"/>
        </w:rPr>
        <w:t>Hợp đồng số 08072024/HĐ/VNN-VIETNAMNET</w:t>
      </w:r>
      <w:proofErr w:type="gramStart"/>
      <w:r>
        <w:rPr>
          <w:i/>
          <w:color w:val="auto"/>
        </w:rPr>
        <w:t>.,JSC</w:t>
      </w:r>
      <w:proofErr w:type="gramEnd"/>
      <w:r>
        <w:rPr>
          <w:i/>
          <w:color w:val="auto"/>
          <w:lang w:val="en-US"/>
        </w:rPr>
        <w:t xml:space="preserve">, trong đó tại </w:t>
      </w:r>
      <w:r>
        <w:rPr>
          <w:i/>
          <w:color w:val="auto"/>
        </w:rPr>
        <w:t>Phụ lục số 02</w:t>
      </w:r>
      <w:r>
        <w:rPr>
          <w:i/>
          <w:color w:val="auto"/>
          <w:lang w:val="en-US"/>
        </w:rPr>
        <w:t xml:space="preserve"> </w:t>
      </w:r>
      <w:r>
        <w:rPr>
          <w:i/>
          <w:color w:val="auto"/>
        </w:rPr>
        <w:t>đã quy</w:t>
      </w:r>
      <w:r>
        <w:rPr>
          <w:i/>
          <w:color w:val="auto"/>
        </w:rPr>
        <w:t xml:space="preserve"> định cụ thể trách nhiệm của các bên trong việc triển khai sử dụng phần mềm CMS, quy định về quyền của Báo VietNamNet trong việc quản trị nội dung bài viết đăng tải trên Báo VietNamNet.</w:t>
      </w:r>
    </w:p>
    <w:p w:rsidR="006E20AD" w:rsidRDefault="00445ABE">
      <w:pPr>
        <w:spacing w:line="245" w:lineRule="auto"/>
        <w:rPr>
          <w:i/>
          <w:iCs w:val="0"/>
          <w:color w:val="auto"/>
        </w:rPr>
      </w:pPr>
      <w:r>
        <w:rPr>
          <w:i/>
          <w:iCs w:val="0"/>
          <w:color w:val="auto"/>
        </w:rPr>
        <w:t xml:space="preserve">2.1.4. Việc </w:t>
      </w:r>
      <w:bookmarkStart w:id="1" w:name="_Hlk148015493"/>
      <w:r>
        <w:rPr>
          <w:i/>
          <w:iCs w:val="0"/>
          <w:color w:val="auto"/>
        </w:rPr>
        <w:t xml:space="preserve">thực hiện nhiệm vụ truyền thông do Bộ Thông tin và Truyền </w:t>
      </w:r>
      <w:r>
        <w:rPr>
          <w:i/>
          <w:iCs w:val="0"/>
          <w:color w:val="auto"/>
        </w:rPr>
        <w:t>thông giao</w:t>
      </w:r>
      <w:bookmarkEnd w:id="1"/>
    </w:p>
    <w:p w:rsidR="006E20AD" w:rsidRDefault="00445ABE">
      <w:pPr>
        <w:spacing w:line="245" w:lineRule="auto"/>
        <w:rPr>
          <w:color w:val="auto"/>
          <w:lang w:val="en-US"/>
        </w:rPr>
      </w:pPr>
      <w:r>
        <w:rPr>
          <w:color w:val="auto"/>
        </w:rPr>
        <w:t>- Theo báo cáo của Báo VietNamNet, việc thực hiện nhiệm vụ truyền thông do Bộ Thông tin và Truyền thông giao như sau: Năm 2021, Bộ Thông tin  và Truyền thông giao nhiệm vụ truyền thông cho Báo VietNamNet 38 nhiệm vụ; Năm 2022 là 47 nhiệm vụ; Năm</w:t>
      </w:r>
      <w:r>
        <w:rPr>
          <w:color w:val="auto"/>
        </w:rPr>
        <w:t xml:space="preserve"> 2023 là 54 nhiệm v</w:t>
      </w:r>
      <w:r>
        <w:rPr>
          <w:color w:val="auto"/>
          <w:lang w:val="en-US"/>
        </w:rPr>
        <w:t>ụ.</w:t>
      </w:r>
    </w:p>
    <w:p w:rsidR="006E20AD" w:rsidRDefault="00445ABE">
      <w:pPr>
        <w:spacing w:line="245" w:lineRule="auto"/>
        <w:rPr>
          <w:color w:val="auto"/>
        </w:rPr>
      </w:pPr>
      <w:r>
        <w:rPr>
          <w:color w:val="auto"/>
        </w:rPr>
        <w:t xml:space="preserve">- Kết quả kiểm tra xác suất 54 nhiệm vụ của năm 2021, 2022, 2023 cho thấy: </w:t>
      </w:r>
    </w:p>
    <w:p w:rsidR="006E20AD" w:rsidRDefault="00445ABE">
      <w:pPr>
        <w:spacing w:line="245" w:lineRule="auto"/>
        <w:rPr>
          <w:color w:val="auto"/>
        </w:rPr>
      </w:pPr>
      <w:r>
        <w:rPr>
          <w:color w:val="auto"/>
        </w:rPr>
        <w:t>+  Nhiệm vụ “Tuyên truyền cuộc vận động Người Việt Nam ưu tiên dùng hàng Việt Nam” được Bộ Thông tin và Truyền thông giao tại Quyết định số 1642/QDD-BTTTT ngà</w:t>
      </w:r>
      <w:r>
        <w:rPr>
          <w:color w:val="auto"/>
        </w:rPr>
        <w:t>y 19/10/2021 với chỉ tiêu 75 bài, 105 tin, ảnh. Thực tế, Báo VietNamNet chỉ đăng tải 33 tin, bài, ảnh.</w:t>
      </w:r>
    </w:p>
    <w:p w:rsidR="006E20AD" w:rsidRDefault="00445ABE">
      <w:pPr>
        <w:spacing w:line="245" w:lineRule="auto"/>
        <w:rPr>
          <w:color w:val="auto"/>
        </w:rPr>
      </w:pPr>
      <w:r>
        <w:rPr>
          <w:color w:val="auto"/>
        </w:rPr>
        <w:t>+ Nhiệm vụ “Thông tin và truyền thông về phát triển bền vững kinh tế biển Việt Nam đến năm 2023” được Bộ Thông tin và Truyền thông giao tại Quyết định số</w:t>
      </w:r>
      <w:r>
        <w:rPr>
          <w:color w:val="auto"/>
        </w:rPr>
        <w:t xml:space="preserve"> 271/QĐ ngày 5/3/2021 với chỉ tiêu 240 tin, bài, ảnh. Thực tế, Báo VietNamNet chỉ đăng tải 150 tin, bài, ảnh.</w:t>
      </w:r>
    </w:p>
    <w:p w:rsidR="006E20AD" w:rsidRDefault="00445ABE">
      <w:pPr>
        <w:spacing w:line="245" w:lineRule="auto"/>
        <w:rPr>
          <w:color w:val="auto"/>
        </w:rPr>
      </w:pPr>
      <w:r>
        <w:rPr>
          <w:color w:val="auto"/>
        </w:rPr>
        <w:t xml:space="preserve">+ Nhiệm vụ “Truyền thông về phòng, chống thiên tai - chủ động thích ứng với biến đổi khí hậu từ cộng đồng” được Bộ Thông tin và Truyền thông giao </w:t>
      </w:r>
      <w:r>
        <w:rPr>
          <w:color w:val="auto"/>
        </w:rPr>
        <w:t>tại Quyết định số 271/QĐ ngày 5/3/2021 với chỉ tiêu 340 tin, bài, ảnh. Thực tế, Báo VietNamNet chỉ đăng tải 300 tin, bài, ảnh.</w:t>
      </w:r>
    </w:p>
    <w:p w:rsidR="006E20AD" w:rsidRDefault="00445ABE">
      <w:pPr>
        <w:spacing w:line="245" w:lineRule="auto"/>
        <w:rPr>
          <w:color w:val="auto"/>
        </w:rPr>
      </w:pPr>
      <w:r>
        <w:rPr>
          <w:color w:val="auto"/>
        </w:rPr>
        <w:t xml:space="preserve">+ Nhiệm vụ “Tuyên truyền về đổi mới toàn diện nội dung, hình thức và phương pháp tuyên truyền bảo hiểm xã hội” được Bộ Thông tin </w:t>
      </w:r>
      <w:r>
        <w:rPr>
          <w:color w:val="auto"/>
        </w:rPr>
        <w:t>và Truyền thông giao tại Quyết định số 271/QĐ ngày 5/3/2021 với chỉ tiêu 210 tin, bài, ảnh. Thực tế, Báo VietNamNet chỉ đăng tải 90 tin, bài, ảnh.</w:t>
      </w:r>
    </w:p>
    <w:p w:rsidR="006E20AD" w:rsidRDefault="00445ABE">
      <w:pPr>
        <w:spacing w:line="245" w:lineRule="auto"/>
        <w:rPr>
          <w:color w:val="auto"/>
        </w:rPr>
      </w:pPr>
      <w:r>
        <w:rPr>
          <w:color w:val="auto"/>
        </w:rPr>
        <w:t>+ Nhiệm vụ “Tuyên truyền phòng, chống, khắc phục hậu quả từ Covid-19 và các dịch bệnh” được Bộ Thông tin và T</w:t>
      </w:r>
      <w:r>
        <w:rPr>
          <w:color w:val="auto"/>
        </w:rPr>
        <w:t>ruyền thông giao tại Quyết định số 271/QĐ ngày 5/3/2021 với chỉ tiêu 415 tin, bài, ảnh. Thực tế, Báo VietNamNet chỉ đăng tải 340 tin, bài, ảnh.</w:t>
      </w:r>
    </w:p>
    <w:p w:rsidR="006E20AD" w:rsidRDefault="00445ABE">
      <w:pPr>
        <w:spacing w:line="245" w:lineRule="auto"/>
        <w:rPr>
          <w:color w:val="auto"/>
        </w:rPr>
      </w:pPr>
      <w:r>
        <w:rPr>
          <w:color w:val="auto"/>
        </w:rPr>
        <w:t>+ Nhiệm vụ “Kinh phí phục vụ Đại hội Đảng toàn quốc lần thứ XIII” được Bộ Thông tin và Truyền thông giao tại Quy</w:t>
      </w:r>
      <w:r>
        <w:rPr>
          <w:color w:val="auto"/>
        </w:rPr>
        <w:t>ết định số 271/QĐ ngày 5/3/2021 với chỉ tiêu 570 tin, bài, ảnh. Thực tế, Báo VietNamNet chỉ đăng tải 553 tin, bài, ảnh.</w:t>
      </w:r>
    </w:p>
    <w:p w:rsidR="006E20AD" w:rsidRDefault="00445ABE">
      <w:pPr>
        <w:spacing w:line="245" w:lineRule="auto"/>
        <w:rPr>
          <w:color w:val="auto"/>
        </w:rPr>
      </w:pPr>
      <w:r>
        <w:rPr>
          <w:color w:val="auto"/>
        </w:rPr>
        <w:t xml:space="preserve">+ Nhiệm vụ “Tuyên truyền những diễn biến mới trên biển Đông” được Bộ Thông tin và Truyền thông giao tại Quyết định số 372/QĐ-BTTTT ngày </w:t>
      </w:r>
      <w:r>
        <w:rPr>
          <w:color w:val="auto"/>
        </w:rPr>
        <w:t>28/2/2022 và Quyết định số 1866/QĐ-BTTTT ngày 5/10/2022 với chỉ tiêu 151 tin, bài, ảnh. Thực tế, Báo VietNamNet chỉ đăng tải 77 tin, bài, ảnh.</w:t>
      </w:r>
    </w:p>
    <w:p w:rsidR="006E20AD" w:rsidRDefault="00445ABE">
      <w:pPr>
        <w:spacing w:line="245" w:lineRule="auto"/>
        <w:rPr>
          <w:color w:val="auto"/>
        </w:rPr>
      </w:pPr>
      <w:r>
        <w:rPr>
          <w:color w:val="auto"/>
        </w:rPr>
        <w:lastRenderedPageBreak/>
        <w:t>+ Nhiệm vụ “Tuyên truyền về Chiến lược bảo vệ biên giới quốc gia”  được Bộ Thông tin và Truyền thông giao tại Quy</w:t>
      </w:r>
      <w:r>
        <w:rPr>
          <w:color w:val="auto"/>
        </w:rPr>
        <w:t>ết định số 372/QĐ-BTTTT ngày 28/2/2022 và Quyết định số 1866/QĐ-BTTTT ngày 5/10/2022 với chỉ tiêu 151 tin, bài, ảnh. Thực tế, Báo VietNamNet chỉ đăng tải 77 tin, bài, ảnh.</w:t>
      </w:r>
    </w:p>
    <w:p w:rsidR="006E20AD" w:rsidRDefault="00445ABE">
      <w:pPr>
        <w:spacing w:line="245" w:lineRule="auto"/>
        <w:rPr>
          <w:color w:val="auto"/>
        </w:rPr>
      </w:pPr>
      <w:r>
        <w:rPr>
          <w:color w:val="auto"/>
        </w:rPr>
        <w:t xml:space="preserve">+ Nhiệm vụ “Tuyên truyền Chiến lược tài chính toàn diện quốc gia” được Bộ Thông tin </w:t>
      </w:r>
      <w:r>
        <w:rPr>
          <w:color w:val="auto"/>
        </w:rPr>
        <w:t>và Truyền thông giao tại Quyết định số 372/QĐ-BTTTT ngày 28/2/2022 và Quyết định số 1866/QĐ-BTTTT ngày 5/10/2022 với chỉ tiêu 225 tin, bài, ảnh. Thực tế, Báo VietNamNet chỉ đăng tải 117 tin, bài, ảnh.</w:t>
      </w:r>
    </w:p>
    <w:p w:rsidR="006E20AD" w:rsidRDefault="00445ABE">
      <w:pPr>
        <w:spacing w:line="245" w:lineRule="auto"/>
        <w:rPr>
          <w:color w:val="auto"/>
        </w:rPr>
      </w:pPr>
      <w:r>
        <w:rPr>
          <w:color w:val="auto"/>
        </w:rPr>
        <w:t xml:space="preserve">+ Một số nhiệm vụ được Lãnh đạo Bộ Thông tin và Truyền </w:t>
      </w:r>
      <w:r>
        <w:rPr>
          <w:color w:val="auto"/>
        </w:rPr>
        <w:t>thông giao từ đầu năm 2023 nhưng chậm được triển khai, như nhiệm vụ: “Chương trình mục tiêu quốc gia xây dựng nông thôn mới giai đoạn 2021-2025”; “Chương trình mục tiêu quốc gia phát triển kinh tế - xã hội vùng đồng bào dân tộc thiểu số và miền núi”; “Truy</w:t>
      </w:r>
      <w:r>
        <w:rPr>
          <w:color w:val="auto"/>
        </w:rPr>
        <w:t>ền thông về giảm nghèo đa chiều trong chương trình mục tiêu quốc gia giảm nghèo bền vững giai đoạn 2021-2025” được giao trong Quyết định số 217/QĐ-BTTTT ngày 20/2/2023 nhưng đến thời điểm tháng 9/2023 Báo VietNamNet vẫn chưa triển khai.</w:t>
      </w:r>
    </w:p>
    <w:p w:rsidR="006E20AD" w:rsidRDefault="00445ABE">
      <w:pPr>
        <w:spacing w:line="245" w:lineRule="auto"/>
        <w:rPr>
          <w:color w:val="auto"/>
        </w:rPr>
      </w:pPr>
      <w:r>
        <w:rPr>
          <w:color w:val="auto"/>
        </w:rPr>
        <w:t>- Về chất lượng tin</w:t>
      </w:r>
      <w:r>
        <w:rPr>
          <w:color w:val="auto"/>
        </w:rPr>
        <w:t>, bài, ảnh: Theo báo cáo của Báo VietNamNet, hiện tại Báo VietNamNet tự đánh giá, nghiệm thu sản phẩm theo quy trình nội bộ.</w:t>
      </w:r>
    </w:p>
    <w:p w:rsidR="006E20AD" w:rsidRDefault="00445ABE">
      <w:pPr>
        <w:spacing w:line="245" w:lineRule="auto"/>
        <w:rPr>
          <w:b/>
          <w:bCs/>
          <w:i/>
          <w:iCs w:val="0"/>
          <w:color w:val="auto"/>
        </w:rPr>
      </w:pPr>
      <w:r>
        <w:rPr>
          <w:b/>
          <w:bCs/>
          <w:i/>
          <w:iCs w:val="0"/>
          <w:color w:val="auto"/>
        </w:rPr>
        <w:t>2.2. Việc chấp hành pháp luật trong việc thực hiện dự án “Nâng cấp và bổ sung trang thiết bị hạ tầng chuyên biệt phục vụ tác nghiệp</w:t>
      </w:r>
      <w:r>
        <w:rPr>
          <w:b/>
          <w:bCs/>
          <w:i/>
          <w:iCs w:val="0"/>
          <w:color w:val="auto"/>
        </w:rPr>
        <w:t xml:space="preserve"> và hoạt động báo chí”:</w:t>
      </w:r>
    </w:p>
    <w:p w:rsidR="006E20AD" w:rsidRDefault="00445ABE">
      <w:pPr>
        <w:spacing w:line="245" w:lineRule="auto"/>
        <w:rPr>
          <w:i/>
          <w:iCs w:val="0"/>
          <w:color w:val="auto"/>
          <w:lang w:val="sv-SE"/>
        </w:rPr>
      </w:pPr>
      <w:r>
        <w:rPr>
          <w:i/>
          <w:iCs w:val="0"/>
          <w:color w:val="auto"/>
          <w:lang w:val="sv-SE"/>
        </w:rPr>
        <w:t>2.2.1. Thông tin chung về dự án:</w:t>
      </w:r>
    </w:p>
    <w:p w:rsidR="006E20AD" w:rsidRDefault="00445ABE">
      <w:pPr>
        <w:spacing w:line="245" w:lineRule="auto"/>
        <w:ind w:firstLine="720"/>
        <w:rPr>
          <w:color w:val="auto"/>
          <w:lang w:val="nl-NL"/>
        </w:rPr>
      </w:pPr>
      <w:r>
        <w:rPr>
          <w:color w:val="auto"/>
          <w:lang w:val="nl-NL"/>
        </w:rPr>
        <w:t>- Tổng mức đầu tư: 42 tỷ</w:t>
      </w:r>
      <w:r>
        <w:rPr>
          <w:color w:val="auto"/>
        </w:rPr>
        <w:t xml:space="preserve"> đồng</w:t>
      </w:r>
      <w:r>
        <w:rPr>
          <w:color w:val="auto"/>
          <w:lang w:val="nl-NL"/>
        </w:rPr>
        <w:t>.</w:t>
      </w:r>
    </w:p>
    <w:p w:rsidR="006E20AD" w:rsidRDefault="00445ABE">
      <w:pPr>
        <w:spacing w:line="245" w:lineRule="auto"/>
        <w:ind w:firstLine="720"/>
        <w:rPr>
          <w:color w:val="auto"/>
          <w:lang w:val="nl-NL"/>
        </w:rPr>
      </w:pPr>
      <w:r>
        <w:rPr>
          <w:color w:val="auto"/>
          <w:lang w:val="nl-NL"/>
        </w:rPr>
        <w:t>- Nguồn vốn thực hiện: ngân sách nhà nước (đầu tư công).</w:t>
      </w:r>
    </w:p>
    <w:p w:rsidR="006E20AD" w:rsidRDefault="00445ABE">
      <w:pPr>
        <w:spacing w:line="245" w:lineRule="auto"/>
        <w:ind w:firstLine="720"/>
        <w:rPr>
          <w:color w:val="auto"/>
          <w:lang w:val="nl-NL"/>
        </w:rPr>
      </w:pPr>
      <w:r>
        <w:rPr>
          <w:color w:val="auto"/>
          <w:lang w:val="nl-NL"/>
        </w:rPr>
        <w:t>- Thông tin về các gói thầu:</w:t>
      </w:r>
    </w:p>
    <w:tbl>
      <w:tblPr>
        <w:tblW w:w="9303" w:type="dxa"/>
        <w:tblLayout w:type="fixed"/>
        <w:tblLook w:val="04A0" w:firstRow="1" w:lastRow="0" w:firstColumn="1" w:lastColumn="0" w:noHBand="0" w:noVBand="1"/>
      </w:tblPr>
      <w:tblGrid>
        <w:gridCol w:w="866"/>
        <w:gridCol w:w="5763"/>
        <w:gridCol w:w="2438"/>
        <w:gridCol w:w="236"/>
      </w:tblGrid>
      <w:tr w:rsidR="006E20AD">
        <w:trPr>
          <w:gridAfter w:val="1"/>
          <w:wAfter w:w="236" w:type="dxa"/>
          <w:trHeight w:val="449"/>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b/>
                <w:bCs/>
                <w:color w:val="auto"/>
              </w:rPr>
            </w:pPr>
            <w:r>
              <w:rPr>
                <w:b/>
                <w:bCs/>
                <w:color w:val="auto"/>
              </w:rPr>
              <w:t>STT</w:t>
            </w:r>
          </w:p>
        </w:tc>
        <w:tc>
          <w:tcPr>
            <w:tcW w:w="5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b/>
                <w:bCs/>
                <w:color w:val="auto"/>
              </w:rPr>
            </w:pPr>
            <w:r>
              <w:rPr>
                <w:b/>
                <w:bCs/>
                <w:color w:val="auto"/>
              </w:rPr>
              <w:t>Các gói thầu</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b/>
                <w:bCs/>
                <w:color w:val="auto"/>
              </w:rPr>
            </w:pPr>
            <w:r>
              <w:rPr>
                <w:b/>
                <w:bCs/>
                <w:color w:val="auto"/>
              </w:rPr>
              <w:t>Giá trị hợp đồng</w:t>
            </w:r>
          </w:p>
          <w:p w:rsidR="006E20AD" w:rsidRDefault="00445ABE">
            <w:pPr>
              <w:ind w:firstLine="0"/>
              <w:jc w:val="center"/>
              <w:rPr>
                <w:b/>
                <w:bCs/>
                <w:color w:val="auto"/>
              </w:rPr>
            </w:pPr>
            <w:r>
              <w:rPr>
                <w:b/>
                <w:bCs/>
                <w:color w:val="auto"/>
              </w:rPr>
              <w:t>(đồng)</w:t>
            </w:r>
          </w:p>
        </w:tc>
      </w:tr>
      <w:tr w:rsidR="006E20AD">
        <w:trPr>
          <w:trHeight w:val="20"/>
        </w:trPr>
        <w:tc>
          <w:tcPr>
            <w:tcW w:w="866" w:type="dxa"/>
            <w:vMerge/>
            <w:tcBorders>
              <w:top w:val="single" w:sz="4" w:space="0" w:color="auto"/>
              <w:left w:val="single" w:sz="4" w:space="0" w:color="auto"/>
              <w:bottom w:val="single" w:sz="4" w:space="0" w:color="auto"/>
              <w:right w:val="single" w:sz="4" w:space="0" w:color="auto"/>
            </w:tcBorders>
            <w:vAlign w:val="center"/>
          </w:tcPr>
          <w:p w:rsidR="006E20AD" w:rsidRDefault="006E20AD">
            <w:pPr>
              <w:ind w:firstLine="0"/>
              <w:jc w:val="center"/>
              <w:rPr>
                <w:color w:val="auto"/>
              </w:rPr>
            </w:pPr>
          </w:p>
        </w:tc>
        <w:tc>
          <w:tcPr>
            <w:tcW w:w="5763" w:type="dxa"/>
            <w:vMerge/>
            <w:tcBorders>
              <w:top w:val="single" w:sz="4" w:space="0" w:color="auto"/>
              <w:left w:val="single" w:sz="4" w:space="0" w:color="auto"/>
              <w:bottom w:val="single" w:sz="4" w:space="0" w:color="auto"/>
              <w:right w:val="single" w:sz="4" w:space="0" w:color="auto"/>
            </w:tcBorders>
            <w:vAlign w:val="center"/>
          </w:tcPr>
          <w:p w:rsidR="006E20AD" w:rsidRDefault="006E20AD">
            <w:pPr>
              <w:ind w:firstLine="0"/>
              <w:rPr>
                <w:color w:val="auto"/>
              </w:rPr>
            </w:pPr>
          </w:p>
        </w:tc>
        <w:tc>
          <w:tcPr>
            <w:tcW w:w="2438" w:type="dxa"/>
            <w:vMerge/>
            <w:tcBorders>
              <w:top w:val="single" w:sz="4" w:space="0" w:color="auto"/>
              <w:left w:val="single" w:sz="4" w:space="0" w:color="auto"/>
              <w:bottom w:val="single" w:sz="4" w:space="0" w:color="auto"/>
              <w:right w:val="single" w:sz="4" w:space="0" w:color="auto"/>
            </w:tcBorders>
            <w:vAlign w:val="center"/>
          </w:tcPr>
          <w:p w:rsidR="006E20AD" w:rsidRDefault="006E20AD">
            <w:pPr>
              <w:ind w:firstLine="0"/>
              <w:rPr>
                <w:color w:val="auto"/>
              </w:rPr>
            </w:pPr>
          </w:p>
        </w:tc>
        <w:tc>
          <w:tcPr>
            <w:tcW w:w="236" w:type="dxa"/>
            <w:tcBorders>
              <w:top w:val="nil"/>
              <w:left w:val="nil"/>
              <w:bottom w:val="nil"/>
              <w:right w:val="nil"/>
            </w:tcBorders>
            <w:shd w:val="clear" w:color="auto" w:fill="auto"/>
            <w:noWrap/>
            <w:vAlign w:val="bottom"/>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1</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 xml:space="preserve">Tư vấn khảo sát, lập Báo cáo nghiên cứu khả thi </w:t>
            </w:r>
          </w:p>
        </w:tc>
        <w:tc>
          <w:tcPr>
            <w:tcW w:w="2438" w:type="dxa"/>
            <w:tcBorders>
              <w:top w:val="nil"/>
              <w:left w:val="nil"/>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lang w:eastAsia="en-GB"/>
              </w:rPr>
              <w:t>241.263.000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2</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Tư vấn thẩm tra tính hiệu quả và tính khả thi của dự án đầu tư</w:t>
            </w:r>
          </w:p>
        </w:tc>
        <w:tc>
          <w:tcPr>
            <w:tcW w:w="2438" w:type="dxa"/>
            <w:tcBorders>
              <w:top w:val="nil"/>
              <w:left w:val="nil"/>
              <w:bottom w:val="single" w:sz="4" w:space="0" w:color="auto"/>
              <w:right w:val="single" w:sz="4" w:space="0" w:color="auto"/>
            </w:tcBorders>
            <w:shd w:val="clear" w:color="auto" w:fill="auto"/>
            <w:noWrap/>
            <w:vAlign w:val="center"/>
          </w:tcPr>
          <w:p w:rsidR="006E20AD" w:rsidRDefault="00445ABE">
            <w:pPr>
              <w:ind w:firstLine="0"/>
              <w:jc w:val="center"/>
              <w:rPr>
                <w:color w:val="auto"/>
              </w:rPr>
            </w:pPr>
            <w:r>
              <w:rPr>
                <w:color w:val="auto"/>
                <w:lang w:eastAsia="en-GB"/>
              </w:rPr>
              <w:t>21.855.000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3</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Tư vấn lập thiết kế chi tiết và dự toán</w:t>
            </w:r>
          </w:p>
        </w:tc>
        <w:tc>
          <w:tcPr>
            <w:tcW w:w="2438" w:type="dxa"/>
            <w:tcBorders>
              <w:top w:val="nil"/>
              <w:left w:val="nil"/>
              <w:bottom w:val="single" w:sz="4" w:space="0" w:color="auto"/>
              <w:right w:val="single" w:sz="4" w:space="0" w:color="auto"/>
            </w:tcBorders>
            <w:shd w:val="clear" w:color="auto" w:fill="auto"/>
            <w:noWrap/>
            <w:vAlign w:val="center"/>
          </w:tcPr>
          <w:p w:rsidR="006E20AD" w:rsidRDefault="00445ABE">
            <w:pPr>
              <w:ind w:firstLine="0"/>
              <w:jc w:val="center"/>
              <w:rPr>
                <w:color w:val="auto"/>
              </w:rPr>
            </w:pPr>
            <w:r>
              <w:rPr>
                <w:color w:val="auto"/>
                <w:lang w:eastAsia="en-GB"/>
              </w:rPr>
              <w:t>304.648.000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4</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Tư vấn thẩm tra thiết kế chi tiết và dự toán</w:t>
            </w:r>
          </w:p>
        </w:tc>
        <w:tc>
          <w:tcPr>
            <w:tcW w:w="2438" w:type="dxa"/>
            <w:tcBorders>
              <w:top w:val="nil"/>
              <w:left w:val="nil"/>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lang w:eastAsia="en-GB"/>
              </w:rPr>
              <w:t>28.237.000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5</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Thẩm định giá phần thiết bị</w:t>
            </w:r>
          </w:p>
        </w:tc>
        <w:tc>
          <w:tcPr>
            <w:tcW w:w="2438" w:type="dxa"/>
            <w:tcBorders>
              <w:top w:val="nil"/>
              <w:left w:val="nil"/>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lang w:eastAsia="en-GB"/>
              </w:rPr>
              <w:t>111.809.000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6</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Tư vấn lập HSMT và đánh giá HSDT</w:t>
            </w:r>
          </w:p>
        </w:tc>
        <w:tc>
          <w:tcPr>
            <w:tcW w:w="2438" w:type="dxa"/>
            <w:tcBorders>
              <w:top w:val="nil"/>
              <w:left w:val="nil"/>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lang w:eastAsia="en-GB"/>
              </w:rPr>
              <w:t>62.041.000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7</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Tư vấn thẩm định hồ sơ mời thầu và kết quả lựa chọn nhà thầu</w:t>
            </w:r>
          </w:p>
        </w:tc>
        <w:tc>
          <w:tcPr>
            <w:tcW w:w="2438" w:type="dxa"/>
            <w:tcBorders>
              <w:top w:val="nil"/>
              <w:left w:val="nil"/>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lang w:eastAsia="en-GB"/>
              </w:rPr>
              <w:t>43.676.000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lastRenderedPageBreak/>
              <w:t>8</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Tư vấn giám sát công tác triển khai</w:t>
            </w:r>
          </w:p>
        </w:tc>
        <w:tc>
          <w:tcPr>
            <w:tcW w:w="2438" w:type="dxa"/>
            <w:tcBorders>
              <w:top w:val="nil"/>
              <w:left w:val="nil"/>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lang w:eastAsia="en-GB"/>
              </w:rPr>
              <w:t>200.000.000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9</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 xml:space="preserve">Nâng cấp và bổ sung trang thiết </w:t>
            </w:r>
            <w:r>
              <w:rPr>
                <w:color w:val="auto"/>
              </w:rPr>
              <w:t>bị hạ tầng chuyên biệt phục vụ tác nghiệp và hoạt động báo chí</w:t>
            </w:r>
          </w:p>
        </w:tc>
        <w:tc>
          <w:tcPr>
            <w:tcW w:w="2438" w:type="dxa"/>
            <w:tcBorders>
              <w:top w:val="nil"/>
              <w:left w:val="nil"/>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lang w:eastAsia="en-GB"/>
              </w:rPr>
              <w:t>39.540.005.060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10</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Kiểm toán</w:t>
            </w:r>
          </w:p>
        </w:tc>
        <w:tc>
          <w:tcPr>
            <w:tcW w:w="2438" w:type="dxa"/>
            <w:tcBorders>
              <w:top w:val="nil"/>
              <w:left w:val="nil"/>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lang w:eastAsia="en-GB"/>
              </w:rPr>
              <w:t>158.143.000</w:t>
            </w:r>
          </w:p>
        </w:tc>
        <w:tc>
          <w:tcPr>
            <w:tcW w:w="236" w:type="dxa"/>
            <w:vAlign w:val="center"/>
          </w:tcPr>
          <w:p w:rsidR="006E20AD" w:rsidRDefault="006E20AD">
            <w:pPr>
              <w:ind w:firstLine="0"/>
              <w:rPr>
                <w:color w:val="auto"/>
              </w:rPr>
            </w:pPr>
          </w:p>
        </w:tc>
      </w:tr>
      <w:tr w:rsidR="006E20AD">
        <w:trPr>
          <w:trHeight w:val="20"/>
        </w:trPr>
        <w:tc>
          <w:tcPr>
            <w:tcW w:w="866" w:type="dxa"/>
            <w:tcBorders>
              <w:top w:val="nil"/>
              <w:left w:val="single" w:sz="4" w:space="0" w:color="auto"/>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rPr>
              <w:t>11</w:t>
            </w:r>
          </w:p>
        </w:tc>
        <w:tc>
          <w:tcPr>
            <w:tcW w:w="5763" w:type="dxa"/>
            <w:tcBorders>
              <w:top w:val="nil"/>
              <w:left w:val="nil"/>
              <w:bottom w:val="single" w:sz="4" w:space="0" w:color="auto"/>
              <w:right w:val="single" w:sz="4" w:space="0" w:color="auto"/>
            </w:tcBorders>
            <w:shd w:val="clear" w:color="auto" w:fill="auto"/>
          </w:tcPr>
          <w:p w:rsidR="006E20AD" w:rsidRDefault="00445ABE">
            <w:pPr>
              <w:ind w:firstLine="0"/>
              <w:rPr>
                <w:color w:val="auto"/>
              </w:rPr>
            </w:pPr>
            <w:r>
              <w:rPr>
                <w:color w:val="auto"/>
              </w:rPr>
              <w:t>Tư vấn đánh giá kết thúc dự án đầu tư</w:t>
            </w:r>
          </w:p>
        </w:tc>
        <w:tc>
          <w:tcPr>
            <w:tcW w:w="2438" w:type="dxa"/>
            <w:tcBorders>
              <w:top w:val="nil"/>
              <w:left w:val="nil"/>
              <w:bottom w:val="single" w:sz="4" w:space="0" w:color="auto"/>
              <w:right w:val="single" w:sz="4" w:space="0" w:color="auto"/>
            </w:tcBorders>
            <w:shd w:val="clear" w:color="auto" w:fill="auto"/>
            <w:vAlign w:val="center"/>
          </w:tcPr>
          <w:p w:rsidR="006E20AD" w:rsidRDefault="00445ABE">
            <w:pPr>
              <w:ind w:firstLine="0"/>
              <w:jc w:val="center"/>
              <w:rPr>
                <w:color w:val="auto"/>
              </w:rPr>
            </w:pPr>
            <w:r>
              <w:rPr>
                <w:color w:val="auto"/>
                <w:lang w:eastAsia="en-GB"/>
              </w:rPr>
              <w:t>15.433.000</w:t>
            </w:r>
          </w:p>
        </w:tc>
        <w:tc>
          <w:tcPr>
            <w:tcW w:w="236" w:type="dxa"/>
            <w:vAlign w:val="center"/>
          </w:tcPr>
          <w:p w:rsidR="006E20AD" w:rsidRDefault="006E20AD">
            <w:pPr>
              <w:ind w:firstLine="0"/>
              <w:rPr>
                <w:color w:val="auto"/>
              </w:rPr>
            </w:pPr>
          </w:p>
        </w:tc>
      </w:tr>
    </w:tbl>
    <w:p w:rsidR="006E20AD" w:rsidRDefault="00445ABE">
      <w:pPr>
        <w:spacing w:line="245" w:lineRule="auto"/>
        <w:rPr>
          <w:i/>
          <w:iCs w:val="0"/>
          <w:color w:val="auto"/>
        </w:rPr>
      </w:pPr>
      <w:r>
        <w:rPr>
          <w:i/>
          <w:iCs w:val="0"/>
          <w:color w:val="auto"/>
        </w:rPr>
        <w:t>2.2.2. Việc xác định nhu cầu, phê duyệt chủ trương đầu tư:</w:t>
      </w:r>
    </w:p>
    <w:p w:rsidR="006E20AD" w:rsidRDefault="00445ABE">
      <w:pPr>
        <w:spacing w:line="245" w:lineRule="auto"/>
        <w:rPr>
          <w:color w:val="auto"/>
        </w:rPr>
      </w:pPr>
      <w:r>
        <w:rPr>
          <w:color w:val="auto"/>
        </w:rPr>
        <w:t xml:space="preserve">- Căn cứ Quyết định số 1535/QĐ-TTg ngày 15/9/2021 của Thủ tướng Chính phủ về việc giao chi tiết kế hoạch đầu tư công trung hạn vốn ngân sách nhà nước giai đoạn 2021-2025, ngày 29/9/2021, Bộ Thông tin và Truyền thông ban hành Quyết định số 1490/QĐ-BTTTT về </w:t>
      </w:r>
      <w:r>
        <w:rPr>
          <w:color w:val="auto"/>
        </w:rPr>
        <w:t xml:space="preserve">việc giao chi tiết kế hoạch đầu tư trung hạn vốn ngân sách nhà nước giai đoạn 2021-2025 của Bộ Thông tin và Truyền thông (đợt 1), trong đó có phê duyệt chuẩn bị đầu tư Dự án </w:t>
      </w:r>
      <w:r>
        <w:rPr>
          <w:i/>
          <w:color w:val="auto"/>
        </w:rPr>
        <w:t>“Nâng cấp và bổ sung trang thiết bị hạ tầng chuyên biệt phục vụ tác nghiệp và hoạt</w:t>
      </w:r>
      <w:r>
        <w:rPr>
          <w:i/>
          <w:color w:val="auto"/>
        </w:rPr>
        <w:t xml:space="preserve"> động báo chí”</w:t>
      </w:r>
      <w:r>
        <w:rPr>
          <w:color w:val="auto"/>
        </w:rPr>
        <w:t>, chủ đầu tư là Báo VietNamNet; thời gian khởi công - hoàn thành là năm 2021.</w:t>
      </w:r>
    </w:p>
    <w:p w:rsidR="006E20AD" w:rsidRDefault="00445ABE">
      <w:pPr>
        <w:spacing w:line="245" w:lineRule="auto"/>
        <w:rPr>
          <w:color w:val="auto"/>
        </w:rPr>
      </w:pPr>
      <w:r>
        <w:rPr>
          <w:color w:val="auto"/>
        </w:rPr>
        <w:t>- Ngày 08/10/2021, Bộ Thông tin và Truyền thông ban hành Quyết định số 1546/QĐ-BTTTT sửa đổi, bổ sung Kế hoạch chuyển đổi số của Bộ Thông tin và Truyền thông giai đ</w:t>
      </w:r>
      <w:r>
        <w:rPr>
          <w:color w:val="auto"/>
        </w:rPr>
        <w:t>oạn 2021 – 2025; trong đó có dự án hạ tầng số “Nâng cấp và bổ sung trang thiết bị hạ tầng chuyên biệt phục vụ tác nghiệp và hoạt động báo chí” do Báo VietNamNet chủ trì, thời gian thực hiện là năm 2022 - 2023.</w:t>
      </w:r>
    </w:p>
    <w:p w:rsidR="006E20AD" w:rsidRDefault="00445ABE">
      <w:pPr>
        <w:spacing w:line="245" w:lineRule="auto"/>
        <w:rPr>
          <w:color w:val="auto"/>
        </w:rPr>
      </w:pPr>
      <w:r>
        <w:rPr>
          <w:color w:val="auto"/>
        </w:rPr>
        <w:t xml:space="preserve">- Căn cứ Tờ trình số 499/TTr-VNN ngày 30/8/2021 và Báo cáo kết quả thẩm định số 610/KHTC ngày 27/8/2021 của Vụ Kế hoạch - Tài chính, ngày 08/10/2021, Bộ Thông tin và Truyền thông ban hành Quyết định số 1535/QĐ-BTTTT phê duyệt chủ trương đầu tư dự án </w:t>
      </w:r>
      <w:r>
        <w:rPr>
          <w:i/>
          <w:color w:val="auto"/>
        </w:rPr>
        <w:t xml:space="preserve">"Nâng </w:t>
      </w:r>
      <w:r>
        <w:rPr>
          <w:i/>
          <w:color w:val="auto"/>
        </w:rPr>
        <w:t>cấp và bổ sung trang thiết bị hạ tầng chuyên biệt phục vụ tác nghiệp và hoạt động báo chí"</w:t>
      </w:r>
      <w:r>
        <w:rPr>
          <w:color w:val="auto"/>
        </w:rPr>
        <w:t xml:space="preserve"> với tổng mức đầu tư dự án (dự kiến): 42 tỷ đồng từ nguồn vốn ngân sách nhà nước; tiến độ thực hiện dự án: Năm 2022-2023.</w:t>
      </w:r>
    </w:p>
    <w:p w:rsidR="006E20AD" w:rsidRDefault="00445ABE">
      <w:pPr>
        <w:spacing w:line="245" w:lineRule="auto"/>
        <w:rPr>
          <w:color w:val="auto"/>
        </w:rPr>
      </w:pPr>
      <w:r>
        <w:rPr>
          <w:color w:val="auto"/>
        </w:rPr>
        <w:t>- Qua xem xét hồ sơ, tài liệu cho thấy Báo V</w:t>
      </w:r>
      <w:r>
        <w:rPr>
          <w:color w:val="auto"/>
        </w:rPr>
        <w:t xml:space="preserve">ietNamNet đề xuất và được Bộ Thông tin và Truyền thông phê duyệt chủ trương đầu tư trong khi dự án chưa có trong chiến lược, kế hoạch phát triển kinh tế - xã hội đã được cấp có thẩm quyền phê duyệt. </w:t>
      </w:r>
    </w:p>
    <w:p w:rsidR="006E20AD" w:rsidRDefault="00445ABE">
      <w:pPr>
        <w:spacing w:line="245" w:lineRule="auto"/>
        <w:rPr>
          <w:color w:val="auto"/>
        </w:rPr>
      </w:pPr>
      <w:r>
        <w:rPr>
          <w:color w:val="auto"/>
        </w:rPr>
        <w:t>Nhận xét: Việc Báo VietNamNet đề xuất và được Bộ Thông t</w:t>
      </w:r>
      <w:r>
        <w:rPr>
          <w:color w:val="auto"/>
        </w:rPr>
        <w:t>in và Truyền thông phê duyệt chủ trương đầu tư trong khi dự án chưa có trong chiến lược, kế hoạch phát triển kinh tế - xã hội đã được cấp có thẩm quyền phê duyệt là chưa phù hợp với quy định tại khoản 1 Điều 18 Luật Đầu tư công năm 2014.</w:t>
      </w:r>
    </w:p>
    <w:p w:rsidR="006E20AD" w:rsidRDefault="00445ABE">
      <w:pPr>
        <w:spacing w:line="245" w:lineRule="auto"/>
        <w:rPr>
          <w:i/>
          <w:iCs w:val="0"/>
          <w:color w:val="auto"/>
        </w:rPr>
      </w:pPr>
      <w:r>
        <w:rPr>
          <w:i/>
          <w:iCs w:val="0"/>
          <w:color w:val="auto"/>
        </w:rPr>
        <w:t>2.2.3. Về việc lập</w:t>
      </w:r>
      <w:r>
        <w:rPr>
          <w:i/>
          <w:iCs w:val="0"/>
          <w:color w:val="auto"/>
        </w:rPr>
        <w:t>, thẩm định, phê duyệt kế hoạch lựa chọn nhà thầu:</w:t>
      </w:r>
    </w:p>
    <w:p w:rsidR="006E20AD" w:rsidRDefault="00445ABE">
      <w:pPr>
        <w:spacing w:line="245" w:lineRule="auto"/>
        <w:rPr>
          <w:color w:val="auto"/>
        </w:rPr>
      </w:pPr>
      <w:r>
        <w:rPr>
          <w:color w:val="auto"/>
        </w:rPr>
        <w:t>a) Kế hoạch lựa chọn nhà thầu giai đoạn chuẩn bị đầu tư:</w:t>
      </w:r>
    </w:p>
    <w:p w:rsidR="006E20AD" w:rsidRDefault="00445ABE">
      <w:pPr>
        <w:spacing w:line="245" w:lineRule="auto"/>
        <w:rPr>
          <w:color w:val="auto"/>
        </w:rPr>
      </w:pPr>
      <w:r>
        <w:rPr>
          <w:color w:val="auto"/>
        </w:rPr>
        <w:t>- Ngày 27/11/2021, Báo VietNamNet có Phiếu trình số 775/PTr-TCHC về việc phê duyệt kế hoạch lựa chọn nhà thầu giai đoạn chuẩn bị đầu tư dự án.</w:t>
      </w:r>
    </w:p>
    <w:p w:rsidR="006E20AD" w:rsidRDefault="00445ABE">
      <w:pPr>
        <w:spacing w:line="245" w:lineRule="auto"/>
        <w:rPr>
          <w:color w:val="auto"/>
        </w:rPr>
      </w:pPr>
      <w:r>
        <w:rPr>
          <w:color w:val="auto"/>
        </w:rPr>
        <w:lastRenderedPageBreak/>
        <w:t>- Căn</w:t>
      </w:r>
      <w:r>
        <w:rPr>
          <w:color w:val="auto"/>
        </w:rPr>
        <w:t xml:space="preserve"> cứ Báo cáo thẩm định ngày 29/11/2021 của Tổ thẩm định (thành lập theo Quyết định số 769/QĐ-VNN ngày 26/11/2021 của Tổng Biên tập Báo VietNamNet), ngày 29/11/2021, Tổng Biên tập Báo VietNamNet ban hành Quyết định số 776/QĐ-BTTTT phê duyệt Kế hoạch lựa chọn</w:t>
      </w:r>
      <w:r>
        <w:rPr>
          <w:color w:val="auto"/>
        </w:rPr>
        <w:t xml:space="preserve"> nhà thầu giai đoạn chuẩn bị đầu tư dự án </w:t>
      </w:r>
      <w:r>
        <w:rPr>
          <w:i/>
          <w:color w:val="auto"/>
        </w:rPr>
        <w:t>"Nâng cấp và bổ sung trang thiết bị hạ tầng chuyên biệt phục vụ tác nghiệp và hoạt động báo chí"</w:t>
      </w:r>
      <w:r>
        <w:rPr>
          <w:color w:val="auto"/>
        </w:rPr>
        <w:t xml:space="preserve">. Nội dung chính phê duyệt kế hoạch lựa chọn nhà thầu đối với 02 gói thầu: (1) Tư vấn khảo sát lập báo cáo nghiên cứu </w:t>
      </w:r>
      <w:r>
        <w:rPr>
          <w:color w:val="auto"/>
        </w:rPr>
        <w:t>khả thi dự án và (2) Thẩm tra tính hiệu quả và tính khả thi của dự án đầu tư.</w:t>
      </w:r>
    </w:p>
    <w:p w:rsidR="006E20AD" w:rsidRDefault="00445ABE">
      <w:pPr>
        <w:spacing w:line="245" w:lineRule="auto"/>
        <w:rPr>
          <w:color w:val="auto"/>
        </w:rPr>
      </w:pPr>
      <w:r>
        <w:rPr>
          <w:color w:val="auto"/>
        </w:rPr>
        <w:t>- Ngày 08/12/2021, Báo VietNamNet đã đăng tải Kế hoạch lựa chọn nhà thầu đợt 1 - Giai đoạn thực hiện đầu tư Dự án lên Hệ thống mạng đấu thầu quốc gia.</w:t>
      </w:r>
    </w:p>
    <w:p w:rsidR="006E20AD" w:rsidRDefault="00445ABE">
      <w:pPr>
        <w:spacing w:line="245" w:lineRule="auto"/>
        <w:rPr>
          <w:color w:val="auto"/>
        </w:rPr>
      </w:pPr>
      <w:r>
        <w:rPr>
          <w:color w:val="auto"/>
        </w:rPr>
        <w:t>Nhận xét: Việc lập, thẩm đị</w:t>
      </w:r>
      <w:r>
        <w:rPr>
          <w:color w:val="auto"/>
        </w:rPr>
        <w:t>nh, phê duyệt kế hoạch lựa chọn nhà thầu giai đoạn chuẩn bị đầu tư dự án được thực hiện theo quy định của pháp luật hiện hành.</w:t>
      </w:r>
    </w:p>
    <w:p w:rsidR="006E20AD" w:rsidRDefault="00445ABE">
      <w:pPr>
        <w:spacing w:line="245" w:lineRule="auto"/>
        <w:rPr>
          <w:color w:val="auto"/>
        </w:rPr>
      </w:pPr>
      <w:r>
        <w:rPr>
          <w:color w:val="auto"/>
        </w:rPr>
        <w:t>b) Kế hoạch lựa chọn nhà thầu đợt 1 - Giai đoạn thực hiện đầu tư Dự án:</w:t>
      </w:r>
    </w:p>
    <w:p w:rsidR="006E20AD" w:rsidRDefault="00445ABE">
      <w:pPr>
        <w:spacing w:line="245" w:lineRule="auto"/>
        <w:rPr>
          <w:color w:val="auto"/>
        </w:rPr>
      </w:pPr>
      <w:r>
        <w:rPr>
          <w:color w:val="auto"/>
        </w:rPr>
        <w:t>- Ngày 04/4/2022, Báo VietNamNet có Tờ trình số 232/TTr-V</w:t>
      </w:r>
      <w:r>
        <w:rPr>
          <w:color w:val="auto"/>
        </w:rPr>
        <w:t xml:space="preserve">NN về việc trình phê duyệt kế hoạch lựa chọn nhà thầu đợt 1 - Giai đoạn thực hiện đầu tư Dự án. </w:t>
      </w:r>
    </w:p>
    <w:p w:rsidR="006E20AD" w:rsidRDefault="00445ABE">
      <w:pPr>
        <w:spacing w:line="245" w:lineRule="auto"/>
        <w:rPr>
          <w:color w:val="auto"/>
        </w:rPr>
      </w:pPr>
      <w:r>
        <w:rPr>
          <w:color w:val="auto"/>
        </w:rPr>
        <w:t xml:space="preserve">- Ngày 19/4/2022, Bộ Thông tin và Truyền thông ban hành Quyết định số 711/QĐ-BTTTT phê duyệt Kế hoạch lựa chọn nhà thầu đợt 1 - Giai đoạn thực hiện đầu tư Dự </w:t>
      </w:r>
      <w:r>
        <w:rPr>
          <w:color w:val="auto"/>
        </w:rPr>
        <w:t>án. Nội dung chính phê duyệt kế hoạch lựa chọn nhà thầu đối với 03 gói thầu thuộc Dự án gồm: (1) Tư vấn lập thiết kế chi tiết và dự toán; (2) Tư vấn thẩm tra thiết kế chi tiết và dự toán; (3) Thẩm định giá phần thiết bị.</w:t>
      </w:r>
    </w:p>
    <w:p w:rsidR="006E20AD" w:rsidRDefault="00445ABE">
      <w:pPr>
        <w:spacing w:line="245" w:lineRule="auto"/>
        <w:rPr>
          <w:color w:val="auto"/>
        </w:rPr>
      </w:pPr>
      <w:r>
        <w:rPr>
          <w:color w:val="auto"/>
        </w:rPr>
        <w:t>- Ngày 21/4/2022, Báo VietNamNet đã</w:t>
      </w:r>
      <w:r>
        <w:rPr>
          <w:color w:val="auto"/>
        </w:rPr>
        <w:t xml:space="preserve"> đăng tải Kế hoạch lựa chọn nhà thầu đợt 1 - Giai đoạn thực hiện đầu tư Dự án lên Hệ thống mạng đấu thầu quốc gia.</w:t>
      </w:r>
    </w:p>
    <w:p w:rsidR="006E20AD" w:rsidRDefault="00445ABE">
      <w:pPr>
        <w:spacing w:line="245" w:lineRule="auto"/>
        <w:rPr>
          <w:color w:val="auto"/>
        </w:rPr>
      </w:pPr>
      <w:r>
        <w:rPr>
          <w:color w:val="auto"/>
        </w:rPr>
        <w:t>Nhận xét: Việc lập, thẩm định, phê duyệt kế hoạch lựa chọn nhà thầu đợt 1 - Giai đoạn thực hiện đầu tư Dự án được thực hiện theo quy định của</w:t>
      </w:r>
      <w:r>
        <w:rPr>
          <w:color w:val="auto"/>
        </w:rPr>
        <w:t xml:space="preserve"> pháp luật hiện hành.</w:t>
      </w:r>
    </w:p>
    <w:p w:rsidR="006E20AD" w:rsidRDefault="00445ABE">
      <w:pPr>
        <w:spacing w:line="245" w:lineRule="auto"/>
        <w:rPr>
          <w:color w:val="auto"/>
        </w:rPr>
      </w:pPr>
      <w:r>
        <w:rPr>
          <w:color w:val="auto"/>
        </w:rPr>
        <w:t>c) Kế hoạch lựa chọn nhà thầu đợt 2 - Giai đoạn thực hiện đầu tư Dự án:</w:t>
      </w:r>
    </w:p>
    <w:p w:rsidR="006E20AD" w:rsidRDefault="00445ABE">
      <w:pPr>
        <w:spacing w:line="245" w:lineRule="auto"/>
        <w:rPr>
          <w:color w:val="auto"/>
        </w:rPr>
      </w:pPr>
      <w:r>
        <w:rPr>
          <w:color w:val="auto"/>
        </w:rPr>
        <w:t>- Ngày 27/5/2022, Báo VietNamNet có Tờ trình số 363/TTr-VNN về việc trình phê duyệt kế hoạch lựa chọn nhà thầu đợt 2 - Giai đoạn thực hiện đầu tư Dự án.</w:t>
      </w:r>
    </w:p>
    <w:p w:rsidR="006E20AD" w:rsidRDefault="00445ABE">
      <w:pPr>
        <w:spacing w:line="245" w:lineRule="auto"/>
        <w:rPr>
          <w:color w:val="auto"/>
        </w:rPr>
      </w:pPr>
      <w:r>
        <w:rPr>
          <w:color w:val="auto"/>
        </w:rPr>
        <w:t>- Ngày 10</w:t>
      </w:r>
      <w:r>
        <w:rPr>
          <w:color w:val="auto"/>
        </w:rPr>
        <w:t>/6/2022, Bộ Thông tin và Truyền thông ban hành Quyết định số 1058/QĐ-BTTTT phê duyệt Kế hoạch lựa chọn nhà thầu đợt 2 - Giai đoạn thực hiện đầu tư Dự án. Nội dung chính phê duyệt kế hoạch lựa chọn nhà thầu đối với 06 gói thầu thuộc Dự án gồm: (1) Tư vấn lậ</w:t>
      </w:r>
      <w:r>
        <w:rPr>
          <w:color w:val="auto"/>
        </w:rPr>
        <w:t xml:space="preserve">p HSMT và đánh giá HSDT; (2) Tư vấn thẩm định hồ sơ mời thầu và kết quả lựa chọn nhà thầu; (3) Tư vấn giám sát công tác triển khai; (4) Tư vấn đánh giá kết thúc dự án đầu tư; (5) Kiểm toán; (6) </w:t>
      </w:r>
      <w:r>
        <w:rPr>
          <w:color w:val="auto"/>
        </w:rPr>
        <w:lastRenderedPageBreak/>
        <w:t>Nâng cấp và bổ sung trang thiết bị hạ tầng chuyên biệt phục vụ</w:t>
      </w:r>
      <w:r>
        <w:rPr>
          <w:color w:val="auto"/>
        </w:rPr>
        <w:t xml:space="preserve"> tác nghiệp và hoạt động báo chí.</w:t>
      </w:r>
    </w:p>
    <w:p w:rsidR="006E20AD" w:rsidRDefault="00445ABE">
      <w:pPr>
        <w:spacing w:line="245" w:lineRule="auto"/>
        <w:rPr>
          <w:color w:val="auto"/>
        </w:rPr>
      </w:pPr>
      <w:r>
        <w:rPr>
          <w:color w:val="auto"/>
        </w:rPr>
        <w:t>- Ngày 16/6/2022, Báo VietNamNet đã đăng tải Kế hoạch lựa chọn nhà thầu đợt 2 - Giai đoạn thực hiện đầu tư Dự án lên Hệ thống mạng đấu thầu quốc gia.</w:t>
      </w:r>
    </w:p>
    <w:p w:rsidR="006E20AD" w:rsidRDefault="00445ABE">
      <w:pPr>
        <w:spacing w:line="245" w:lineRule="auto"/>
        <w:rPr>
          <w:i/>
          <w:iCs w:val="0"/>
          <w:color w:val="auto"/>
        </w:rPr>
      </w:pPr>
      <w:r>
        <w:rPr>
          <w:i/>
          <w:iCs w:val="0"/>
          <w:color w:val="auto"/>
        </w:rPr>
        <w:t xml:space="preserve">Nhận xét: Việc lập, thẩm định, phê duyệt kế hoạch lựa chọn nhà thầu đợt </w:t>
      </w:r>
      <w:r>
        <w:rPr>
          <w:i/>
          <w:iCs w:val="0"/>
          <w:color w:val="auto"/>
        </w:rPr>
        <w:t>2 - Giai đoạn thực hiện đầu tư Dự án được thực hiện theo quy định của pháp luật hiện hành.</w:t>
      </w:r>
    </w:p>
    <w:p w:rsidR="006E20AD" w:rsidRDefault="00445ABE">
      <w:pPr>
        <w:spacing w:line="245" w:lineRule="auto"/>
        <w:rPr>
          <w:i/>
          <w:iCs w:val="0"/>
          <w:color w:val="auto"/>
        </w:rPr>
      </w:pPr>
      <w:r>
        <w:rPr>
          <w:i/>
          <w:iCs w:val="0"/>
          <w:color w:val="auto"/>
        </w:rPr>
        <w:t>2.2.4. Về việc tổ chức lựa chọn nhà thầu và công nhận kết quả trúng thầu; việc thương thảo, ký kết hợp đồng; thực hiện hợp đồng; tạm ứng, thanh lý, quyết toán hợp đồ</w:t>
      </w:r>
      <w:r>
        <w:rPr>
          <w:i/>
          <w:iCs w:val="0"/>
          <w:color w:val="auto"/>
        </w:rPr>
        <w:t>ng các gói thầu:</w:t>
      </w:r>
    </w:p>
    <w:p w:rsidR="006E20AD" w:rsidRDefault="00445ABE">
      <w:pPr>
        <w:spacing w:line="245" w:lineRule="auto"/>
        <w:rPr>
          <w:color w:val="auto"/>
        </w:rPr>
      </w:pPr>
      <w:r>
        <w:rPr>
          <w:color w:val="auto"/>
        </w:rPr>
        <w:t>a) Gói thầu “Tư vấn khảo sát, lập Báo cáo nghiên cứu khả thi”:</w:t>
      </w:r>
    </w:p>
    <w:p w:rsidR="006E20AD" w:rsidRDefault="00445ABE">
      <w:pPr>
        <w:spacing w:line="245" w:lineRule="auto"/>
        <w:rPr>
          <w:color w:val="auto"/>
        </w:rPr>
      </w:pPr>
      <w:r>
        <w:rPr>
          <w:color w:val="auto"/>
        </w:rPr>
        <w:t>- Thông tin gói thầu: Chủ đầu tư: Báo VietNamNet; nhà thầu: Công ty CP Công nghệ và tư vấn CIC (sau đây viết tắt là: Công ty CIC); giá trị gói thầu: 241.263.000 đồng; hình thức</w:t>
      </w:r>
      <w:r>
        <w:rPr>
          <w:color w:val="auto"/>
        </w:rPr>
        <w:t xml:space="preserve"> đấu thầu: Chỉ định thầu rút gọn.</w:t>
      </w:r>
    </w:p>
    <w:p w:rsidR="006E20AD" w:rsidRDefault="00445ABE">
      <w:pPr>
        <w:spacing w:line="245" w:lineRule="auto"/>
        <w:rPr>
          <w:color w:val="auto"/>
        </w:rPr>
      </w:pPr>
      <w:r>
        <w:rPr>
          <w:color w:val="auto"/>
        </w:rPr>
        <w:t>- Quá trình thương thảo, ký kết hợp đồng:</w:t>
      </w:r>
    </w:p>
    <w:p w:rsidR="006E20AD" w:rsidRDefault="00445ABE">
      <w:pPr>
        <w:spacing w:line="245" w:lineRule="auto"/>
        <w:rPr>
          <w:i/>
          <w:color w:val="auto"/>
        </w:rPr>
      </w:pPr>
      <w:r>
        <w:rPr>
          <w:color w:val="auto"/>
        </w:rPr>
        <w:t>+ Căn cứ hồ sơ năng lực của Công ty CIC, báo cáo đánh giá hồ sơ năng lực và biên bản thương thảo hợp đồng số 25/BBTT/VIETNAMNET-CIC, ngày 30/11/2021 Báo VietNamNet có Quyết định số</w:t>
      </w:r>
      <w:r>
        <w:rPr>
          <w:color w:val="auto"/>
        </w:rPr>
        <w:t xml:space="preserve"> 779/QĐ-VNN phê duyệt chỉ định đơn vị tư vấn khảo sát, lập báo cáo nghiên cứu khả thi dự án </w:t>
      </w:r>
      <w:r>
        <w:rPr>
          <w:i/>
          <w:color w:val="auto"/>
        </w:rPr>
        <w:t>“Nâng cấp và bổ sung trang thiết bị hạ tầng chuyên biệt phục vụ tác nghiệp và hoạt động báo chí”.</w:t>
      </w:r>
    </w:p>
    <w:p w:rsidR="006E20AD" w:rsidRDefault="00445ABE">
      <w:pPr>
        <w:spacing w:line="245" w:lineRule="auto"/>
        <w:rPr>
          <w:color w:val="auto"/>
        </w:rPr>
      </w:pPr>
      <w:r>
        <w:rPr>
          <w:color w:val="auto"/>
        </w:rPr>
        <w:t>+ Ngày 30/11/2021, hai bên ký kết Hợp đồng tư vấn số 25/HĐTV2021/V</w:t>
      </w:r>
      <w:r>
        <w:rPr>
          <w:color w:val="auto"/>
        </w:rPr>
        <w:t>IETNAMNET-CIC.</w:t>
      </w:r>
    </w:p>
    <w:p w:rsidR="006E20AD" w:rsidRDefault="00445ABE">
      <w:pPr>
        <w:spacing w:line="245" w:lineRule="auto"/>
        <w:rPr>
          <w:color w:val="auto"/>
        </w:rPr>
      </w:pPr>
      <w:r>
        <w:rPr>
          <w:color w:val="auto"/>
        </w:rPr>
        <w:t>+ Ngày 08/12/2021, Báo VietNamNet đã đăng tải thông tin kết quả lựa chọn nhà thầu trúng thầu đối với gói thầu tư vấn khảo sát, lập báo cáo nghiên cứu khả thi dự án trị giá 241.263.000 đồng (sau khi đã ký hợp đồng).</w:t>
      </w:r>
    </w:p>
    <w:p w:rsidR="006E20AD" w:rsidRDefault="00445ABE">
      <w:pPr>
        <w:spacing w:line="245" w:lineRule="auto"/>
        <w:rPr>
          <w:color w:val="auto"/>
        </w:rPr>
      </w:pPr>
      <w:r>
        <w:rPr>
          <w:color w:val="auto"/>
        </w:rPr>
        <w:t>+ Ngày 30/12/2021, Báo Vie</w:t>
      </w:r>
      <w:r>
        <w:rPr>
          <w:color w:val="auto"/>
        </w:rPr>
        <w:t>tNamNet và Công ty CIC ký kết biên bản nghiệm thu khối lượng hoàn thành; bảng xác định giá trị khối lượng công việc hoàn thành và Phụ lục điều chỉnh lần 1 gia hạn thời gian thực hiện hợp đồng. Việc điều chỉnh thời gian thực hiện hợp đồng phù hợp với quy đị</w:t>
      </w:r>
      <w:r>
        <w:rPr>
          <w:color w:val="auto"/>
        </w:rPr>
        <w:t xml:space="preserve">nh tại khoản 7 Điều 67 của Luật đấu thầu và khoản 5 Điều 9 điều khoản chung kèm theo Hợp đồng số 25/HĐTV/VIETNAMNET-CIC. </w:t>
      </w:r>
    </w:p>
    <w:p w:rsidR="006E20AD" w:rsidRDefault="00445ABE">
      <w:pPr>
        <w:spacing w:line="245" w:lineRule="auto"/>
        <w:rPr>
          <w:i/>
          <w:iCs w:val="0"/>
          <w:color w:val="auto"/>
        </w:rPr>
      </w:pPr>
      <w:r>
        <w:rPr>
          <w:i/>
          <w:iCs w:val="0"/>
          <w:color w:val="auto"/>
        </w:rPr>
        <w:t>Nhận xét: Báo VietNamNet đã thực hiện đúng các quy định tại Nghị định 63/2014/NĐ-CP của Chính phủ quy định chi tiết thi hành một số đi</w:t>
      </w:r>
      <w:r>
        <w:rPr>
          <w:i/>
          <w:iCs w:val="0"/>
          <w:color w:val="auto"/>
        </w:rPr>
        <w:t xml:space="preserve">ều của Luật Đấu thầu và Thông tư số 11/2015/TT-BKHĐT ngày 27/10/2015 quy định chi tiết lập hồ sơ yêu cầu đối với chỉ định thầu, chào hàng cạnh tranh. </w:t>
      </w:r>
    </w:p>
    <w:p w:rsidR="006E20AD" w:rsidRDefault="00445ABE">
      <w:pPr>
        <w:spacing w:line="245" w:lineRule="auto"/>
        <w:rPr>
          <w:color w:val="auto"/>
        </w:rPr>
      </w:pPr>
      <w:r>
        <w:rPr>
          <w:color w:val="auto"/>
        </w:rPr>
        <w:t>b) Gói thầu “Tư vấn thẩm tra Báo cáo nghiên cứu khả thi”:</w:t>
      </w:r>
    </w:p>
    <w:p w:rsidR="006E20AD" w:rsidRDefault="00445ABE">
      <w:pPr>
        <w:spacing w:line="245" w:lineRule="auto"/>
        <w:rPr>
          <w:color w:val="auto"/>
        </w:rPr>
      </w:pPr>
      <w:r>
        <w:rPr>
          <w:color w:val="auto"/>
        </w:rPr>
        <w:lastRenderedPageBreak/>
        <w:t xml:space="preserve">- Thông tin gói thầu: Chủ đầu tư: Báo </w:t>
      </w:r>
      <w:r>
        <w:rPr>
          <w:color w:val="auto"/>
        </w:rPr>
        <w:t>VietNamNet; nhà thầu: Công ty cổ phần Đầu tư công nghệ và xây dựng Minh Việt (sau đây viết tắt là: Công ty Minh Việt); giá trị gói thầu: 21.855.000 VNĐ; hình thức đấu thầu: Chỉ định thầu rút gọn.</w:t>
      </w:r>
    </w:p>
    <w:p w:rsidR="006E20AD" w:rsidRDefault="00445ABE">
      <w:pPr>
        <w:spacing w:line="245" w:lineRule="auto"/>
        <w:rPr>
          <w:color w:val="auto"/>
        </w:rPr>
      </w:pPr>
      <w:r>
        <w:rPr>
          <w:color w:val="auto"/>
        </w:rPr>
        <w:t>- Quá trình thương thảo, ký kết và thực hiện hợp đồng, thanh</w:t>
      </w:r>
      <w:r>
        <w:rPr>
          <w:color w:val="auto"/>
        </w:rPr>
        <w:t xml:space="preserve"> quyết toán:</w:t>
      </w:r>
    </w:p>
    <w:p w:rsidR="006E20AD" w:rsidRDefault="00445ABE">
      <w:pPr>
        <w:spacing w:line="245" w:lineRule="auto"/>
        <w:rPr>
          <w:color w:val="auto"/>
        </w:rPr>
      </w:pPr>
      <w:r>
        <w:rPr>
          <w:color w:val="auto"/>
        </w:rPr>
        <w:t>+ Căn cứ hồ sơ năng lực của Công ty Minh Việt, báo cáo đánh giá hồ sơ năng lực và biên bản thương thảo hợp đồng số 23/2021/BBTT-MV, ngày 06/12/2021, Báo VietNamNet đã có Quyết định số 804/QĐ-VNN phê duyệt chỉ định đơn vị thẩm tra tính hiệu quả</w:t>
      </w:r>
      <w:r>
        <w:rPr>
          <w:color w:val="auto"/>
        </w:rPr>
        <w:t xml:space="preserve"> và tính khả thi của dự án “Nâng cấp và bổ sung trang thiết bị hạ tầng chuyên biệt phục vụ tác nghiệp và hoạt động báo chí”.</w:t>
      </w:r>
    </w:p>
    <w:p w:rsidR="006E20AD" w:rsidRDefault="00445ABE">
      <w:pPr>
        <w:spacing w:line="245" w:lineRule="auto"/>
        <w:rPr>
          <w:color w:val="auto"/>
        </w:rPr>
      </w:pPr>
      <w:r>
        <w:rPr>
          <w:color w:val="auto"/>
        </w:rPr>
        <w:t>+ Ngày 06/12/2021, hai bên ký kết hợp đồng số 23/2021/HĐTV-MV về việc thực hiện gói thầu “Thẩm tra tính hiệu quả và tính khả thi củ</w:t>
      </w:r>
      <w:r>
        <w:rPr>
          <w:color w:val="auto"/>
        </w:rPr>
        <w:t>a dự án đầu tư” thuộc dự án “Nâng cấp và bổ sung trang thiết bị hạ tầng chuyên biệt phục vụ tác nghiệp và hoạt động báo chí”.</w:t>
      </w:r>
    </w:p>
    <w:p w:rsidR="006E20AD" w:rsidRDefault="00445ABE">
      <w:pPr>
        <w:spacing w:line="245" w:lineRule="auto"/>
        <w:rPr>
          <w:color w:val="auto"/>
        </w:rPr>
      </w:pPr>
      <w:r>
        <w:rPr>
          <w:color w:val="auto"/>
        </w:rPr>
        <w:t>+ Ngày 14/12/2021, Báo VietNamNet đã đăng tải thông tin kết quả lựa chọn nhà thầu trúng thầu đối với gói thầu thẩm tra tính hiệu q</w:t>
      </w:r>
      <w:r>
        <w:rPr>
          <w:color w:val="auto"/>
        </w:rPr>
        <w:t>uả và tính khả thi của dự án đầu tư trị giá 21.855.000 đồng.</w:t>
      </w:r>
    </w:p>
    <w:p w:rsidR="006E20AD" w:rsidRDefault="00445ABE">
      <w:pPr>
        <w:spacing w:line="245" w:lineRule="auto"/>
        <w:rPr>
          <w:color w:val="auto"/>
        </w:rPr>
      </w:pPr>
      <w:r>
        <w:rPr>
          <w:color w:val="auto"/>
        </w:rPr>
        <w:t xml:space="preserve">+ Ngày 30/12/2021, Báo VietNamNet và Công ty Minh Việt ký kết phụ lục điều chỉnh lần 1 gia hạn thời gian thực hiện hợp đồng. Việc điều chỉnh thời gian thực hiện hợp đồng phù hợp với quy định tại </w:t>
      </w:r>
      <w:r>
        <w:rPr>
          <w:color w:val="auto"/>
        </w:rPr>
        <w:t>khoản 7 Điều 67 của Luật Đấu thầu và khoản 5 Điều 9 Điều khoản chung kèm theo Hợp đồng số 25/HĐTV/VIETNAMNET-MV.</w:t>
      </w:r>
    </w:p>
    <w:p w:rsidR="006E20AD" w:rsidRDefault="00445ABE">
      <w:pPr>
        <w:spacing w:line="245" w:lineRule="auto"/>
        <w:rPr>
          <w:i/>
          <w:iCs w:val="0"/>
          <w:color w:val="auto"/>
        </w:rPr>
      </w:pPr>
      <w:r>
        <w:rPr>
          <w:i/>
          <w:iCs w:val="0"/>
          <w:color w:val="auto"/>
        </w:rPr>
        <w:t>Nhận xét: Báo VietNamNet đã thực hiện đúng các quy định tại Nghị định 63/2014/NĐ-CP của Chính phủ quy định chi tiết thi hành một số điều của Lu</w:t>
      </w:r>
      <w:r>
        <w:rPr>
          <w:i/>
          <w:iCs w:val="0"/>
          <w:color w:val="auto"/>
        </w:rPr>
        <w:t>ật đấu thầu và lựa chọn nhà thầu và Thông tư số 11/2015/TT-BKHĐT ngày 27/10/2015 quy định chi tiết lập hồ sơ yêu cầu đối với chỉ định thầu, chào hàng cạnh tranh.</w:t>
      </w:r>
    </w:p>
    <w:p w:rsidR="006E20AD" w:rsidRDefault="00445ABE">
      <w:pPr>
        <w:spacing w:line="245" w:lineRule="auto"/>
        <w:rPr>
          <w:color w:val="auto"/>
        </w:rPr>
      </w:pPr>
      <w:r>
        <w:rPr>
          <w:color w:val="auto"/>
        </w:rPr>
        <w:t>c) Gói thầu “Tư vấn lập Thiết kế chi tiết và dự toán”:</w:t>
      </w:r>
    </w:p>
    <w:p w:rsidR="006E20AD" w:rsidRDefault="00445ABE">
      <w:pPr>
        <w:spacing w:line="245" w:lineRule="auto"/>
        <w:rPr>
          <w:color w:val="auto"/>
        </w:rPr>
      </w:pPr>
      <w:r>
        <w:rPr>
          <w:color w:val="auto"/>
        </w:rPr>
        <w:t>- Thông tin gói thầu: Chủ đầu tư: Báo V</w:t>
      </w:r>
      <w:r>
        <w:rPr>
          <w:color w:val="auto"/>
        </w:rPr>
        <w:t>ietNamNet; nhà thầu: Công ty cổ phần phát triển viễn thông; hình thức lựa chọn nhà thầu: Chỉ định thầu rút gọn; giá trị gói thầu: 304.648.000 đồng.</w:t>
      </w:r>
    </w:p>
    <w:p w:rsidR="006E20AD" w:rsidRDefault="00445ABE">
      <w:pPr>
        <w:spacing w:line="245" w:lineRule="auto"/>
        <w:rPr>
          <w:color w:val="auto"/>
        </w:rPr>
      </w:pPr>
      <w:r>
        <w:rPr>
          <w:color w:val="auto"/>
        </w:rPr>
        <w:t>- Quá trình thương thảo, ký kết và thực hiện hợp đồng, thanh quyết toán:</w:t>
      </w:r>
    </w:p>
    <w:p w:rsidR="006E20AD" w:rsidRDefault="00445ABE">
      <w:pPr>
        <w:spacing w:line="245" w:lineRule="auto"/>
        <w:rPr>
          <w:color w:val="auto"/>
        </w:rPr>
      </w:pPr>
      <w:r>
        <w:rPr>
          <w:color w:val="auto"/>
        </w:rPr>
        <w:t>+ Căn cứ Quyết định 711/QĐ-BTTTT ng</w:t>
      </w:r>
      <w:r>
        <w:rPr>
          <w:color w:val="auto"/>
        </w:rPr>
        <w:t xml:space="preserve">ày 19/04/2022 của Bộ Thông tin và Truyền thông về việc phê duyệt Kế hoạch lựa chọn nhà thầu đợt 1 - giai đoạn thực hiện đầu tư dự án </w:t>
      </w:r>
      <w:r>
        <w:rPr>
          <w:i/>
          <w:color w:val="auto"/>
        </w:rPr>
        <w:t>“Nâng cấp và bổ sung trang thiết bị hạ tầng chuyên biệt phục vụ tác nghiệp và hoạt động báo chí”</w:t>
      </w:r>
      <w:r>
        <w:rPr>
          <w:color w:val="auto"/>
        </w:rPr>
        <w:t>, Báo VietNamNet đã thực hi</w:t>
      </w:r>
      <w:r>
        <w:rPr>
          <w:color w:val="auto"/>
        </w:rPr>
        <w:t xml:space="preserve">ện các thủ tục lựa chọn, đánh giá, thẩm tra năng lực đối với đơn vị thực hiện gói thầu “Tư vấn lập thiết kế chi tiết và tổng dự toán”. Ngày 21/4/2022, hai bên đã tiến hành thương thảo và hoàn thiện hợp đồng. </w:t>
      </w:r>
    </w:p>
    <w:p w:rsidR="006E20AD" w:rsidRDefault="00445ABE">
      <w:pPr>
        <w:spacing w:line="245" w:lineRule="auto"/>
        <w:rPr>
          <w:color w:val="auto"/>
        </w:rPr>
      </w:pPr>
      <w:r>
        <w:rPr>
          <w:color w:val="auto"/>
        </w:rPr>
        <w:lastRenderedPageBreak/>
        <w:t>+ Ngày 22/4/2022, Báo VietNamNet ban hành Quyết</w:t>
      </w:r>
      <w:r>
        <w:rPr>
          <w:color w:val="auto"/>
        </w:rPr>
        <w:t xml:space="preserve"> định số 284/QĐ-VNN phê duyệt kết quả lựa chọn nhà thầu. </w:t>
      </w:r>
    </w:p>
    <w:p w:rsidR="006E20AD" w:rsidRDefault="00445ABE">
      <w:pPr>
        <w:spacing w:line="245" w:lineRule="auto"/>
        <w:rPr>
          <w:color w:val="auto"/>
        </w:rPr>
      </w:pPr>
      <w:r>
        <w:rPr>
          <w:color w:val="auto"/>
        </w:rPr>
        <w:t xml:space="preserve">+ Ngày 22/4/2022, Báo VietNamNet đăng tải kết quả lựa chọn nhà thầu trúng thầu gói thầu Tư vấn, lập thiết kế chi tiết và dự toán trên hệ thống mạng đấu thầu quốc gia. </w:t>
      </w:r>
    </w:p>
    <w:p w:rsidR="006E20AD" w:rsidRDefault="00445ABE">
      <w:pPr>
        <w:spacing w:line="245" w:lineRule="auto"/>
        <w:rPr>
          <w:color w:val="auto"/>
        </w:rPr>
      </w:pPr>
      <w:r>
        <w:rPr>
          <w:color w:val="auto"/>
        </w:rPr>
        <w:t>+ Ngày 22/4/2022,  hai bên tiế</w:t>
      </w:r>
      <w:r>
        <w:rPr>
          <w:color w:val="auto"/>
        </w:rPr>
        <w:t xml:space="preserve">n hành ký kết Hợp đồng dịch vụ tư vấn số 2204/2022/HDTV/VNN-DTE. </w:t>
      </w:r>
    </w:p>
    <w:p w:rsidR="006E20AD" w:rsidRDefault="00445ABE">
      <w:pPr>
        <w:spacing w:line="245" w:lineRule="auto"/>
        <w:rPr>
          <w:color w:val="auto"/>
        </w:rPr>
      </w:pPr>
      <w:r>
        <w:rPr>
          <w:color w:val="auto"/>
        </w:rPr>
        <w:t>+ Hai bên lập biên bản bàn giao tài liệu, sản phẩm vào các ngày 13,23,27/5/2022 theo nội dung, tiến độ của hợp đồng. Ngày 27/5/2022, hai bên ký kết bảng xác định giá trị khối lượng công việc</w:t>
      </w:r>
      <w:r>
        <w:rPr>
          <w:color w:val="auto"/>
        </w:rPr>
        <w:t xml:space="preserve"> hoàn thành; biên bản nghiệm thu hoàn thành hợp đồng và biên bản thanh lý hợp đồng. Giá trị hợp đồng: 304.648.000đ; giá trị thực hiện hoàn thành 299.108.945 đồng (đã bao gồm 8%VAT). Việc chênh lệch giá là do được giảm VAT từ 10% xuống 8%.</w:t>
      </w:r>
    </w:p>
    <w:p w:rsidR="006E20AD" w:rsidRDefault="00445ABE">
      <w:pPr>
        <w:spacing w:line="245" w:lineRule="auto"/>
        <w:rPr>
          <w:i/>
          <w:iCs w:val="0"/>
          <w:color w:val="auto"/>
        </w:rPr>
      </w:pPr>
      <w:r>
        <w:rPr>
          <w:i/>
          <w:iCs w:val="0"/>
          <w:color w:val="auto"/>
        </w:rPr>
        <w:t>Nhận xét: Báo Vie</w:t>
      </w:r>
      <w:r>
        <w:rPr>
          <w:i/>
          <w:iCs w:val="0"/>
          <w:color w:val="auto"/>
        </w:rPr>
        <w:t>tNamNet đã thực hiện đúng các quy định tại Nghị định 63/2014/NĐ-CP của Chính phủ quy định chi tiết thi hành một số điều của Luật đấu thầu và lựa chọn nhà thầu và Thông tư số 11/2015/TT-BKHĐT ngày 27/10/2015 quy định chi tiết lập hồ sơ yêu cầu đối với chỉ đ</w:t>
      </w:r>
      <w:r>
        <w:rPr>
          <w:i/>
          <w:iCs w:val="0"/>
          <w:color w:val="auto"/>
        </w:rPr>
        <w:t>ịnh thầu, chào hàng cạnh tranh.</w:t>
      </w:r>
    </w:p>
    <w:p w:rsidR="006E20AD" w:rsidRDefault="00445ABE">
      <w:pPr>
        <w:spacing w:line="245" w:lineRule="auto"/>
        <w:rPr>
          <w:color w:val="auto"/>
        </w:rPr>
      </w:pPr>
      <w:r>
        <w:rPr>
          <w:color w:val="auto"/>
        </w:rPr>
        <w:t>d) Gói thầu: “Tư vấn thẩm tra thiết kế chi tiết và dự toán”:</w:t>
      </w:r>
    </w:p>
    <w:p w:rsidR="006E20AD" w:rsidRDefault="00445ABE">
      <w:pPr>
        <w:spacing w:line="245" w:lineRule="auto"/>
        <w:rPr>
          <w:color w:val="auto"/>
        </w:rPr>
      </w:pPr>
      <w:r>
        <w:rPr>
          <w:color w:val="auto"/>
        </w:rPr>
        <w:t xml:space="preserve">- Thông tin gói thầu: Chủ đầu tư: Báo VietNamNet; nhà thầu: Công ty Minh Việt; giá trị gói thầu: 28.237.000 đồng; hình thức đấu thầu: Chỉ định thầu rút gọn. </w:t>
      </w:r>
    </w:p>
    <w:p w:rsidR="006E20AD" w:rsidRDefault="00445ABE">
      <w:pPr>
        <w:spacing w:line="245" w:lineRule="auto"/>
        <w:rPr>
          <w:color w:val="auto"/>
        </w:rPr>
      </w:pPr>
      <w:r>
        <w:rPr>
          <w:color w:val="auto"/>
        </w:rPr>
        <w:t>- Quá</w:t>
      </w:r>
      <w:r>
        <w:rPr>
          <w:color w:val="auto"/>
        </w:rPr>
        <w:t xml:space="preserve"> trình thương thảo, ký kết và thực hiện hợp đồng, thanh quyết toán:</w:t>
      </w:r>
    </w:p>
    <w:p w:rsidR="006E20AD" w:rsidRDefault="00445ABE">
      <w:pPr>
        <w:spacing w:line="245" w:lineRule="auto"/>
        <w:rPr>
          <w:color w:val="auto"/>
        </w:rPr>
      </w:pPr>
      <w:r>
        <w:rPr>
          <w:color w:val="auto"/>
        </w:rPr>
        <w:t>+ Căn cứ hồ sơ năng lực của Công ty cổ phần đầu tư công nghệ và xây dựng Minh Việt, báo cáo đánh giá hồ sơ năng lực và biên bản thương thảo Hợp đồng số 05/2022/BBTT-MV, ngày 06/5/2022, Báo</w:t>
      </w:r>
      <w:r>
        <w:rPr>
          <w:color w:val="auto"/>
        </w:rPr>
        <w:t xml:space="preserve"> VietNamNet đã có Quyết định số 317/QĐ-VNN phê duyệt chỉ định đơn vị tư vấn thẩm tra thiết kế chi tiết và dự toán của dự án </w:t>
      </w:r>
      <w:r>
        <w:rPr>
          <w:i/>
          <w:color w:val="auto"/>
        </w:rPr>
        <w:t>“Nâng cấp và bổ sung trang thiết bị hạ tầng chuyên biệt phục vụ tác nghiệp và hoạt động báo chí”</w:t>
      </w:r>
      <w:r>
        <w:rPr>
          <w:color w:val="auto"/>
        </w:rPr>
        <w:t xml:space="preserve">. </w:t>
      </w:r>
    </w:p>
    <w:p w:rsidR="006E20AD" w:rsidRDefault="00445ABE">
      <w:pPr>
        <w:spacing w:line="245" w:lineRule="auto"/>
        <w:rPr>
          <w:color w:val="auto"/>
        </w:rPr>
      </w:pPr>
      <w:r>
        <w:rPr>
          <w:color w:val="auto"/>
        </w:rPr>
        <w:t xml:space="preserve">+ Ngày 09/5/2022, hai bên tiến hành ký kết Hợp đồng số 05/2022/HĐTV-MV về việc thực hiện gói thầu “Tư vấn thẩm tra thiết kế chi tiết và dự toán” thuộc dự án “Nâng cấp và bổ sung trang thiết bị hạ tầng chuyên biệt phục vụ tác nghiệp và hoạt động báo chí”. </w:t>
      </w:r>
    </w:p>
    <w:p w:rsidR="006E20AD" w:rsidRDefault="00445ABE">
      <w:pPr>
        <w:spacing w:line="245" w:lineRule="auto"/>
        <w:rPr>
          <w:color w:val="auto"/>
        </w:rPr>
      </w:pPr>
      <w:r>
        <w:rPr>
          <w:color w:val="auto"/>
        </w:rPr>
        <w:t xml:space="preserve">+ Ngày 13/5/2022, Báo VietNamNet đăng tải kết quả lựa chọn nhà thầu trúng thầu gói thầu tư vấn thẩm tra thiết kế chi tiết và dự toán. </w:t>
      </w:r>
    </w:p>
    <w:p w:rsidR="006E20AD" w:rsidRDefault="00445ABE">
      <w:pPr>
        <w:spacing w:line="245" w:lineRule="auto"/>
        <w:rPr>
          <w:color w:val="auto"/>
        </w:rPr>
      </w:pPr>
      <w:r>
        <w:rPr>
          <w:color w:val="auto"/>
        </w:rPr>
        <w:t xml:space="preserve">+ Ngày 23/5/2022, hai bên ký biên bản bàn giao hồ sơ theo nội dung hợp đồng đã ký kết. Ngày 27/5/2022, hai bên tiến hành </w:t>
      </w:r>
      <w:r>
        <w:rPr>
          <w:color w:val="auto"/>
        </w:rPr>
        <w:t>nghiệm thu khối lượng hoàn thành. Ngày 31/5/2022, hai bên tiến hành thanh lý hợp đồng, xuất hóa đơn.</w:t>
      </w:r>
    </w:p>
    <w:p w:rsidR="006E20AD" w:rsidRDefault="00445ABE">
      <w:pPr>
        <w:spacing w:line="245" w:lineRule="auto"/>
        <w:rPr>
          <w:i/>
          <w:iCs w:val="0"/>
          <w:color w:val="auto"/>
        </w:rPr>
      </w:pPr>
      <w:r>
        <w:rPr>
          <w:i/>
          <w:iCs w:val="0"/>
          <w:color w:val="auto"/>
        </w:rPr>
        <w:lastRenderedPageBreak/>
        <w:t xml:space="preserve">Nhận xét: Báo VietNamNet đã thực hiện đúng các quy định tại Nghị định 63/2014/NĐ-CP của Chính phủ quy định chi tiết thi hành một số điều của Luật đấu thầu </w:t>
      </w:r>
      <w:r>
        <w:rPr>
          <w:i/>
          <w:iCs w:val="0"/>
          <w:color w:val="auto"/>
        </w:rPr>
        <w:t>và lựa chọn nhà thầu và Thông tư số 11/2015/TT-BKHĐT ngày 27/10/2015 quy định chi tiết lập hồ sơ yêu cầu đối với chỉ định thầu, chào hàng cạnh tranh.</w:t>
      </w:r>
    </w:p>
    <w:p w:rsidR="006E20AD" w:rsidRDefault="00445ABE">
      <w:pPr>
        <w:spacing w:line="245" w:lineRule="auto"/>
        <w:rPr>
          <w:color w:val="auto"/>
        </w:rPr>
      </w:pPr>
      <w:r>
        <w:rPr>
          <w:color w:val="auto"/>
        </w:rPr>
        <w:t>đ) Gói thầu “Thẩm định giá thiết bị”:</w:t>
      </w:r>
    </w:p>
    <w:p w:rsidR="006E20AD" w:rsidRDefault="00445ABE">
      <w:pPr>
        <w:spacing w:line="245" w:lineRule="auto"/>
        <w:rPr>
          <w:color w:val="auto"/>
        </w:rPr>
      </w:pPr>
      <w:r>
        <w:rPr>
          <w:color w:val="auto"/>
        </w:rPr>
        <w:t xml:space="preserve">- Thông tin gói thầu: Chủ đầu tư: Báo VietNamNet; nhà thầu: Công ty </w:t>
      </w:r>
      <w:r>
        <w:rPr>
          <w:color w:val="auto"/>
        </w:rPr>
        <w:t>Cổ phần Giám định và Thẩm định Á Âu (sau đây viết tắt là: Công ty Á Âu); giá trị gói thầu: 111.809.000 đồng; hình thức đấu thầu: Chỉ định thầu.</w:t>
      </w:r>
    </w:p>
    <w:p w:rsidR="006E20AD" w:rsidRDefault="00445ABE">
      <w:pPr>
        <w:spacing w:line="245" w:lineRule="auto"/>
        <w:rPr>
          <w:color w:val="auto"/>
        </w:rPr>
      </w:pPr>
      <w:r>
        <w:rPr>
          <w:color w:val="auto"/>
        </w:rPr>
        <w:t>- Quá trình thương thảo, ký kết và thực hiện hợp đồng, thanh quyết toán:</w:t>
      </w:r>
    </w:p>
    <w:p w:rsidR="006E20AD" w:rsidRDefault="00445ABE">
      <w:pPr>
        <w:spacing w:line="245" w:lineRule="auto"/>
        <w:rPr>
          <w:color w:val="auto"/>
        </w:rPr>
      </w:pPr>
      <w:r>
        <w:rPr>
          <w:color w:val="auto"/>
        </w:rPr>
        <w:t>+ Ngày 24/4/2022, Báo VietNamNet có Côn</w:t>
      </w:r>
      <w:r>
        <w:rPr>
          <w:color w:val="auto"/>
        </w:rPr>
        <w:t>g văn số 294a/CV-VNN gửi Công ty Á Âu đề nghị tham gia thẩm định giá phần thiết bị cho dự án Nâng cấp và bổ sung trang thiết bị hạ tầng chuyên biệt phục vụ tác nghiệp và hoạt động báo chí. Ngày 26/4/2022 Công ty Á Âu có Công văn số 68/2022/CV-AEC về việc đ</w:t>
      </w:r>
      <w:r>
        <w:rPr>
          <w:color w:val="auto"/>
        </w:rPr>
        <w:t>ồng ý tham gia thẩm định giá kèm theo Hồ sơ năng lực của Công ty. Ngày 27/4/2022, Phòng Tổ chức hành chính có Báo cáo đánh giá năng lực Công ty Á Âu.</w:t>
      </w:r>
    </w:p>
    <w:p w:rsidR="006E20AD" w:rsidRDefault="00445ABE">
      <w:pPr>
        <w:spacing w:line="245" w:lineRule="auto"/>
        <w:rPr>
          <w:color w:val="auto"/>
        </w:rPr>
      </w:pPr>
      <w:r>
        <w:rPr>
          <w:color w:val="auto"/>
        </w:rPr>
        <w:t>+ Ngày 29/4/2022, Báo VietNamNet có Công văn số 304a/CV-VNN gửi Công ty Á Âu mời thương thảo hợp đồng. Ngà</w:t>
      </w:r>
      <w:r>
        <w:rPr>
          <w:color w:val="auto"/>
        </w:rPr>
        <w:t>y 04/5/2022 Báo VietNamNet và Công ty Á Âu có Biên bản thương thảo hợp đồng số 0405/BBTT2022/VIETNAMNET-AEC kèm theo dự thảo hợp đồng. Ngày 06/5/2022 Báo VietNamNet có Quyết định số 318/QĐ-VNN về việc phê duyệt chỉ định đơn vị thực hiện gói thầu “Thẩm định</w:t>
      </w:r>
      <w:r>
        <w:rPr>
          <w:color w:val="auto"/>
        </w:rPr>
        <w:t xml:space="preserve"> giá thiết bị” thuộc dự án Nâng cấp và bổ sung trang thiết bị hạ tầng chuyên biệt phục vụ tác nghiệp và hoạt động báo chí với nội dung: (1) Đơn vị được chỉ định thầu: Công ty Á Âu; (2) Giá trị chỉ định thầu: 111.809.000 đồng; (3) Nguồn vốn: Ngân sách Nhà n</w:t>
      </w:r>
      <w:r>
        <w:rPr>
          <w:color w:val="auto"/>
        </w:rPr>
        <w:t>ước; (4) Loại hợp đồng: Trọn gói; (5) Thời gian thực hiện hợp đồng: 30 ngày.</w:t>
      </w:r>
    </w:p>
    <w:p w:rsidR="006E20AD" w:rsidRDefault="00445ABE">
      <w:pPr>
        <w:spacing w:line="245" w:lineRule="auto"/>
        <w:rPr>
          <w:color w:val="auto"/>
        </w:rPr>
      </w:pPr>
      <w:r>
        <w:rPr>
          <w:color w:val="auto"/>
        </w:rPr>
        <w:t xml:space="preserve">+ Ngày 09/5/2022, Báo VietNamNet và Công ty Á Âu ký Hợp đồng số 0023/2022/VNN-AEC. </w:t>
      </w:r>
    </w:p>
    <w:p w:rsidR="006E20AD" w:rsidRDefault="00445ABE">
      <w:pPr>
        <w:spacing w:line="245" w:lineRule="auto"/>
        <w:rPr>
          <w:color w:val="auto"/>
        </w:rPr>
      </w:pPr>
      <w:r>
        <w:rPr>
          <w:color w:val="auto"/>
        </w:rPr>
        <w:t>+ Ngày 13/5/2022 Báo VietNamNet đăng tải kết quả lựa chọn nhà thầu trên báo đấu thầu. Ngày 27/5/2022 Báo VietNamNet và Công ty Á Âu có biên bản nghiệm thu hoàn thành; cùng ngày hai bên có biên bản thanh lý hợp đồng và Báo thanh toán cho Công ty Á Âu số tiề</w:t>
      </w:r>
      <w:r>
        <w:rPr>
          <w:color w:val="auto"/>
        </w:rPr>
        <w:t xml:space="preserve">n 111.809.000 đồng. </w:t>
      </w:r>
    </w:p>
    <w:p w:rsidR="006E20AD" w:rsidRDefault="00445ABE">
      <w:pPr>
        <w:spacing w:line="245" w:lineRule="auto"/>
        <w:rPr>
          <w:b/>
          <w:i/>
          <w:iCs w:val="0"/>
          <w:color w:val="auto"/>
        </w:rPr>
      </w:pPr>
      <w:r>
        <w:rPr>
          <w:i/>
          <w:iCs w:val="0"/>
          <w:color w:val="auto"/>
          <w:lang w:val="nl-NL"/>
        </w:rPr>
        <w:t>Nhận xét:</w:t>
      </w:r>
      <w:r>
        <w:rPr>
          <w:i/>
          <w:iCs w:val="0"/>
          <w:color w:val="auto"/>
          <w:lang w:eastAsia="vi-VN"/>
        </w:rPr>
        <w:t xml:space="preserve"> </w:t>
      </w:r>
      <w:r>
        <w:rPr>
          <w:i/>
          <w:iCs w:val="0"/>
          <w:color w:val="auto"/>
        </w:rPr>
        <w:t>Báo VietNamNet đã thực hiện đúng các quy định tại Nghị định 63/2014/NĐ-CP của Chính phủ quy định chi tiết thi hành một số điều của Luật đấu thầu và lựa chọn nhà thầu và Thông tư số 11/2015/TT-BKHĐT ngày 27/10/2015 quy định ch</w:t>
      </w:r>
      <w:r>
        <w:rPr>
          <w:i/>
          <w:iCs w:val="0"/>
          <w:color w:val="auto"/>
        </w:rPr>
        <w:t>i tiết lập hồ sơ yêu cầu đối với chỉ định thầu, chào hàng cạnh tranh.</w:t>
      </w:r>
    </w:p>
    <w:p w:rsidR="006E20AD" w:rsidRDefault="00445ABE">
      <w:pPr>
        <w:spacing w:line="245" w:lineRule="auto"/>
        <w:rPr>
          <w:color w:val="auto"/>
        </w:rPr>
      </w:pPr>
      <w:r>
        <w:rPr>
          <w:color w:val="auto"/>
        </w:rPr>
        <w:t>e) Gói thầu tư vấn lập Hồ sơ mời thầu, đánh giá Hồ sơ dự thầu:</w:t>
      </w:r>
    </w:p>
    <w:p w:rsidR="006E20AD" w:rsidRDefault="00445ABE">
      <w:pPr>
        <w:spacing w:line="245" w:lineRule="auto"/>
        <w:rPr>
          <w:color w:val="auto"/>
        </w:rPr>
      </w:pPr>
      <w:r>
        <w:rPr>
          <w:color w:val="auto"/>
        </w:rPr>
        <w:lastRenderedPageBreak/>
        <w:t>- Thông tin gói thầu: Chủ đầu tư: Báo VietNamNet; nhà thầu: Công ty CIC; giá trị gói thầu: 62.041.000 đồng; hình thức đấu t</w:t>
      </w:r>
      <w:r>
        <w:rPr>
          <w:color w:val="auto"/>
        </w:rPr>
        <w:t>hầu: Chỉ định thầu.</w:t>
      </w:r>
    </w:p>
    <w:p w:rsidR="006E20AD" w:rsidRDefault="00445ABE">
      <w:pPr>
        <w:spacing w:line="245" w:lineRule="auto"/>
        <w:rPr>
          <w:color w:val="auto"/>
        </w:rPr>
      </w:pPr>
      <w:r>
        <w:rPr>
          <w:color w:val="auto"/>
        </w:rPr>
        <w:t>- Quá trình thương thảo, ký kết và thực hiện hợp đồng, thanh quyết toán:</w:t>
      </w:r>
    </w:p>
    <w:p w:rsidR="006E20AD" w:rsidRDefault="00445ABE">
      <w:pPr>
        <w:spacing w:line="245" w:lineRule="auto"/>
        <w:rPr>
          <w:color w:val="auto"/>
        </w:rPr>
      </w:pPr>
      <w:r>
        <w:rPr>
          <w:color w:val="auto"/>
        </w:rPr>
        <w:t>+ Ngày 10/6/2022, Báo VietNamNet có công văn số 400/CV-VNN gửi Công ty CIC về việc đề nghị tham gia gói thầu Tư vấn lập HSMT đánh giá HSDT thuộc dự án “Nâng cấp và</w:t>
      </w:r>
      <w:r>
        <w:rPr>
          <w:color w:val="auto"/>
        </w:rPr>
        <w:t xml:space="preserve"> bổ sung trang thiết bị hạ tầng chuyên biệt phục vụ tác nghiệp và hoạt động báo chí”.  Ngày 10/6/2022, Công ty CIC có Công số 400/Cv-VNN về việc đề xuất tham gia gói thầu Tư vấn lập HSMT đánh giá HSDT thuộc dự án </w:t>
      </w:r>
      <w:r>
        <w:rPr>
          <w:i/>
          <w:color w:val="auto"/>
        </w:rPr>
        <w:t>“Nâng cấp và bổ sung trang thiết bị hạ tầng</w:t>
      </w:r>
      <w:r>
        <w:rPr>
          <w:i/>
          <w:color w:val="auto"/>
        </w:rPr>
        <w:t xml:space="preserve"> chuyên biệt phục vụ tác nghiệp và hoạt động báo chí”</w:t>
      </w:r>
      <w:r>
        <w:rPr>
          <w:color w:val="auto"/>
        </w:rPr>
        <w:t xml:space="preserve">. Ngày 13/6/2022 Phòng Tổ chức Hành chính có Báo cáo đánh giá Hồ sơ năng lực đối với Công ty CIC; cùng ngày 13/6/2022 Báo VietNamNet có Công văn số 403/CV-VNN gửi Công ty CIC về việc mời thương thảo hợp </w:t>
      </w:r>
      <w:r>
        <w:rPr>
          <w:color w:val="auto"/>
        </w:rPr>
        <w:t>đồng.</w:t>
      </w:r>
    </w:p>
    <w:p w:rsidR="006E20AD" w:rsidRDefault="00445ABE">
      <w:pPr>
        <w:spacing w:line="245" w:lineRule="auto"/>
        <w:rPr>
          <w:color w:val="auto"/>
        </w:rPr>
      </w:pPr>
      <w:r>
        <w:rPr>
          <w:color w:val="auto"/>
        </w:rPr>
        <w:t xml:space="preserve">+ Ngày 14/6/2022, Báo VietNamNet và Công ty CIC có Biên bản thương thảo hợp đồng số 12/BBTT2022/VNN-CIC về việc tư vấn lập hồ sơ mời thầu và đánh giá HSDT với nội dung: Giá trị hợp đồng 62.041.000 đồng; Thời gian thực hiện hợp đồng 60 ngày; Loại hợp </w:t>
      </w:r>
      <w:r>
        <w:rPr>
          <w:color w:val="auto"/>
        </w:rPr>
        <w:t xml:space="preserve">đồng trọn gói. Cùng ngày 14/6/2022 Tổng biên tập Báo VietNamNet có quyết định số 408/QĐ-VNN về việc chỉ định đơn vị tư vấn lập HSMT và đánh giá HSDT. </w:t>
      </w:r>
    </w:p>
    <w:p w:rsidR="006E20AD" w:rsidRDefault="00445ABE">
      <w:pPr>
        <w:spacing w:line="245" w:lineRule="auto"/>
        <w:rPr>
          <w:color w:val="auto"/>
        </w:rPr>
      </w:pPr>
      <w:r>
        <w:rPr>
          <w:color w:val="auto"/>
        </w:rPr>
        <w:t xml:space="preserve">+ Ngày 17/6/2022 Báo VietNamNet đăng tải kết quả lựa chọn nhà thầu trên trên hệ thống mạng đấu thầu quốc </w:t>
      </w:r>
      <w:r>
        <w:rPr>
          <w:color w:val="auto"/>
        </w:rPr>
        <w:t xml:space="preserve">gia. </w:t>
      </w:r>
    </w:p>
    <w:p w:rsidR="006E20AD" w:rsidRDefault="00445ABE">
      <w:pPr>
        <w:spacing w:line="245" w:lineRule="auto"/>
        <w:rPr>
          <w:color w:val="auto"/>
        </w:rPr>
      </w:pPr>
      <w:r>
        <w:rPr>
          <w:color w:val="auto"/>
        </w:rPr>
        <w:t>+ Ngày 20/6/2022, Báo VietNamNet và Công ty CIC ký Hợp đồng số 12/BBTT2022/VNN-CIC tư vấn lập hồ sơ mời thầu và đánh giá HSDT với nội dung: (1) Giá trị hợp đồng 62.041.000 đồng; (2) Thời gian thực hiện hợp đồng 60 ngày; (3) Loại hợp đồng trọn gói.</w:t>
      </w:r>
    </w:p>
    <w:p w:rsidR="006E20AD" w:rsidRDefault="00445ABE">
      <w:pPr>
        <w:spacing w:line="245" w:lineRule="auto"/>
        <w:rPr>
          <w:color w:val="auto"/>
        </w:rPr>
      </w:pPr>
      <w:r>
        <w:rPr>
          <w:color w:val="auto"/>
        </w:rPr>
        <w:t xml:space="preserve">+ </w:t>
      </w:r>
      <w:r>
        <w:rPr>
          <w:color w:val="auto"/>
        </w:rPr>
        <w:t>Ngày 19/8/2022, Báo VietNamNet và Công ty CIC có Biên bản nghiệm thu hoàn thành số 12/BBNT2022/VNN-CIC; ngày 24/8/2022 hai bên có Biên bản thanh lý hợp đồng số 12/BBNT2022/VNN-CIC. Ngày 30/8/2022 Báo VietNamNet thanh toán cho Công ty số tiền 60.912.982 đồn</w:t>
      </w:r>
      <w:r>
        <w:rPr>
          <w:color w:val="auto"/>
        </w:rPr>
        <w:t>g.</w:t>
      </w:r>
    </w:p>
    <w:p w:rsidR="006E20AD" w:rsidRDefault="00445ABE">
      <w:pPr>
        <w:spacing w:line="245" w:lineRule="auto"/>
        <w:rPr>
          <w:i/>
          <w:iCs w:val="0"/>
          <w:color w:val="auto"/>
        </w:rPr>
      </w:pPr>
      <w:r>
        <w:rPr>
          <w:i/>
          <w:iCs w:val="0"/>
          <w:color w:val="auto"/>
        </w:rPr>
        <w:t>Nhận xét: Báo VietNamNet ghi tên gói thầu chưa hoàn toàn chính xác tại các văn bản: Công văn số 400/CV-VNN ngày 10/6/2022 và Công văn 403/CV-VNN ngày 13/6/2022 gửi Công ty CIC; Báo cáo đánh giá hồ sơ năng lực ngày 13/6/2022 của Phòng tổ chức hành chính.</w:t>
      </w:r>
      <w:r>
        <w:rPr>
          <w:i/>
          <w:iCs w:val="0"/>
          <w:color w:val="auto"/>
        </w:rPr>
        <w:t xml:space="preserve"> Cụ thể, tại các văn bản nêu trên, Báo VietNamNet đều nêu tên gói thầu là “Tư vấn lập hồ sơ mời thầu và đánh giá hồ sơ dự thầu cho </w:t>
      </w:r>
      <w:r>
        <w:rPr>
          <w:i/>
          <w:iCs w:val="0"/>
          <w:color w:val="auto"/>
          <w:u w:val="single"/>
        </w:rPr>
        <w:t>dự án</w:t>
      </w:r>
      <w:r>
        <w:rPr>
          <w:i/>
          <w:iCs w:val="0"/>
          <w:color w:val="auto"/>
        </w:rPr>
        <w:t xml:space="preserve"> Nâng cấp và bổ sung trang thiết bị hạ tầng chuyên biệt phục vụ tác nghiệp và hoạt động báo chí”, trong khi trên thực tế</w:t>
      </w:r>
      <w:r>
        <w:rPr>
          <w:i/>
          <w:iCs w:val="0"/>
          <w:color w:val="auto"/>
        </w:rPr>
        <w:t xml:space="preserve">, tên gói thầu là “Tư vấn lập hồ sơ mời thầu và đánh giá hồ sơ dự thầu cho </w:t>
      </w:r>
      <w:r>
        <w:rPr>
          <w:i/>
          <w:iCs w:val="0"/>
          <w:color w:val="auto"/>
          <w:u w:val="single"/>
        </w:rPr>
        <w:t>gói thầu</w:t>
      </w:r>
      <w:r>
        <w:rPr>
          <w:i/>
          <w:iCs w:val="0"/>
          <w:color w:val="auto"/>
        </w:rPr>
        <w:t xml:space="preserve"> Nâng cấp và bổ sung trang thiết bị hạ tầng chuyên biệt phục vụ tác nghiệp và hoạt động báo chí”. </w:t>
      </w:r>
    </w:p>
    <w:p w:rsidR="006E20AD" w:rsidRDefault="00445ABE">
      <w:pPr>
        <w:spacing w:line="245" w:lineRule="auto"/>
        <w:rPr>
          <w:color w:val="auto"/>
        </w:rPr>
      </w:pPr>
      <w:r>
        <w:rPr>
          <w:color w:val="auto"/>
        </w:rPr>
        <w:t>g) Gói thầu “Tư vấn thẩm định Hồ sơ mời thầu và kết quả lựa chọn nhà thầu”</w:t>
      </w:r>
      <w:r>
        <w:rPr>
          <w:color w:val="auto"/>
        </w:rPr>
        <w:t>:</w:t>
      </w:r>
    </w:p>
    <w:p w:rsidR="006E20AD" w:rsidRDefault="00445ABE">
      <w:pPr>
        <w:spacing w:line="245" w:lineRule="auto"/>
        <w:rPr>
          <w:color w:val="auto"/>
          <w:lang w:val="nl-NL"/>
        </w:rPr>
      </w:pPr>
      <w:r>
        <w:rPr>
          <w:color w:val="auto"/>
        </w:rPr>
        <w:lastRenderedPageBreak/>
        <w:t>- Thông tin gói thầu: Chủ đầu tư: Báo VietNamNet; nhà thầu: Công ty Minh Việt; g</w:t>
      </w:r>
      <w:r>
        <w:rPr>
          <w:color w:val="auto"/>
          <w:lang w:val="nl-NL"/>
        </w:rPr>
        <w:t xml:space="preserve">iá gói thầu: </w:t>
      </w:r>
      <w:r>
        <w:rPr>
          <w:color w:val="auto"/>
          <w:lang w:eastAsia="en-GB"/>
        </w:rPr>
        <w:t>62.041.000</w:t>
      </w:r>
      <w:r>
        <w:rPr>
          <w:color w:val="auto"/>
          <w:lang w:val="nl-NL"/>
        </w:rPr>
        <w:t xml:space="preserve"> đồng; giá trúng thầu </w:t>
      </w:r>
      <w:r>
        <w:rPr>
          <w:color w:val="auto"/>
          <w:lang w:eastAsia="en-GB"/>
        </w:rPr>
        <w:t>62.041.000</w:t>
      </w:r>
      <w:r>
        <w:rPr>
          <w:color w:val="auto"/>
          <w:lang w:val="nl-NL"/>
        </w:rPr>
        <w:t xml:space="preserve"> đồng; </w:t>
      </w:r>
      <w:r>
        <w:rPr>
          <w:color w:val="auto"/>
        </w:rPr>
        <w:t xml:space="preserve">hình thức đấu thầu: Chỉ định </w:t>
      </w:r>
      <w:r>
        <w:rPr>
          <w:color w:val="auto"/>
          <w:lang w:val="nl-NL"/>
        </w:rPr>
        <w:t>thầu</w:t>
      </w:r>
      <w:r>
        <w:rPr>
          <w:color w:val="auto"/>
        </w:rPr>
        <w:t xml:space="preserve"> rút gọn</w:t>
      </w:r>
      <w:r>
        <w:rPr>
          <w:color w:val="auto"/>
          <w:lang w:val="nl-NL"/>
        </w:rPr>
        <w:t>.</w:t>
      </w:r>
    </w:p>
    <w:p w:rsidR="006E20AD" w:rsidRDefault="00445ABE">
      <w:pPr>
        <w:spacing w:line="245" w:lineRule="auto"/>
        <w:rPr>
          <w:color w:val="auto"/>
          <w:lang w:val="nl-NL"/>
        </w:rPr>
      </w:pPr>
      <w:r>
        <w:rPr>
          <w:color w:val="auto"/>
          <w:lang w:val="nl-NL"/>
        </w:rPr>
        <w:t xml:space="preserve">- Quá trình thương thảo, ký kết và thực hiện hợp đồng, thanh quyết </w:t>
      </w:r>
      <w:r>
        <w:rPr>
          <w:color w:val="auto"/>
          <w:lang w:val="nl-NL"/>
        </w:rPr>
        <w:t>toán:</w:t>
      </w:r>
    </w:p>
    <w:p w:rsidR="006E20AD" w:rsidRDefault="00445ABE">
      <w:pPr>
        <w:spacing w:line="245" w:lineRule="auto"/>
        <w:rPr>
          <w:color w:val="auto"/>
          <w:lang w:val="nl-NL"/>
        </w:rPr>
      </w:pPr>
      <w:r>
        <w:rPr>
          <w:color w:val="auto"/>
          <w:lang w:val="nl-NL"/>
        </w:rPr>
        <w:t>+ Ngày 10/6/2022, Báo VietNamNet có Công văn số 398/CV-VNN gửi Công ty Minh Việt mời tham gia gói thầu. Ngày 10/6/2022, Công ty Minh Việt có văn bản số 14/2022/CV-MV gửi Báo VietNamNet đề xuất tham gia gói thầu kèm theo hồ sơ năng lực. Ngày 13/6/2022</w:t>
      </w:r>
      <w:r>
        <w:rPr>
          <w:color w:val="auto"/>
          <w:lang w:val="nl-NL"/>
        </w:rPr>
        <w:t xml:space="preserve"> Báo VietNamNet gửi Công ty Minh Việt Công văn số 404/CV-VNN mời thương thảo hợp đồng và dự thảo hợp đồng. Ngày 14/6/2022, Phòng Tổ chức hành chính có Phiếu trình số 408a/Ptr-VNN báo cáo đánh giá hồ sơ năng lực của Công ty Minh Việt có đủ năng lực, kinh ng</w:t>
      </w:r>
      <w:r>
        <w:rPr>
          <w:color w:val="auto"/>
          <w:lang w:val="nl-NL"/>
        </w:rPr>
        <w:t xml:space="preserve">hiệm, đảm bảo phù hợp với nội dung, tính chất của gói thầu </w:t>
      </w:r>
      <w:r>
        <w:rPr>
          <w:i/>
          <w:color w:val="auto"/>
          <w:lang w:val="nl-NL"/>
        </w:rPr>
        <w:t>"Tư vấn thẩm định HSMT và kết quả lựa chọn nhà thầu"</w:t>
      </w:r>
      <w:r>
        <w:rPr>
          <w:color w:val="auto"/>
          <w:lang w:val="nl-NL"/>
        </w:rPr>
        <w:t>. Ngày 14/6/2022, Báo VietNamNet và Công ty Minh Việt ký Biên bản thương thảo hợp đồng.</w:t>
      </w:r>
    </w:p>
    <w:p w:rsidR="006E20AD" w:rsidRDefault="00445ABE">
      <w:pPr>
        <w:spacing w:line="245" w:lineRule="auto"/>
        <w:rPr>
          <w:color w:val="auto"/>
          <w:lang w:val="nl-NL"/>
        </w:rPr>
      </w:pPr>
      <w:r>
        <w:rPr>
          <w:color w:val="auto"/>
          <w:lang w:val="nl-NL"/>
        </w:rPr>
        <w:t>+ Ngày 14/6/2022, Báo VietNamNet ban hành Quyết định số 4</w:t>
      </w:r>
      <w:r>
        <w:rPr>
          <w:color w:val="auto"/>
          <w:lang w:val="nl-NL"/>
        </w:rPr>
        <w:t xml:space="preserve">09/QĐ-VNN phê duyệt kết quả chỉ định thầu Công ty Minh Việt thực hiện gói thầu. Ngày 27/6/2022, hai bên ký Hợp đồng số 09/2022/HĐTV-MV. </w:t>
      </w:r>
    </w:p>
    <w:p w:rsidR="006E20AD" w:rsidRDefault="00445ABE">
      <w:pPr>
        <w:spacing w:line="245" w:lineRule="auto"/>
        <w:rPr>
          <w:color w:val="auto"/>
        </w:rPr>
      </w:pPr>
      <w:r>
        <w:rPr>
          <w:color w:val="auto"/>
        </w:rPr>
        <w:t xml:space="preserve">+ Ngày 17/6/2022 Báo VietNamNet đăng tải kết quả lựa chọn nhà thầu trên trên hệ thống mạng đấu thầu quốc gia. </w:t>
      </w:r>
    </w:p>
    <w:p w:rsidR="006E20AD" w:rsidRDefault="00445ABE">
      <w:pPr>
        <w:spacing w:line="245" w:lineRule="auto"/>
        <w:rPr>
          <w:color w:val="auto"/>
          <w:lang w:val="nl-NL"/>
        </w:rPr>
      </w:pPr>
      <w:r>
        <w:rPr>
          <w:color w:val="auto"/>
          <w:lang w:val="nl-NL"/>
        </w:rPr>
        <w:t>+ Ngày 2</w:t>
      </w:r>
      <w:r>
        <w:rPr>
          <w:color w:val="auto"/>
          <w:lang w:val="nl-NL"/>
        </w:rPr>
        <w:t>4/8/2022, Công ty Minh Việt bàn giao cho Báo VietNamNet ký biên bản nghiệm thu và biên bản bàn giao tài liệu, bảng giá trị xác định khối lượng hoàn thành; báo cáo thẩm định kết quả đánh giá E-HSĐXKT, Báo cáo thẩm định kết quả lựa chọn nhà thầu. Báo thanh t</w:t>
      </w:r>
      <w:r>
        <w:rPr>
          <w:color w:val="auto"/>
          <w:lang w:val="nl-NL"/>
        </w:rPr>
        <w:t xml:space="preserve">oán số tiền </w:t>
      </w:r>
      <w:r>
        <w:rPr>
          <w:color w:val="auto"/>
          <w:lang w:eastAsia="en-GB"/>
        </w:rPr>
        <w:t>62.041.000</w:t>
      </w:r>
      <w:r>
        <w:rPr>
          <w:color w:val="auto"/>
          <w:lang w:val="nl-NL"/>
        </w:rPr>
        <w:t xml:space="preserve"> đồng cho Công ty Minh Việt theo hợp đồng.</w:t>
      </w:r>
    </w:p>
    <w:p w:rsidR="006E20AD" w:rsidRDefault="00445ABE">
      <w:pPr>
        <w:spacing w:line="245" w:lineRule="auto"/>
        <w:rPr>
          <w:i/>
          <w:iCs w:val="0"/>
          <w:color w:val="auto"/>
          <w:lang w:val="nl-NL"/>
        </w:rPr>
      </w:pPr>
      <w:r>
        <w:rPr>
          <w:i/>
          <w:iCs w:val="0"/>
          <w:color w:val="auto"/>
          <w:lang w:val="nl-NL"/>
        </w:rPr>
        <w:t>Nhận xét:</w:t>
      </w:r>
    </w:p>
    <w:p w:rsidR="006E20AD" w:rsidRDefault="00445ABE">
      <w:pPr>
        <w:spacing w:line="245" w:lineRule="auto"/>
        <w:rPr>
          <w:i/>
          <w:iCs w:val="0"/>
          <w:color w:val="auto"/>
        </w:rPr>
      </w:pPr>
      <w:r>
        <w:rPr>
          <w:i/>
          <w:iCs w:val="0"/>
          <w:color w:val="auto"/>
        </w:rPr>
        <w:t xml:space="preserve">Báo VietNamNet đã thực hiện đúng các quy định tại Nghị định 63/2014/NĐ-CP của Chính phủ quy định chi tiết thi hành một số điều của Luật đấu thầu và lựa chọn nhà thầu và Thông tư số </w:t>
      </w:r>
      <w:r>
        <w:rPr>
          <w:i/>
          <w:iCs w:val="0"/>
          <w:color w:val="auto"/>
        </w:rPr>
        <w:t>11/2015/TT-BKHĐT ngày 27/10/2015 quy định chi tiết lập hồ sơ yêu cầu đối với chỉ định thầu, chào hàng cạnh tranh.</w:t>
      </w:r>
    </w:p>
    <w:p w:rsidR="006E20AD" w:rsidRDefault="00445ABE">
      <w:pPr>
        <w:spacing w:line="245" w:lineRule="auto"/>
        <w:rPr>
          <w:color w:val="auto"/>
        </w:rPr>
      </w:pPr>
      <w:r>
        <w:rPr>
          <w:color w:val="auto"/>
        </w:rPr>
        <w:t>h) Gói thầu “Tư vấn giám sát công tác triển khai”:</w:t>
      </w:r>
    </w:p>
    <w:p w:rsidR="006E20AD" w:rsidRDefault="00445ABE">
      <w:pPr>
        <w:spacing w:line="245" w:lineRule="auto"/>
        <w:rPr>
          <w:color w:val="auto"/>
        </w:rPr>
      </w:pPr>
      <w:r>
        <w:rPr>
          <w:color w:val="auto"/>
        </w:rPr>
        <w:t>- Thông tin gói thầu: Chủ đầu tư: Báo VietNamNet; nhà thầu: Công ty Minh Việt; g</w:t>
      </w:r>
      <w:r>
        <w:rPr>
          <w:color w:val="auto"/>
          <w:lang w:val="nl-NL"/>
        </w:rPr>
        <w:t>iá gói thầu</w:t>
      </w:r>
      <w:r>
        <w:rPr>
          <w:color w:val="auto"/>
          <w:lang w:val="nl-NL"/>
        </w:rPr>
        <w:t xml:space="preserve">: 201.271.000 đồng; giá trúng thầu 200.000.000 đồng; </w:t>
      </w:r>
      <w:r>
        <w:rPr>
          <w:color w:val="auto"/>
        </w:rPr>
        <w:t>hình thức đấu thầu: Chỉ định thầu rút gọn.</w:t>
      </w:r>
    </w:p>
    <w:p w:rsidR="006E20AD" w:rsidRDefault="00445ABE">
      <w:pPr>
        <w:spacing w:line="245" w:lineRule="auto"/>
        <w:rPr>
          <w:color w:val="auto"/>
        </w:rPr>
      </w:pPr>
      <w:r>
        <w:rPr>
          <w:color w:val="auto"/>
        </w:rPr>
        <w:t>- Quá trình thương thảo, ký kết và thực hiện hợp đồng, thanh quyết toán:</w:t>
      </w:r>
    </w:p>
    <w:p w:rsidR="006E20AD" w:rsidRDefault="00445ABE">
      <w:pPr>
        <w:spacing w:line="245" w:lineRule="auto"/>
        <w:rPr>
          <w:color w:val="auto"/>
          <w:lang w:val="nl-NL"/>
        </w:rPr>
      </w:pPr>
      <w:r>
        <w:rPr>
          <w:color w:val="auto"/>
          <w:lang w:val="nl-NL"/>
        </w:rPr>
        <w:t>+ Ngày 15/8/2023, Báo VietNamNet có Công văn số 520/CV-VNN gửi Công ty Minh Việt về việ</w:t>
      </w:r>
      <w:r>
        <w:rPr>
          <w:color w:val="auto"/>
          <w:lang w:val="nl-NL"/>
        </w:rPr>
        <w:t xml:space="preserve">c đề nghị tham gia tư vấn giám sát và đã được Công ty Minh Việt chấp thuận tại Công văn số 28/2022/CV-MV ngày 15/8/2022 kèm theo Hồ sơ năng lực tư vấn giám sát công tác triển khai tới Báo VietNamNet. Ngày </w:t>
      </w:r>
      <w:r>
        <w:rPr>
          <w:color w:val="auto"/>
          <w:lang w:val="nl-NL"/>
        </w:rPr>
        <w:lastRenderedPageBreak/>
        <w:t>16/8/2022, Phòng Tổ chức hành chính có báo cáo đánh</w:t>
      </w:r>
      <w:r>
        <w:rPr>
          <w:color w:val="auto"/>
          <w:lang w:val="nl-NL"/>
        </w:rPr>
        <w:t xml:space="preserve"> giá hồ sơ năng lực của Công ty Minh Việt có đủ năng lực, kinh nghiệm, đảm bảo phù hợp với nội dung, tính chất của gói thầu “Tư vấn giám sát công tác triển khai”.</w:t>
      </w:r>
    </w:p>
    <w:p w:rsidR="006E20AD" w:rsidRDefault="00445ABE">
      <w:pPr>
        <w:spacing w:line="245" w:lineRule="auto"/>
        <w:rPr>
          <w:color w:val="auto"/>
          <w:lang w:val="nl-NL"/>
        </w:rPr>
      </w:pPr>
      <w:r>
        <w:rPr>
          <w:color w:val="auto"/>
          <w:lang w:val="nl-NL"/>
        </w:rPr>
        <w:t>+ Ngày 16/8/2022, Báo VietNamNet có Công văn số 525/CV-VNN gửi Công ty Minh Việt để thương th</w:t>
      </w:r>
      <w:r>
        <w:rPr>
          <w:color w:val="auto"/>
          <w:lang w:val="nl-NL"/>
        </w:rPr>
        <w:t>ảo hợp đồng, Báo VietNamNet và Công ty Minh Việt đã thống nhất và ký Biên bản thương thảo hợp đồng số 15/2022/BBTT-MV, Giá trị hợp đồng là 200.000.000 đồng; thời gian thực hiện và chất lượng giám sát là 300 ngày.</w:t>
      </w:r>
    </w:p>
    <w:p w:rsidR="006E20AD" w:rsidRDefault="00445ABE">
      <w:pPr>
        <w:spacing w:line="245" w:lineRule="auto"/>
        <w:rPr>
          <w:color w:val="auto"/>
          <w:lang w:val="nl-NL"/>
        </w:rPr>
      </w:pPr>
      <w:r>
        <w:rPr>
          <w:color w:val="auto"/>
          <w:lang w:val="nl-NL"/>
        </w:rPr>
        <w:t>+ Ngày 16/8/2022, Tổng biên tập Báo VietNam</w:t>
      </w:r>
      <w:r>
        <w:rPr>
          <w:color w:val="auto"/>
          <w:lang w:val="nl-NL"/>
        </w:rPr>
        <w:t xml:space="preserve">Net đã ban hành Quyết định số 526/QĐ-VNN về việc phê duyệt chỉ định Công ty Minh Việt trúng thầu theo Phiếu trình số 525a/PTr-TCHC ngày 16/8/2022 của Trưởng phòng Tổ chức hành chính. </w:t>
      </w:r>
    </w:p>
    <w:p w:rsidR="006E20AD" w:rsidRDefault="00445ABE">
      <w:pPr>
        <w:spacing w:line="245" w:lineRule="auto"/>
        <w:rPr>
          <w:color w:val="auto"/>
          <w:lang w:val="nl-NL"/>
        </w:rPr>
      </w:pPr>
      <w:r>
        <w:rPr>
          <w:color w:val="auto"/>
        </w:rPr>
        <w:t xml:space="preserve">+ </w:t>
      </w:r>
      <w:r>
        <w:rPr>
          <w:color w:val="auto"/>
          <w:lang w:val="nl-NL"/>
        </w:rPr>
        <w:t>Ngày 18/8/2022, Báo công khai kết quả chọn nhà thầu trúng thầu được th</w:t>
      </w:r>
      <w:r>
        <w:rPr>
          <w:color w:val="auto"/>
          <w:lang w:val="nl-NL"/>
        </w:rPr>
        <w:t xml:space="preserve">ông báo chính thức trên website: </w:t>
      </w:r>
      <w:hyperlink r:id="rId8" w:history="1">
        <w:r>
          <w:rPr>
            <w:color w:val="auto"/>
          </w:rPr>
          <w:t>http://muasamcong.mpi.gov.vn</w:t>
        </w:r>
      </w:hyperlink>
      <w:r>
        <w:rPr>
          <w:color w:val="auto"/>
          <w:lang w:val="nl-NL"/>
        </w:rPr>
        <w:t xml:space="preserve">. </w:t>
      </w:r>
    </w:p>
    <w:p w:rsidR="006E20AD" w:rsidRDefault="00445ABE">
      <w:pPr>
        <w:spacing w:line="245" w:lineRule="auto"/>
        <w:rPr>
          <w:color w:val="auto"/>
          <w:lang w:val="nl-NL"/>
        </w:rPr>
      </w:pPr>
      <w:r>
        <w:rPr>
          <w:color w:val="auto"/>
          <w:lang w:val="nl-NL"/>
        </w:rPr>
        <w:t>+ Ngày 17/8/2022, Báo VietNamNet và Công ty Minh Việt đã ký kết Hợp đồng tư vấn số 15/2022/HĐTV-MV. Trong quá trình triển khai, giữa Báo VietNamNet</w:t>
      </w:r>
      <w:r>
        <w:rPr>
          <w:color w:val="auto"/>
          <w:lang w:val="nl-NL"/>
        </w:rPr>
        <w:t xml:space="preserve"> và Công ty Minh Việt có ký kết 01 Phụ lục hợp đồng bổ sung ngày 02/12/2022 về việc thay đổi người đại diện ký hợp đồng số 15/2022/HĐTV-MV ngày 17/8/2022 do Báo VietNamNet thay đổi Tổng biên tập, ông Nguyễn Văn Bá thay ông Phạm Anh Tuấn.</w:t>
      </w:r>
    </w:p>
    <w:p w:rsidR="006E20AD" w:rsidRDefault="00445ABE">
      <w:pPr>
        <w:spacing w:line="245" w:lineRule="auto"/>
        <w:rPr>
          <w:color w:val="auto"/>
          <w:lang w:val="nl-NL"/>
        </w:rPr>
      </w:pPr>
      <w:r>
        <w:rPr>
          <w:color w:val="auto"/>
          <w:lang w:val="nl-NL"/>
        </w:rPr>
        <w:t xml:space="preserve">+ Ngày 17/8/2022, Công ty Minh Việt đã ban hành Quyết định số 14/2022/QĐ-MV về việc thành lập Tổ tư vấn giám sát gói thầu. Công ty Minh Việt đã có các báo cáo giám sát gồm: Báo cáo số 48/2022/CV-MV ngày 28/11/2022 về việc Báo cáo kết quả giám sát công tác </w:t>
      </w:r>
      <w:r>
        <w:rPr>
          <w:color w:val="auto"/>
          <w:lang w:val="nl-NL"/>
        </w:rPr>
        <w:t>triển khai (Đợt 1 năm 2022); Báo cáo số 60/2022/CV-MV ngày 28/12/2022 về việc Báo cáo kết quả giám sát công tác triển khai (Đợt 2 năm 2022); Báo cáo số 21/2023/CV-MV ngày 28/3/2023 về việc Báo cáo kết quả giám sát công tác triển khai (Đợt 3 năm 2023 và Tổn</w:t>
      </w:r>
      <w:r>
        <w:rPr>
          <w:color w:val="auto"/>
          <w:lang w:val="nl-NL"/>
        </w:rPr>
        <w:t xml:space="preserve">g nghiệm thu). </w:t>
      </w:r>
    </w:p>
    <w:p w:rsidR="006E20AD" w:rsidRDefault="00445ABE">
      <w:pPr>
        <w:spacing w:line="245" w:lineRule="auto"/>
        <w:rPr>
          <w:color w:val="auto"/>
          <w:lang w:val="nl-NL"/>
        </w:rPr>
      </w:pPr>
      <w:r>
        <w:rPr>
          <w:color w:val="auto"/>
          <w:lang w:val="nl-NL"/>
        </w:rPr>
        <w:t>+ Ngày 07/4/2023, Báo VietNamNet và Công ty Minh Việt ký kết Biên bản thanh lý Hợp đồng tư vấn số 15/2022/HĐTV-MV ngày 17/8/2022.</w:t>
      </w:r>
    </w:p>
    <w:p w:rsidR="006E20AD" w:rsidRDefault="00445ABE">
      <w:pPr>
        <w:spacing w:line="245" w:lineRule="auto"/>
        <w:rPr>
          <w:b/>
          <w:i/>
          <w:iCs w:val="0"/>
          <w:color w:val="auto"/>
        </w:rPr>
      </w:pPr>
      <w:r>
        <w:rPr>
          <w:i/>
          <w:iCs w:val="0"/>
          <w:color w:val="auto"/>
          <w:lang w:val="nl-NL"/>
        </w:rPr>
        <w:t>Nhận xét:</w:t>
      </w:r>
      <w:r>
        <w:rPr>
          <w:i/>
          <w:iCs w:val="0"/>
          <w:color w:val="auto"/>
          <w:lang w:eastAsia="vi-VN"/>
        </w:rPr>
        <w:t xml:space="preserve"> Báo VietNamNet đã thực hiện đúng quy định tại Nghị định số 63/2014/NĐ-CP ngày 26/6/2014. </w:t>
      </w:r>
    </w:p>
    <w:p w:rsidR="006E20AD" w:rsidRDefault="00445ABE">
      <w:pPr>
        <w:spacing w:line="245" w:lineRule="auto"/>
        <w:rPr>
          <w:color w:val="auto"/>
        </w:rPr>
      </w:pPr>
      <w:r>
        <w:rPr>
          <w:color w:val="auto"/>
          <w:lang w:val="en-US"/>
        </w:rPr>
        <w:t>i</w:t>
      </w:r>
      <w:r>
        <w:rPr>
          <w:color w:val="auto"/>
        </w:rPr>
        <w:t xml:space="preserve">) Gói thầu </w:t>
      </w:r>
      <w:bookmarkStart w:id="2" w:name="_Hlk138148181"/>
      <w:r>
        <w:rPr>
          <w:color w:val="auto"/>
        </w:rPr>
        <w:t>“Nâng cấp và bổ sung trang thiết bị hạ tầng chuyên biệt phục vụ tác nghiệp và hoạt động báo chí”</w:t>
      </w:r>
      <w:bookmarkEnd w:id="2"/>
      <w:r>
        <w:rPr>
          <w:color w:val="auto"/>
        </w:rPr>
        <w:t>:</w:t>
      </w:r>
    </w:p>
    <w:p w:rsidR="006E20AD" w:rsidRDefault="00445ABE">
      <w:pPr>
        <w:spacing w:line="245" w:lineRule="auto"/>
        <w:rPr>
          <w:color w:val="auto"/>
        </w:rPr>
      </w:pPr>
      <w:r>
        <w:rPr>
          <w:color w:val="auto"/>
        </w:rPr>
        <w:t xml:space="preserve">- Thông tin gói thầu: Chủ đầu tư: Báo VietNamNet; nhà thầu: </w:t>
      </w:r>
      <w:r>
        <w:rPr>
          <w:bCs/>
          <w:color w:val="auto"/>
          <w:lang w:eastAsia="vi-VN"/>
        </w:rPr>
        <w:t xml:space="preserve">Liên danh CMC - VINEMATIM (gồm Công ty TNHH Tổng công ty Công nghệ và giải pháp CMC và </w:t>
      </w:r>
      <w:r>
        <w:rPr>
          <w:bCs/>
          <w:color w:val="auto"/>
          <w:lang w:eastAsia="vi-VN"/>
        </w:rPr>
        <w:t>Công ty Cổ phần Điện ảnh truyền hình)</w:t>
      </w:r>
      <w:r>
        <w:rPr>
          <w:color w:val="auto"/>
        </w:rPr>
        <w:t>; g</w:t>
      </w:r>
      <w:r>
        <w:rPr>
          <w:color w:val="auto"/>
          <w:lang w:val="nl-NL"/>
        </w:rPr>
        <w:t xml:space="preserve">iá gói thầu: </w:t>
      </w:r>
      <w:r>
        <w:rPr>
          <w:color w:val="auto"/>
        </w:rPr>
        <w:t>39.704.740.900</w:t>
      </w:r>
      <w:r>
        <w:rPr>
          <w:color w:val="auto"/>
          <w:lang w:val="nl-NL"/>
        </w:rPr>
        <w:t xml:space="preserve"> đồng; </w:t>
      </w:r>
      <w:r>
        <w:rPr>
          <w:color w:val="auto"/>
        </w:rPr>
        <w:t>hình thức đấu thầu: đấu thầu rộng rãi.</w:t>
      </w:r>
    </w:p>
    <w:p w:rsidR="006E20AD" w:rsidRDefault="00445ABE">
      <w:pPr>
        <w:spacing w:line="245" w:lineRule="auto"/>
        <w:rPr>
          <w:color w:val="auto"/>
        </w:rPr>
      </w:pPr>
      <w:r>
        <w:rPr>
          <w:color w:val="auto"/>
        </w:rPr>
        <w:t>- Quá trình tổ chức đấu thầu:</w:t>
      </w:r>
    </w:p>
    <w:p w:rsidR="006E20AD" w:rsidRDefault="00445ABE">
      <w:pPr>
        <w:spacing w:line="245" w:lineRule="auto"/>
        <w:rPr>
          <w:color w:val="auto"/>
          <w:lang w:val="nl-NL"/>
        </w:rPr>
      </w:pPr>
      <w:r>
        <w:rPr>
          <w:color w:val="auto"/>
          <w:lang w:val="nl-NL"/>
        </w:rPr>
        <w:lastRenderedPageBreak/>
        <w:t xml:space="preserve">+ Căn cứ Quyết định số 592a/QĐ-BTTTT ngày 30/3/2022 của Bộ trưởng Bộ Thông tin và Truyền thông về việc phê duyệt </w:t>
      </w:r>
      <w:r>
        <w:rPr>
          <w:color w:val="auto"/>
          <w:lang w:val="nl-NL"/>
        </w:rPr>
        <w:t>dự án; Quyết định số 365/QĐ-VNN ngày 26/5/2022 của Tổng Biên tập Báo VietNamNet phê duyệt thiết kế chi tiết và dự toán dự án; Quyết định số 1058/QĐ-BTTTT ngày 10/6/2022 của Bộ trưởng Bộ TTTT phê duyệt Kế hoạch lựa chọn nhà thầu đợt 2 giai đoạn thực hiện đầ</w:t>
      </w:r>
      <w:r>
        <w:rPr>
          <w:color w:val="auto"/>
          <w:lang w:val="nl-NL"/>
        </w:rPr>
        <w:t>u tư dự án “</w:t>
      </w:r>
      <w:r>
        <w:rPr>
          <w:bCs/>
          <w:i/>
          <w:color w:val="auto"/>
          <w:lang w:eastAsia="vi-VN"/>
        </w:rPr>
        <w:t>Nâng cấp và bổ sung trang thiết bị hạ tầng chuyên biệt phục vụ tác nghiệp và hoạt động báo chí</w:t>
      </w:r>
      <w:r>
        <w:rPr>
          <w:color w:val="auto"/>
          <w:lang w:val="nl-NL"/>
        </w:rPr>
        <w:t>”, theo đề nghị của Trưởng Ban quản lý dự án tại Tờ trình số 433/TTr-BQL ngày 27/6/2022, Phiếu trình số 451/PTr-TCHC ngày 04/7/2022 và Báo cáo thẩm đị</w:t>
      </w:r>
      <w:r>
        <w:rPr>
          <w:color w:val="auto"/>
          <w:lang w:val="nl-NL"/>
        </w:rPr>
        <w:t xml:space="preserve">nh Hồ sơ mời thầu do Công ty Minh Việt lập, ngày 05/7/2022, Tổng Biên tập Báo VietNamNet ban hành Quyết định số 455/QĐ-VNN về việc phê duyệt HSMT gói thầu </w:t>
      </w:r>
      <w:r>
        <w:rPr>
          <w:i/>
          <w:color w:val="auto"/>
          <w:lang w:val="nl-NL"/>
        </w:rPr>
        <w:t>“Nâng cấp và bổ sung trang thiết bị hạ tầng chuyên biệt phục vụ tác nghiệp và hoạt động báo chí”.</w:t>
      </w:r>
      <w:r>
        <w:rPr>
          <w:color w:val="auto"/>
          <w:lang w:val="nl-NL"/>
        </w:rPr>
        <w:t xml:space="preserve"> </w:t>
      </w:r>
    </w:p>
    <w:p w:rsidR="006E20AD" w:rsidRDefault="00445ABE">
      <w:pPr>
        <w:spacing w:line="245" w:lineRule="auto"/>
        <w:rPr>
          <w:color w:val="auto"/>
          <w:lang w:val="nl-NL"/>
        </w:rPr>
      </w:pPr>
      <w:r>
        <w:rPr>
          <w:color w:val="auto"/>
          <w:lang w:val="nl-NL"/>
        </w:rPr>
        <w:t xml:space="preserve">+ </w:t>
      </w:r>
      <w:r>
        <w:rPr>
          <w:color w:val="auto"/>
          <w:lang w:val="nl-NL"/>
        </w:rPr>
        <w:t>Báo VietNamNet đã tiến hành đăng tải thông báo mời thầu lên hệ thống mạng đấu thầu quốc gia theo quy định (Thông báo số 20220706626 ngày 06/7/2022).</w:t>
      </w:r>
    </w:p>
    <w:p w:rsidR="006E20AD" w:rsidRDefault="00445ABE">
      <w:pPr>
        <w:spacing w:line="245" w:lineRule="auto"/>
        <w:rPr>
          <w:bCs/>
          <w:color w:val="auto"/>
          <w:lang w:eastAsia="vi-VN"/>
        </w:rPr>
      </w:pPr>
      <w:r>
        <w:rPr>
          <w:color w:val="auto"/>
          <w:lang w:val="nl-NL"/>
        </w:rPr>
        <w:t xml:space="preserve">+ Ngày 26/7/2022, Báo VietNamNet tiến hành mở Hồ sơ đề xuất kỹ thuật. Có 01 nhà thầu tham gia nộp hồ sơ dự </w:t>
      </w:r>
      <w:r>
        <w:rPr>
          <w:color w:val="auto"/>
          <w:lang w:val="nl-NL"/>
        </w:rPr>
        <w:t xml:space="preserve">thầu là </w:t>
      </w:r>
      <w:r>
        <w:rPr>
          <w:bCs/>
          <w:color w:val="auto"/>
          <w:lang w:eastAsia="vi-VN"/>
        </w:rPr>
        <w:t>Liên danh CMC - VINEMATIM.</w:t>
      </w:r>
    </w:p>
    <w:p w:rsidR="006E20AD" w:rsidRDefault="00445ABE">
      <w:pPr>
        <w:spacing w:line="245" w:lineRule="auto"/>
        <w:rPr>
          <w:color w:val="auto"/>
          <w:lang w:eastAsia="vi-VN"/>
        </w:rPr>
      </w:pPr>
      <w:r>
        <w:rPr>
          <w:color w:val="auto"/>
        </w:rPr>
        <w:t xml:space="preserve">+ Ngày 02/8/2022, Nhà thầu tư vấn </w:t>
      </w:r>
      <w:r>
        <w:rPr>
          <w:color w:val="auto"/>
          <w:lang w:eastAsia="vi-VN"/>
        </w:rPr>
        <w:t>Công ty CIC có Báo cáo đánh giá HSĐXKT số 193/CV-CIC gửi Báo VietNamNet; kết quả đánh giá, Liên danh CMC - VINEMATIM đáp ứng các yêu cầu về kỹ thuật.</w:t>
      </w:r>
    </w:p>
    <w:p w:rsidR="006E20AD" w:rsidRDefault="00445ABE">
      <w:pPr>
        <w:spacing w:line="245" w:lineRule="auto"/>
        <w:rPr>
          <w:color w:val="auto"/>
          <w:lang w:eastAsia="vi-VN"/>
        </w:rPr>
      </w:pPr>
      <w:r>
        <w:rPr>
          <w:color w:val="auto"/>
        </w:rPr>
        <w:t xml:space="preserve">+ Ngày 08/8/2022, Nhà thầu tư vấn </w:t>
      </w:r>
      <w:r>
        <w:rPr>
          <w:color w:val="auto"/>
          <w:lang w:eastAsia="vi-VN"/>
        </w:rPr>
        <w:t>Côn</w:t>
      </w:r>
      <w:r>
        <w:rPr>
          <w:color w:val="auto"/>
          <w:lang w:eastAsia="vi-VN"/>
        </w:rPr>
        <w:t>g ty Minh Việt có văn bản số 25/2022/BC-MV báo cáo thẩm định kết quả đánh giá E-HSĐXKT gửi Báo VietNamNet.</w:t>
      </w:r>
    </w:p>
    <w:p w:rsidR="006E20AD" w:rsidRDefault="00445ABE">
      <w:pPr>
        <w:spacing w:line="245" w:lineRule="auto"/>
        <w:rPr>
          <w:bCs/>
          <w:color w:val="auto"/>
          <w:lang w:eastAsia="vi-VN"/>
        </w:rPr>
      </w:pPr>
      <w:r>
        <w:rPr>
          <w:color w:val="auto"/>
          <w:lang w:val="nl-NL"/>
        </w:rPr>
        <w:t xml:space="preserve">+ Căn cứ Phiếu trình số 508a/PTr-TCHC ngày 09/8/2022 của Phòng Tổ chức - Hành chính và Báo cáo thẩm định của </w:t>
      </w:r>
      <w:r>
        <w:rPr>
          <w:color w:val="auto"/>
        </w:rPr>
        <w:t xml:space="preserve">Nhà thầu tư vấn </w:t>
      </w:r>
      <w:r>
        <w:rPr>
          <w:bCs/>
          <w:color w:val="auto"/>
          <w:lang w:eastAsia="vi-VN"/>
        </w:rPr>
        <w:t>Công ty Minh Việt</w:t>
      </w:r>
      <w:r>
        <w:rPr>
          <w:color w:val="auto"/>
          <w:lang w:val="nl-NL"/>
        </w:rPr>
        <w:t xml:space="preserve">, ngày </w:t>
      </w:r>
      <w:r>
        <w:rPr>
          <w:color w:val="auto"/>
          <w:lang w:val="nl-NL"/>
        </w:rPr>
        <w:t xml:space="preserve">10/8/2022, Tổng Biên tập Báo VietNamNet ban hành Quyết định số 510/QĐ-VNN về việc phê duyệt </w:t>
      </w:r>
      <w:r>
        <w:rPr>
          <w:bCs/>
          <w:color w:val="auto"/>
          <w:lang w:eastAsia="vi-VN"/>
        </w:rPr>
        <w:t>danh sách nhà thầu đáp ứng yêu cầu về kỹ thuật. Kết quả Liên danh CMC - VINEMATIM đáp ứng yêu cầu về kỹ thuật.</w:t>
      </w:r>
    </w:p>
    <w:p w:rsidR="006E20AD" w:rsidRDefault="00445ABE">
      <w:pPr>
        <w:spacing w:line="245" w:lineRule="auto"/>
        <w:rPr>
          <w:color w:val="auto"/>
          <w:lang w:eastAsia="vi-VN"/>
        </w:rPr>
      </w:pPr>
      <w:r>
        <w:rPr>
          <w:color w:val="auto"/>
          <w:lang w:eastAsia="vi-VN"/>
        </w:rPr>
        <w:t>+ Báo VietNamNet chưa thực hiện công khai danh sách n</w:t>
      </w:r>
      <w:r>
        <w:rPr>
          <w:color w:val="auto"/>
          <w:lang w:eastAsia="vi-VN"/>
        </w:rPr>
        <w:t>hà thầu đạt yêu cầu về kỹ thuật trên Hệ thống mạng đấu thầu quốc gia theo quy định tại Điều 30 Thông tư số 04/2017/TT-BKHĐT ngày 15/11/2017 của Bộ trưởng Bộ Kế hoạch và Đầu tư quy định chi tiết về lựa chọn nhà thầu qua Hệ thống mạng đấu thầu Quốc gia.</w:t>
      </w:r>
    </w:p>
    <w:p w:rsidR="006E20AD" w:rsidRDefault="00445ABE">
      <w:pPr>
        <w:spacing w:line="245" w:lineRule="auto"/>
        <w:rPr>
          <w:color w:val="auto"/>
          <w:lang w:eastAsia="vi-VN"/>
        </w:rPr>
      </w:pPr>
      <w:r>
        <w:rPr>
          <w:color w:val="auto"/>
          <w:lang w:eastAsia="vi-VN"/>
        </w:rPr>
        <w:t>+ Ng</w:t>
      </w:r>
      <w:r>
        <w:rPr>
          <w:color w:val="auto"/>
          <w:lang w:eastAsia="vi-VN"/>
        </w:rPr>
        <w:t>ày 10/8/20</w:t>
      </w:r>
      <w:r>
        <w:rPr>
          <w:color w:val="auto"/>
          <w:lang w:val="en-US" w:eastAsia="vi-VN"/>
        </w:rPr>
        <w:t>22</w:t>
      </w:r>
      <w:r>
        <w:rPr>
          <w:color w:val="auto"/>
          <w:lang w:eastAsia="vi-VN"/>
        </w:rPr>
        <w:t>, Báo VietNamNet tiến hành mở hồ sơ đề xuất tài chính. Biên bản mở thầu Hồ sơ đề xuất tài chính đã được đăng tải công khai trên Hệ thống mạng đấu thầu Quốc gia.</w:t>
      </w:r>
    </w:p>
    <w:p w:rsidR="006E20AD" w:rsidRDefault="00445ABE">
      <w:pPr>
        <w:spacing w:line="245" w:lineRule="auto"/>
        <w:rPr>
          <w:color w:val="auto"/>
        </w:rPr>
      </w:pPr>
      <w:r>
        <w:rPr>
          <w:color w:val="auto"/>
        </w:rPr>
        <w:t xml:space="preserve">+ Ngày 11/8/2022, </w:t>
      </w:r>
      <w:r>
        <w:rPr>
          <w:color w:val="auto"/>
          <w:lang w:eastAsia="vi-VN"/>
        </w:rPr>
        <w:t xml:space="preserve">Công ty CIC có Báo cáo đánh giá </w:t>
      </w:r>
      <w:r>
        <w:rPr>
          <w:color w:val="auto"/>
          <w:lang w:val="nl-NL"/>
        </w:rPr>
        <w:t>Hồ sơ đề xuất tài chính</w:t>
      </w:r>
      <w:r>
        <w:rPr>
          <w:color w:val="auto"/>
          <w:lang w:eastAsia="vi-VN"/>
        </w:rPr>
        <w:t xml:space="preserve"> gửi Báo V</w:t>
      </w:r>
      <w:r>
        <w:rPr>
          <w:color w:val="auto"/>
          <w:lang w:eastAsia="vi-VN"/>
        </w:rPr>
        <w:t>ietNamNet; kết quả đánh giá Liên danh CMC - VINEMATIM đáp ứng các yêu cầu về tài chính.</w:t>
      </w:r>
    </w:p>
    <w:p w:rsidR="006E20AD" w:rsidRDefault="00445ABE">
      <w:pPr>
        <w:spacing w:line="245" w:lineRule="auto"/>
        <w:rPr>
          <w:bCs/>
          <w:color w:val="auto"/>
          <w:lang w:eastAsia="vi-VN"/>
        </w:rPr>
      </w:pPr>
      <w:r>
        <w:rPr>
          <w:color w:val="auto"/>
          <w:lang w:val="nl-NL"/>
        </w:rPr>
        <w:lastRenderedPageBreak/>
        <w:t xml:space="preserve">+ Căn cứ Báo cáo đánh giá Hồ sơ đề xuất tài chính của </w:t>
      </w:r>
      <w:r>
        <w:rPr>
          <w:bCs/>
          <w:color w:val="auto"/>
          <w:lang w:eastAsia="vi-VN"/>
        </w:rPr>
        <w:t>Công ty CIC</w:t>
      </w:r>
      <w:r>
        <w:rPr>
          <w:color w:val="auto"/>
          <w:lang w:val="nl-NL"/>
        </w:rPr>
        <w:t xml:space="preserve">, ngày 11/8/2022 Tổng biên tập Báo VietNamNet ban hành Quyết định số 511/QĐ-VNN về việc phê duyệt </w:t>
      </w:r>
      <w:r>
        <w:rPr>
          <w:bCs/>
          <w:color w:val="auto"/>
          <w:lang w:eastAsia="vi-VN"/>
        </w:rPr>
        <w:t>xếp h</w:t>
      </w:r>
      <w:r>
        <w:rPr>
          <w:bCs/>
          <w:color w:val="auto"/>
          <w:lang w:eastAsia="vi-VN"/>
        </w:rPr>
        <w:t>ạng nhà thầu.</w:t>
      </w:r>
    </w:p>
    <w:p w:rsidR="006E20AD" w:rsidRDefault="00445ABE">
      <w:pPr>
        <w:spacing w:line="245" w:lineRule="auto"/>
        <w:rPr>
          <w:color w:val="auto"/>
          <w:lang w:val="nl-NL"/>
        </w:rPr>
      </w:pPr>
      <w:r>
        <w:rPr>
          <w:color w:val="auto"/>
          <w:lang w:eastAsia="vi-VN"/>
        </w:rPr>
        <w:t>- Quá trình thương thảo, ký kết:</w:t>
      </w:r>
    </w:p>
    <w:p w:rsidR="006E20AD" w:rsidRDefault="00445ABE">
      <w:pPr>
        <w:spacing w:line="245" w:lineRule="auto"/>
        <w:rPr>
          <w:color w:val="auto"/>
        </w:rPr>
      </w:pPr>
      <w:r>
        <w:rPr>
          <w:color w:val="auto"/>
          <w:lang w:val="nl-NL"/>
        </w:rPr>
        <w:t xml:space="preserve">+ Ngày 11/8/2022, Báo VietNamNet có Văn bản số 512/CV-VNN gửi </w:t>
      </w:r>
      <w:r>
        <w:rPr>
          <w:color w:val="auto"/>
        </w:rPr>
        <w:t xml:space="preserve">Liên danh </w:t>
      </w:r>
      <w:r>
        <w:rPr>
          <w:bCs/>
          <w:color w:val="auto"/>
          <w:lang w:eastAsia="vi-VN"/>
        </w:rPr>
        <w:t>CMC - VINEMATIM</w:t>
      </w:r>
      <w:r>
        <w:rPr>
          <w:color w:val="auto"/>
        </w:rPr>
        <w:t xml:space="preserve"> về việc mời thương thảo hợp đồng. </w:t>
      </w:r>
      <w:r>
        <w:rPr>
          <w:color w:val="auto"/>
          <w:lang w:val="nl-NL"/>
        </w:rPr>
        <w:t xml:space="preserve">Ngày 12/08/2022, Báo VietNamNet và Nhà thầu liên danh </w:t>
      </w:r>
      <w:r>
        <w:rPr>
          <w:bCs/>
          <w:color w:val="auto"/>
          <w:lang w:eastAsia="vi-VN"/>
        </w:rPr>
        <w:t>CMC - VINEMATIM</w:t>
      </w:r>
      <w:r>
        <w:rPr>
          <w:color w:val="auto"/>
        </w:rPr>
        <w:t xml:space="preserve"> tiến hành thương thảo hợp đồng. Trong đó nhà thầu đề xuất thay đổi ký mã hiệu của 2 sản phẩm và thay đổi xuất xứ 13 sản phẩm. Báo VietNamNet đồng ý với đề xuất của nhà thầu</w:t>
      </w:r>
      <w:r>
        <w:rPr>
          <w:color w:val="auto"/>
          <w:lang w:val="en-US"/>
        </w:rPr>
        <w:t>,</w:t>
      </w:r>
      <w:r>
        <w:rPr>
          <w:color w:val="auto"/>
        </w:rPr>
        <w:t xml:space="preserve"> không tiến hành xác định lại giá các hàng hóa, thiết bị để đàm phán, thương thảo </w:t>
      </w:r>
      <w:r>
        <w:rPr>
          <w:color w:val="auto"/>
        </w:rPr>
        <w:t>điều chỉnh hợp đồng là không phù hợp (do các thiết bị có ký mã hiệu, xuất xứ khác nhau có thể có giá khác nhau).</w:t>
      </w:r>
    </w:p>
    <w:p w:rsidR="006E20AD" w:rsidRDefault="00445ABE">
      <w:pPr>
        <w:spacing w:line="245" w:lineRule="auto"/>
        <w:rPr>
          <w:color w:val="auto"/>
          <w:lang w:val="nl-NL"/>
        </w:rPr>
      </w:pPr>
      <w:r>
        <w:rPr>
          <w:color w:val="auto"/>
          <w:lang w:val="nl-NL"/>
        </w:rPr>
        <w:t>+ Căn cứ Báo cáo thẩm định kết quả lựa chọn nhà thầu số 29/2022/BC-MV ngày 15/8/2022 của Nhà thầu tư vấn Công ty Minh Việt, Phiếu trình số 518/</w:t>
      </w:r>
      <w:r>
        <w:rPr>
          <w:color w:val="auto"/>
          <w:lang w:val="nl-NL"/>
        </w:rPr>
        <w:t>PTr-TCHC ngày 15/8/2022 của Phòng Tổ chức - Hành chính, ngày 16/08/2022, Tổng biên tập Báo VietNamNet ban hành Quyết định số 519/QĐ-VNN về việc phê duyệt kết quả lựa chọn nhà thầu có nội dung chính: Nhà thầu trúng thầu là Liên danh CMC - VINEMATIM; giá trú</w:t>
      </w:r>
      <w:r>
        <w:rPr>
          <w:color w:val="auto"/>
          <w:lang w:val="nl-NL"/>
        </w:rPr>
        <w:t>ng thầu: 39.510.005.060 đồng.</w:t>
      </w:r>
    </w:p>
    <w:p w:rsidR="006E20AD" w:rsidRDefault="00445ABE">
      <w:pPr>
        <w:spacing w:line="245" w:lineRule="auto"/>
        <w:rPr>
          <w:color w:val="auto"/>
          <w:lang w:val="nl-NL"/>
        </w:rPr>
      </w:pPr>
      <w:r>
        <w:rPr>
          <w:color w:val="auto"/>
          <w:lang w:val="nl-NL"/>
        </w:rPr>
        <w:t>+ Ngày 16/8/2022, Báo VietNamNet có Văn bản số 521/CV-VNN thông báo kết quả lựa chọn nhà thầu gửi Liên danh CMC - VINEMATIM. Báo VietNamNet đã thực hiện đăng tải kết quả lựa chọn nhà thầu lên Hệ thống đấu thầu quốc gia theo qu</w:t>
      </w:r>
      <w:r>
        <w:rPr>
          <w:color w:val="auto"/>
          <w:lang w:val="nl-NL"/>
        </w:rPr>
        <w:t>y định.</w:t>
      </w:r>
    </w:p>
    <w:p w:rsidR="006E20AD" w:rsidRDefault="00445ABE">
      <w:pPr>
        <w:spacing w:line="245" w:lineRule="auto"/>
        <w:rPr>
          <w:color w:val="auto"/>
          <w:lang w:val="nl-NL"/>
        </w:rPr>
      </w:pPr>
      <w:r>
        <w:rPr>
          <w:color w:val="auto"/>
          <w:lang w:val="nl-NL"/>
        </w:rPr>
        <w:t>- Quá trình ký kết hợp đồng, tạm ứng, thanh toán:</w:t>
      </w:r>
    </w:p>
    <w:p w:rsidR="006E20AD" w:rsidRDefault="00445ABE">
      <w:pPr>
        <w:spacing w:line="245" w:lineRule="auto"/>
        <w:rPr>
          <w:color w:val="auto"/>
          <w:lang w:val="nl-NL"/>
        </w:rPr>
      </w:pPr>
      <w:r>
        <w:rPr>
          <w:color w:val="auto"/>
          <w:lang w:val="nl-NL"/>
        </w:rPr>
        <w:t>+ Ngày 17/8/2022, Báo VietNamNet và Liên danh CMC - VINEMATIM tiến hành ký kết Hợp đồng số 1708</w:t>
      </w:r>
      <w:r>
        <w:rPr>
          <w:color w:val="auto"/>
        </w:rPr>
        <w:t>/2022/HĐ-CMC-VINEMATIM-VIETNAMNET. Giá trị Hợp đồng 39.510.005.060 đồng</w:t>
      </w:r>
      <w:r>
        <w:rPr>
          <w:color w:val="auto"/>
          <w:lang w:val="nl-NL"/>
        </w:rPr>
        <w:t xml:space="preserve">; Thời gian thực hiện hợp đồng: </w:t>
      </w:r>
      <w:r>
        <w:rPr>
          <w:color w:val="auto"/>
          <w:lang w:val="nl-NL"/>
        </w:rPr>
        <w:t>300 ngày. Bảo lãnh thực hiện hợp đồng được Ngân hàng TMCP Quân đội (MB) - Chi nhánh Hoàn Kiếm bảo lãnh với giá trị 790.800.101 đồng, tương đương với 2% giá trị Hợp đồng .</w:t>
      </w:r>
    </w:p>
    <w:p w:rsidR="006E20AD" w:rsidRDefault="00445ABE">
      <w:pPr>
        <w:spacing w:line="245" w:lineRule="auto"/>
        <w:rPr>
          <w:color w:val="auto"/>
          <w:lang w:val="nl-NL"/>
        </w:rPr>
      </w:pPr>
      <w:r>
        <w:rPr>
          <w:color w:val="auto"/>
          <w:lang w:val="nl-NL"/>
        </w:rPr>
        <w:t>- Ngày 24/08/2022, Công ty TNHH Tổng Công ty Công nghệ và Giải pháp CMC có văn bản số</w:t>
      </w:r>
      <w:r>
        <w:rPr>
          <w:color w:val="auto"/>
          <w:lang w:val="nl-NL"/>
        </w:rPr>
        <w:t xml:space="preserve"> 1159/2022-/CV-CMCTS-GOV gửi Báo VietNamNet đề nghị thanh toán tạm ứng 11.862.001.518 đồng) kèm theo Bảo lãnh tiền tạm ứng của Ngân hàng TMCP Quân đội (MB) - Chi nhánh Hoàn Kiếm. Ngày 30/8/2022, Báo VietNamNet có Giấy đề nghị thanh toán vốn gửi Kho bạc nhà</w:t>
      </w:r>
      <w:r>
        <w:rPr>
          <w:color w:val="auto"/>
          <w:lang w:val="nl-NL"/>
        </w:rPr>
        <w:t xml:space="preserve"> nước Hà Nội đề nghị thanh toán số tiền tạm ứng 11.862.001.518 đồng  cho Công ty TNHH Tổng Công ty Công nghệ và Giải pháp CMC. Ngày 30/8/2022, Báo VietNamNet có Giấy rút vốn, theo đó tạm ứng 11.862.001.518 đồng  cho Công ty TNHH Tổng Công ty Công nghệ và G</w:t>
      </w:r>
      <w:r>
        <w:rPr>
          <w:color w:val="auto"/>
          <w:lang w:val="nl-NL"/>
        </w:rPr>
        <w:t>iải pháp CMC.</w:t>
      </w:r>
    </w:p>
    <w:p w:rsidR="006E20AD" w:rsidRDefault="00445ABE">
      <w:pPr>
        <w:spacing w:line="245" w:lineRule="auto"/>
        <w:rPr>
          <w:color w:val="auto"/>
          <w:lang w:val="nl-NL"/>
        </w:rPr>
      </w:pPr>
      <w:r>
        <w:rPr>
          <w:color w:val="auto"/>
          <w:lang w:val="nl-NL"/>
        </w:rPr>
        <w:lastRenderedPageBreak/>
        <w:t xml:space="preserve">+ Ngày 14/10/2022, Báo VietNamNet làm việc với Liên danh CMC - VINEMATIM về việc điều chỉnh kế hoạch giao hàng năm 2022 và tiến độ thanh toán hợp đồng. Trong đó, Báo VietNamNet đồng ý điều chỉnh kế hoạch giao hàng năm 2022 và điều chỉnh tiến </w:t>
      </w:r>
      <w:r>
        <w:rPr>
          <w:color w:val="auto"/>
          <w:lang w:val="nl-NL"/>
        </w:rPr>
        <w:t>độ thanh toán sau khi Bộ có kế hoạch giao bổ sung vốn năm 2022 cho Báo VietNamNet.</w:t>
      </w:r>
    </w:p>
    <w:p w:rsidR="006E20AD" w:rsidRDefault="00445ABE">
      <w:pPr>
        <w:spacing w:line="245" w:lineRule="auto"/>
        <w:rPr>
          <w:color w:val="auto"/>
          <w:lang w:val="nl-NL"/>
        </w:rPr>
      </w:pPr>
      <w:r>
        <w:rPr>
          <w:color w:val="auto"/>
          <w:lang w:val="nl-NL"/>
        </w:rPr>
        <w:t>+ Ngày 21/10/2022, Báo VietNamNet làm việc với Liên danh CMC - VINEMATIM về việc điều chỉnh điều khoản thanh toán hợp đồng; trong đó 2 bên thống nhất điều chỉnh tiến độ than</w:t>
      </w:r>
      <w:r>
        <w:rPr>
          <w:color w:val="auto"/>
          <w:lang w:val="nl-NL"/>
        </w:rPr>
        <w:t>h toán theo 3 lần. Ngày 25/10/2022, hai bên tiến hành ký Phụ lục số 05 điều chỉnh tiến độ thanh toán của Hợp đồng số 1708/2022/HĐ-CMC-VINEMATIM-VIETNAMNET ngày 17/8/2022.</w:t>
      </w:r>
    </w:p>
    <w:p w:rsidR="006E20AD" w:rsidRDefault="00445ABE">
      <w:pPr>
        <w:spacing w:line="245" w:lineRule="auto"/>
        <w:rPr>
          <w:color w:val="auto"/>
          <w:lang w:val="nl-NL"/>
        </w:rPr>
      </w:pPr>
      <w:r>
        <w:rPr>
          <w:color w:val="auto"/>
          <w:lang w:val="nl-NL"/>
        </w:rPr>
        <w:t>+ Ngày 24/11/2022, hai bên ký Biên bản nghiệm thu, bàn giao sản phẩm của dự án (đợt 1</w:t>
      </w:r>
      <w:r>
        <w:rPr>
          <w:color w:val="auto"/>
          <w:lang w:val="nl-NL"/>
        </w:rPr>
        <w:t xml:space="preserve"> năm 2022). Ngày 29/11/2022, hai bên tiến hành xác định giá trị khối lượng công việc hoàn thành, tổng giá trị hàng hóa nghiệm thu, bàn giao là 24.258.900.000 đồng.</w:t>
      </w:r>
    </w:p>
    <w:p w:rsidR="006E20AD" w:rsidRDefault="00445ABE">
      <w:pPr>
        <w:spacing w:line="245" w:lineRule="auto"/>
        <w:rPr>
          <w:color w:val="auto"/>
          <w:lang w:val="nl-NL"/>
        </w:rPr>
      </w:pPr>
      <w:r>
        <w:rPr>
          <w:color w:val="auto"/>
          <w:lang w:val="nl-NL"/>
        </w:rPr>
        <w:t>+ Ngày 30/11/2022, Báo VietNamNet có Giấy đề nghị thanh toán vốn gửi Kho bạc nhà nước Hà Nội</w:t>
      </w:r>
      <w:r>
        <w:rPr>
          <w:color w:val="auto"/>
          <w:lang w:val="nl-NL"/>
        </w:rPr>
        <w:t xml:space="preserve"> đề nghị thanh toán đợt 1 số tiền 19.000.000.000 đồng  cho Công ty TNHH Tổng Công ty Công nghệ và Giải pháp CMC, bao gồm cả thu hồi số tiền đã tạm ứng là 11.862.001.518 đồng, số tiền thực thanh toán là 7.137.998.482 đồng. Báo VietNamNet có Giấy rút vốn, th</w:t>
      </w:r>
      <w:r>
        <w:rPr>
          <w:color w:val="auto"/>
          <w:lang w:val="nl-NL"/>
        </w:rPr>
        <w:t>eo đó tạm ứng 7.137.998.482 đồng cho Công ty TNHH Tổng Công ty Công nghệ và Giải pháp CMC. Ngày 29/12/2022, Báo VietNamNet làm việc với Liên danh CMC - VINEMATIM về việc điều chỉnh thời gian phát hành bảo lãnh bảo hành thiết bị và điều chỉnh điều khoản tha</w:t>
      </w:r>
      <w:r>
        <w:rPr>
          <w:color w:val="auto"/>
          <w:lang w:val="nl-NL"/>
        </w:rPr>
        <w:t>nh toán của hợp đồng. Hai bên tiến hành ký Phụ lục số 07 điều chỉnh thời gian phát hành bảo lãnh bảo hành hàng hóa và điều khoản thanh toán của Hợp đồng số 1708/2022/HĐ-CMC-VINEMATIM-VIETNAMNET ngày 17/8/2022.</w:t>
      </w:r>
    </w:p>
    <w:p w:rsidR="006E20AD" w:rsidRDefault="00445ABE">
      <w:pPr>
        <w:spacing w:line="245" w:lineRule="auto"/>
        <w:rPr>
          <w:color w:val="auto"/>
          <w:lang w:val="nl-NL"/>
        </w:rPr>
      </w:pPr>
      <w:r>
        <w:rPr>
          <w:color w:val="auto"/>
          <w:lang w:val="nl-NL"/>
        </w:rPr>
        <w:t xml:space="preserve">+ Ngày 29/12/2022, hai bên ký Biên bản nghiệm </w:t>
      </w:r>
      <w:r>
        <w:rPr>
          <w:color w:val="auto"/>
          <w:lang w:val="nl-NL"/>
        </w:rPr>
        <w:t xml:space="preserve">thu, bàn giao sản phẩm của dự án (đợt 2 năm 2022) và xác định giá trị khối lượng công việc hoàn thành, tổng giá trị hàng hóa nghiệm thu, bàn giao là 9.927.204.600 đồng. Ngày 30/12/2022, Báo VietNamNet có Giấy đề nghị thanh toán vốn gửi Kho bạc nhà nước Hà </w:t>
      </w:r>
      <w:r>
        <w:rPr>
          <w:color w:val="auto"/>
          <w:lang w:val="nl-NL"/>
        </w:rPr>
        <w:t>Nội đề nghị thanh toán đợt 02 số tiền 13.264.563.582 đồng  cho Công ty TNHH Tổng Công ty Công nghệ và Giải pháp CMC. Báo VietNamNet có Giấy rút vốn, theo đó tạm ứng 13.264.563.582 đồng cho Công ty TNHH Tổng Công ty Công nghệ và Giải pháp CMC.</w:t>
      </w:r>
    </w:p>
    <w:p w:rsidR="006E20AD" w:rsidRDefault="00445ABE">
      <w:pPr>
        <w:spacing w:line="245" w:lineRule="auto"/>
        <w:rPr>
          <w:color w:val="auto"/>
          <w:lang w:val="nl-NL"/>
        </w:rPr>
      </w:pPr>
      <w:r>
        <w:rPr>
          <w:color w:val="auto"/>
          <w:lang w:val="nl-NL"/>
        </w:rPr>
        <w:t>+ Ngày 29/03/</w:t>
      </w:r>
      <w:r>
        <w:rPr>
          <w:color w:val="auto"/>
          <w:lang w:val="nl-NL"/>
        </w:rPr>
        <w:t>2023, hai bên ký Biên bản nghiệm thu, bàn giao sản phẩm của dự án (đợt 03 năm 2023) và xác định giá trị khối lượng công việc hoàn thành. Giá trị khối lượng thực hiện đến cuối kỳ trước là 32.264.563.582 đồng. Giá trị đề nghị thanh toán kỳ này là 7.275.441.4</w:t>
      </w:r>
      <w:r>
        <w:rPr>
          <w:color w:val="auto"/>
          <w:lang w:val="nl-NL"/>
        </w:rPr>
        <w:t xml:space="preserve">78 đồng. Ngày 31/3/2023, Ngân hàng TMCP Quân đội MB - Chi nhánh Hoàn Kiếm phát hành Thư bảo lãnh bảo đảm chất lượng sản phẩm cho Công ty TNHH Tổng Công ty Công nghệ và giải pháp </w:t>
      </w:r>
      <w:r>
        <w:rPr>
          <w:color w:val="auto"/>
          <w:lang w:val="nl-NL"/>
        </w:rPr>
        <w:lastRenderedPageBreak/>
        <w:t>CMC, số tiền bảo lãnh các thiết bị từ hạng mục số 01 đến hạng mục số 33 là 1.4</w:t>
      </w:r>
      <w:r>
        <w:rPr>
          <w:color w:val="auto"/>
          <w:lang w:val="nl-NL"/>
        </w:rPr>
        <w:t>94.586.453 đồng, thời hạn bảo lãnh đúng với thời hạn bảo hành của sản phẩm.</w:t>
      </w:r>
    </w:p>
    <w:p w:rsidR="006E20AD" w:rsidRDefault="00445ABE">
      <w:pPr>
        <w:spacing w:line="245" w:lineRule="auto"/>
        <w:rPr>
          <w:color w:val="auto"/>
          <w:lang w:val="nl-NL"/>
        </w:rPr>
      </w:pPr>
      <w:r>
        <w:rPr>
          <w:color w:val="auto"/>
          <w:lang w:val="nl-NL"/>
        </w:rPr>
        <w:t xml:space="preserve">+ Ngày 04/4/2023, Ngân hàng TMCP Quân đội MB - Chi nhánh Hoàn Kiếm phát hành Thư bảo lãnh bảo đảm chất lượng sản phẩm cho Công ty Cổ phần điện ảnh Truyền hình, cụ thể như sau: (1) </w:t>
      </w:r>
      <w:r>
        <w:rPr>
          <w:color w:val="auto"/>
          <w:lang w:val="nl-NL"/>
        </w:rPr>
        <w:t>Số tiền bảo lãnh các thiết bị từ hạng mục số 34 đến hạng mục số 72 là 415.176.300 đồng, thời hạn bảo lãnh: 12 tháng; (2) Số tiền bảo lãnh các thiết bị từ hạng mục số 73 đến hạng mục số 76 là 67.237.500 đồng, thời hạn bảo lãnh: 24 tháng.</w:t>
      </w:r>
    </w:p>
    <w:p w:rsidR="006E20AD" w:rsidRDefault="00445ABE">
      <w:pPr>
        <w:spacing w:line="245" w:lineRule="auto"/>
        <w:rPr>
          <w:i/>
          <w:iCs w:val="0"/>
          <w:color w:val="auto"/>
        </w:rPr>
      </w:pPr>
      <w:r>
        <w:rPr>
          <w:i/>
          <w:iCs w:val="0"/>
          <w:color w:val="auto"/>
        </w:rPr>
        <w:t>Nhận xét:</w:t>
      </w:r>
    </w:p>
    <w:p w:rsidR="006E20AD" w:rsidRDefault="00445ABE">
      <w:pPr>
        <w:spacing w:line="245" w:lineRule="auto"/>
        <w:rPr>
          <w:i/>
          <w:iCs w:val="0"/>
          <w:color w:val="auto"/>
          <w:lang w:val="nl-NL"/>
        </w:rPr>
      </w:pPr>
      <w:r>
        <w:rPr>
          <w:i/>
          <w:iCs w:val="0"/>
          <w:color w:val="auto"/>
          <w:lang w:val="nl-NL"/>
        </w:rPr>
        <w:t>- Hồ sơ m</w:t>
      </w:r>
      <w:r>
        <w:rPr>
          <w:i/>
          <w:iCs w:val="0"/>
          <w:color w:val="auto"/>
          <w:lang w:val="nl-NL"/>
        </w:rPr>
        <w:t>ời thầu đưa ra yêu cầu đối với vị trí Trưởng nhóm cung cấp và lắp đặt thiết bị hạ tầng công nghệ thông tin, cán bộ triển khai cung cấp và lắp đặt thiết bị hạ tầng công nghệ thông tin phải có chứng chỉ được đào tạo về máy chủ, lưu trữ, bảo mật... là chưa ph</w:t>
      </w:r>
      <w:r>
        <w:rPr>
          <w:i/>
          <w:iCs w:val="0"/>
          <w:color w:val="auto"/>
          <w:lang w:val="nl-NL"/>
        </w:rPr>
        <w:t>ù hợp với quy định tại khoản 2 Điều 23 Nghị định số 63/2014/NĐ-CP ngày 26/6/2014 của Chính phủ quy định chi tiết thi hành một số điều của Luật đấu thầu về lựa chọn nhà thầu.</w:t>
      </w:r>
    </w:p>
    <w:p w:rsidR="006E20AD" w:rsidRDefault="00445ABE">
      <w:pPr>
        <w:spacing w:line="245" w:lineRule="auto"/>
        <w:rPr>
          <w:i/>
          <w:iCs w:val="0"/>
          <w:color w:val="auto"/>
          <w:lang w:val="nl-NL"/>
        </w:rPr>
      </w:pPr>
      <w:r>
        <w:rPr>
          <w:i/>
          <w:iCs w:val="0"/>
          <w:color w:val="auto"/>
          <w:lang w:val="nl-NL"/>
        </w:rPr>
        <w:t>- Liên danh CMC - VINEMATIM kê khai ông Hoàng Thanh Tùng - Phụ trách chung dự án l</w:t>
      </w:r>
      <w:r>
        <w:rPr>
          <w:i/>
          <w:iCs w:val="0"/>
          <w:color w:val="auto"/>
          <w:lang w:val="nl-NL"/>
        </w:rPr>
        <w:t xml:space="preserve">àm việc cho người sử dụng lao động hiện tại 17 năm nhưng thực tế ông Hoàng Thanh Tùng tốt nghiệp trường Đại học Công nghiệp Hà Nội năm 2011 (tính đến thời điểm dự thầu ông Tùng tốt nghiệp được 11 năm). Như vậy, Liên danh </w:t>
      </w:r>
      <w:r>
        <w:rPr>
          <w:i/>
          <w:iCs w:val="0"/>
          <w:color w:val="auto"/>
        </w:rPr>
        <w:t xml:space="preserve">CMC - VINEMATIM </w:t>
      </w:r>
      <w:r>
        <w:rPr>
          <w:i/>
          <w:iCs w:val="0"/>
          <w:color w:val="auto"/>
          <w:lang w:val="nl-NL"/>
        </w:rPr>
        <w:t xml:space="preserve">kê khai sai số năm </w:t>
      </w:r>
      <w:r>
        <w:rPr>
          <w:i/>
          <w:iCs w:val="0"/>
          <w:color w:val="auto"/>
          <w:lang w:val="nl-NL"/>
        </w:rPr>
        <w:t>công tác của ông Hoàng Thanh Tùng - Phụ trách chung dự án không đúng thực tế. Tuy nhiên việc kê khai này không ảnh hưởng đến kết quả lựa chọn nhà thầu do yêu cầu về tổng số năm kinh nghiệm đối với vị trí phụ trong HSMT là tối thiểu 6 năm.</w:t>
      </w:r>
    </w:p>
    <w:p w:rsidR="006E20AD" w:rsidRDefault="00445ABE">
      <w:pPr>
        <w:spacing w:line="245" w:lineRule="auto"/>
        <w:rPr>
          <w:i/>
          <w:iCs w:val="0"/>
          <w:color w:val="auto"/>
          <w:lang w:eastAsia="vi-VN"/>
        </w:rPr>
      </w:pPr>
      <w:r>
        <w:rPr>
          <w:i/>
          <w:iCs w:val="0"/>
          <w:color w:val="auto"/>
          <w:lang w:eastAsia="vi-VN"/>
        </w:rPr>
        <w:t>- Theo quy định t</w:t>
      </w:r>
      <w:r>
        <w:rPr>
          <w:i/>
          <w:iCs w:val="0"/>
          <w:color w:val="auto"/>
          <w:lang w:eastAsia="vi-VN"/>
        </w:rPr>
        <w:t xml:space="preserve">ại Hồ sơ mời thầu, Báo VietNamNet đã yêu cầu đối với  hàng hóa nhập khẩu phải có Giấy chứng nhận xuất xứ thiết bị (C/O) của nước xuất khẩu (E-CDNT 10.2(C)). Qua kiểm tra, có 09 thiết bị có C/O do hãng sản xuất cấp, trong đó có nêu thông tin về xuất xứ của </w:t>
      </w:r>
      <w:r>
        <w:rPr>
          <w:i/>
          <w:iCs w:val="0"/>
          <w:color w:val="auto"/>
          <w:lang w:eastAsia="vi-VN"/>
        </w:rPr>
        <w:t>hàng hóa (tên quốc gia), gồm các thiết bị: thiết bị Mixer kiêm Livestream di động (Livestream HD550 4K); Sony ALPHA A7RM4 BODY/ ILCE-7RM4; Sony SEL2470GM; Sony SEL70200G; Sony SEL1635GM; Canon EF 200-400mm f/4L IS USM Extender 1.4x; Canon EF 24-70mm f/2.8L</w:t>
      </w:r>
      <w:r>
        <w:rPr>
          <w:i/>
          <w:iCs w:val="0"/>
          <w:color w:val="auto"/>
          <w:lang w:eastAsia="vi-VN"/>
        </w:rPr>
        <w:t xml:space="preserve"> II USM; Canon Speedlite 600 EX-RT II; Canon Speedlite 470EX-AI. Tuy nhiên đây không phải là C/O do nước xuất khẩu cấp. </w:t>
      </w:r>
    </w:p>
    <w:p w:rsidR="006E20AD" w:rsidRDefault="00445ABE">
      <w:pPr>
        <w:spacing w:line="245" w:lineRule="auto"/>
        <w:rPr>
          <w:color w:val="auto"/>
          <w:lang w:val="nl-NL"/>
        </w:rPr>
      </w:pPr>
      <w:r>
        <w:rPr>
          <w:color w:val="auto"/>
          <w:lang w:val="en-US"/>
        </w:rPr>
        <w:t>k</w:t>
      </w:r>
      <w:r>
        <w:rPr>
          <w:color w:val="auto"/>
        </w:rPr>
        <w:t xml:space="preserve">) </w:t>
      </w:r>
      <w:r>
        <w:rPr>
          <w:color w:val="auto"/>
          <w:lang w:val="nl-NL"/>
        </w:rPr>
        <w:t>Gói thầu "Kiểm toán":</w:t>
      </w:r>
    </w:p>
    <w:p w:rsidR="006E20AD" w:rsidRDefault="00445ABE">
      <w:pPr>
        <w:spacing w:line="245" w:lineRule="auto"/>
        <w:rPr>
          <w:color w:val="auto"/>
        </w:rPr>
      </w:pPr>
      <w:r>
        <w:rPr>
          <w:color w:val="auto"/>
        </w:rPr>
        <w:t xml:space="preserve">- Thông tin gói thầu: Chủ đầu tư: Báo VietNamNet; nhà thầu: </w:t>
      </w:r>
      <w:r>
        <w:rPr>
          <w:color w:val="auto"/>
          <w:lang w:val="nl-NL"/>
        </w:rPr>
        <w:t>Công ty TNHH Kiểm toán Nhân Tâm Việt (Công ty Nhân</w:t>
      </w:r>
      <w:r>
        <w:rPr>
          <w:color w:val="auto"/>
          <w:lang w:val="nl-NL"/>
        </w:rPr>
        <w:t xml:space="preserve"> Tâm Việt)</w:t>
      </w:r>
      <w:r>
        <w:rPr>
          <w:color w:val="auto"/>
        </w:rPr>
        <w:t>; g</w:t>
      </w:r>
      <w:r>
        <w:rPr>
          <w:color w:val="auto"/>
          <w:lang w:val="nl-NL"/>
        </w:rPr>
        <w:t xml:space="preserve">iá gói thầu: 158.143.000 đồng; </w:t>
      </w:r>
      <w:r>
        <w:rPr>
          <w:color w:val="auto"/>
        </w:rPr>
        <w:t>hình thức đấu thầu: chỉ định thầu.</w:t>
      </w:r>
    </w:p>
    <w:p w:rsidR="006E20AD" w:rsidRDefault="00445ABE">
      <w:pPr>
        <w:spacing w:line="245" w:lineRule="auto"/>
        <w:rPr>
          <w:color w:val="auto"/>
        </w:rPr>
      </w:pPr>
      <w:r>
        <w:rPr>
          <w:color w:val="auto"/>
        </w:rPr>
        <w:t>- Quá trình thương thảo, ký kết và thực hiện hợp đồng, thanh quyết toán:</w:t>
      </w:r>
    </w:p>
    <w:p w:rsidR="006E20AD" w:rsidRDefault="00445ABE">
      <w:pPr>
        <w:spacing w:line="245" w:lineRule="auto"/>
        <w:rPr>
          <w:color w:val="auto"/>
        </w:rPr>
      </w:pPr>
      <w:r>
        <w:rPr>
          <w:color w:val="auto"/>
        </w:rPr>
        <w:t>+ Ngày 09/3/2023, Báo VietNamNet có Công văn số 117/CV-VNN gửi Công ty Nhân Tâm Việt đề nghị tham gia ki</w:t>
      </w:r>
      <w:r>
        <w:rPr>
          <w:color w:val="auto"/>
        </w:rPr>
        <w:t xml:space="preserve">ểm toán và đã được Công ty Tâm Việt chấp thuận tại Công văn số 1003.03/2023/NVT1 ngày 10/3/2023 về việc chấp </w:t>
      </w:r>
      <w:r>
        <w:rPr>
          <w:color w:val="auto"/>
        </w:rPr>
        <w:lastRenderedPageBreak/>
        <w:t xml:space="preserve">thuận tham gia kiểm toán để kiểm toán dự án “Nâng cấp và bổ sung trang thiết bị hạ tầng chuyên biệt phục vụ tác nghiệp và hoạt động báo chí”; đồng </w:t>
      </w:r>
      <w:r>
        <w:rPr>
          <w:color w:val="auto"/>
        </w:rPr>
        <w:t xml:space="preserve">thời Công ty Nhân Tâm Việt đã gửi Hồ sơ năng lực về việc đề xuất cung cấp dịch vụ kiểm toán dự án hoàn thành ngày 10/3/2023 đến Báo VietNamNet. </w:t>
      </w:r>
    </w:p>
    <w:p w:rsidR="006E20AD" w:rsidRDefault="00445ABE">
      <w:pPr>
        <w:spacing w:line="245" w:lineRule="auto"/>
        <w:rPr>
          <w:color w:val="auto"/>
        </w:rPr>
      </w:pPr>
      <w:r>
        <w:rPr>
          <w:color w:val="auto"/>
        </w:rPr>
        <w:t>+ Ngày 14/3/2023, Phòng Tổ chức hành chính có Báo cáo Tổng biên tập Báo VietNamNet số 137/BCĐG-TCHC về hồ sơ nă</w:t>
      </w:r>
      <w:r>
        <w:rPr>
          <w:color w:val="auto"/>
        </w:rPr>
        <w:t>ng lực của Công ty Nhân Tâm Việt. Ngày 14/3/2023, Báo VietNamNet có Công văn số 138/CV-VNN gửi Công ty Nhân Tâm Việt để thực hiện việc thương thảo hợp đồng, xây dựng dự thảo hợp đồng và được Công ty Nhân Tâm Việt chấp thuận tham gia thương thảo hợp đồng tạ</w:t>
      </w:r>
      <w:r>
        <w:rPr>
          <w:color w:val="auto"/>
        </w:rPr>
        <w:t>i Công văn số 1403.04/2023/NVT1 ngày 14/3/2023. Ngày 15/3/2023, Báo VietNamNet và Công ty Nhân Tâm Việt thực hiện thương thảo hợp đồng và ghi nhận biên bản thương thảo, cụ thể thống nhất các nội dung: Tiến độ thực hiện dự án là 90 ngày; giá trị hợp đồng là</w:t>
      </w:r>
      <w:r>
        <w:rPr>
          <w:color w:val="auto"/>
        </w:rPr>
        <w:t xml:space="preserve"> 158.143.000 đồng, đồng thời thống nhất việc thanh toán giá trị hợp đồng trong vòng 30 ngày kể từ ngày hai bên thống nhất ký Biên bản nghiệm thu kết quả kiểm toán báo cáo quyết toán dự án hoàn thành.</w:t>
      </w:r>
    </w:p>
    <w:p w:rsidR="006E20AD" w:rsidRDefault="00445ABE">
      <w:pPr>
        <w:spacing w:line="245" w:lineRule="auto"/>
        <w:rPr>
          <w:color w:val="auto"/>
        </w:rPr>
      </w:pPr>
      <w:r>
        <w:rPr>
          <w:color w:val="auto"/>
        </w:rPr>
        <w:t>+ Ngày 17/3/2023, Tổng biên tập Báo VietNamNet đã ban hà</w:t>
      </w:r>
      <w:r>
        <w:rPr>
          <w:color w:val="auto"/>
        </w:rPr>
        <w:t>nh Quyết định số 150/QĐ-VNN về việc phê duyệt chỉ định Công ty Nhân Tâm Việt thực hiện gói thầu “Kiểm toán”. Ngày 20/3/2023, Báo VietNamNet và Công ty Nhân Tâm Việt ký kết Hợp đồng kiểm toán số 2003.01/2003/HĐKT-NVT1 với các nội dung thống nhất tương tự nh</w:t>
      </w:r>
      <w:r>
        <w:rPr>
          <w:color w:val="auto"/>
        </w:rPr>
        <w:t xml:space="preserve">ư tại Biên bản thương thảo hợp đồng ngày 15/3/2023. Ngày 22/3/2023, Báo VietNamNet thông báo kết quả chọn nhà thầu trên website: </w:t>
      </w:r>
      <w:hyperlink r:id="rId9" w:history="1">
        <w:r>
          <w:rPr>
            <w:color w:val="auto"/>
          </w:rPr>
          <w:t>http://muasamcong.mpi.gov.vn</w:t>
        </w:r>
      </w:hyperlink>
      <w:r>
        <w:rPr>
          <w:color w:val="auto"/>
        </w:rPr>
        <w:t>.</w:t>
      </w:r>
    </w:p>
    <w:p w:rsidR="006E20AD" w:rsidRDefault="00445ABE">
      <w:pPr>
        <w:spacing w:line="245" w:lineRule="auto"/>
        <w:rPr>
          <w:color w:val="auto"/>
        </w:rPr>
      </w:pPr>
      <w:r>
        <w:rPr>
          <w:color w:val="auto"/>
        </w:rPr>
        <w:t>+ Ngày 26/6/2023, Công ty Nhân Tâm Việt và Báo VietN</w:t>
      </w:r>
      <w:r>
        <w:rPr>
          <w:color w:val="auto"/>
        </w:rPr>
        <w:t>amNet ký kết biên bản nghiệm thu kết quả kiểm toán báo cáo quyết toán dự án hoàn thành, và ký kết Biên bản thanh lý hợp đồng kiểm toán báo cáo quyết toán dự án hoàn thành số 2003.01/2023/BBTL-NVT1; Công ty Nhân Tâm Việt tiến hành bàn giao kết quả kiểm toán</w:t>
      </w:r>
      <w:r>
        <w:rPr>
          <w:color w:val="auto"/>
        </w:rPr>
        <w:t xml:space="preserve"> đã thực hiện “Báo cáo kiểm toán”: 05 bộ cho Báo VietNamNet ngày 26/6/2023.</w:t>
      </w:r>
    </w:p>
    <w:p w:rsidR="006E20AD" w:rsidRDefault="00445ABE">
      <w:pPr>
        <w:spacing w:line="245" w:lineRule="auto"/>
        <w:rPr>
          <w:i/>
          <w:iCs w:val="0"/>
          <w:color w:val="auto"/>
        </w:rPr>
      </w:pPr>
      <w:r>
        <w:rPr>
          <w:i/>
          <w:iCs w:val="0"/>
          <w:color w:val="auto"/>
        </w:rPr>
        <w:t>Nhận xét:</w:t>
      </w:r>
      <w:r>
        <w:rPr>
          <w:i/>
          <w:iCs w:val="0"/>
          <w:color w:val="auto"/>
          <w:lang w:val="en-US"/>
        </w:rPr>
        <w:t xml:space="preserve"> </w:t>
      </w:r>
      <w:r>
        <w:rPr>
          <w:i/>
          <w:iCs w:val="0"/>
          <w:color w:val="auto"/>
        </w:rPr>
        <w:t>Báo VietNamNet thực hiện đúng theo quy định tại Nghị định số 63/2014/NĐ-CP ngày 26/6/2014.</w:t>
      </w:r>
    </w:p>
    <w:p w:rsidR="006E20AD" w:rsidRDefault="00445ABE">
      <w:pPr>
        <w:spacing w:line="245" w:lineRule="auto"/>
        <w:rPr>
          <w:i/>
          <w:iCs w:val="0"/>
          <w:color w:val="auto"/>
        </w:rPr>
      </w:pPr>
      <w:r>
        <w:rPr>
          <w:i/>
          <w:iCs w:val="0"/>
          <w:color w:val="auto"/>
          <w:lang w:val="en-US"/>
        </w:rPr>
        <w:t>l</w:t>
      </w:r>
      <w:r>
        <w:rPr>
          <w:i/>
          <w:iCs w:val="0"/>
          <w:color w:val="auto"/>
        </w:rPr>
        <w:t xml:space="preserve">) Gói thầu </w:t>
      </w:r>
      <w:r>
        <w:rPr>
          <w:i/>
          <w:iCs w:val="0"/>
          <w:color w:val="auto"/>
          <w:vertAlign w:val="superscript"/>
        </w:rPr>
        <w:t>“</w:t>
      </w:r>
      <w:r>
        <w:rPr>
          <w:i/>
          <w:iCs w:val="0"/>
          <w:color w:val="auto"/>
        </w:rPr>
        <w:t>Tư vấn đánh giá kết thúc đầu tư</w:t>
      </w:r>
      <w:r>
        <w:rPr>
          <w:i/>
          <w:iCs w:val="0"/>
          <w:color w:val="auto"/>
          <w:vertAlign w:val="superscript"/>
        </w:rPr>
        <w:t>”</w:t>
      </w:r>
      <w:r>
        <w:rPr>
          <w:i/>
          <w:iCs w:val="0"/>
          <w:color w:val="auto"/>
        </w:rPr>
        <w:t xml:space="preserve">: </w:t>
      </w:r>
    </w:p>
    <w:p w:rsidR="006E20AD" w:rsidRDefault="00445ABE">
      <w:pPr>
        <w:spacing w:line="245" w:lineRule="auto"/>
        <w:rPr>
          <w:color w:val="auto"/>
          <w:lang w:val="nl-NL"/>
        </w:rPr>
      </w:pPr>
      <w:r>
        <w:rPr>
          <w:color w:val="auto"/>
        </w:rPr>
        <w:t>- Thông tin gói thầu: Chủ đầu t</w:t>
      </w:r>
      <w:r>
        <w:rPr>
          <w:color w:val="auto"/>
        </w:rPr>
        <w:t xml:space="preserve">ư: Báo VietNamNet; nhà thầu: </w:t>
      </w:r>
      <w:r>
        <w:rPr>
          <w:color w:val="auto"/>
          <w:lang w:val="nl-NL"/>
        </w:rPr>
        <w:t>Công ty TNHH Kiểm toán Nhân Tâm Việt (Công ty Nhân Tâm Việt); giá gói thầu: 158.143.000 đồng; hình thức đấu thầu: chỉ định thầu.</w:t>
      </w:r>
    </w:p>
    <w:p w:rsidR="006E20AD" w:rsidRDefault="00445ABE">
      <w:pPr>
        <w:spacing w:line="245" w:lineRule="auto"/>
        <w:rPr>
          <w:color w:val="auto"/>
          <w:lang w:val="nl-NL"/>
        </w:rPr>
      </w:pPr>
      <w:r>
        <w:rPr>
          <w:color w:val="auto"/>
          <w:lang w:val="nl-NL"/>
        </w:rPr>
        <w:t>- Quá trình thương thảo, ký kết và thực hiện hợp đồng, thanh quyết toán:</w:t>
      </w:r>
    </w:p>
    <w:p w:rsidR="006E20AD" w:rsidRDefault="00445ABE">
      <w:pPr>
        <w:spacing w:line="245" w:lineRule="auto"/>
        <w:rPr>
          <w:color w:val="auto"/>
          <w:lang w:val="nl-NL"/>
        </w:rPr>
      </w:pPr>
      <w:r>
        <w:rPr>
          <w:color w:val="auto"/>
          <w:lang w:val="nl-NL"/>
        </w:rPr>
        <w:t>+ Ngày 13/4/2023 Báo Viet</w:t>
      </w:r>
      <w:r>
        <w:rPr>
          <w:color w:val="auto"/>
          <w:lang w:val="nl-NL"/>
        </w:rPr>
        <w:t>NamNet có công văn số 240/CV-VNN gửi Công ty cổ phần phát triển viễn thông về việc đề nghị tham gia tư vấn đánh giá kết thức dự án đầu tư. Ngày 14/4/2023 Công ty cổ phần phát triển viễn thông có Công văn số 26/CV-DTE kèm theo hồ sơ năng lực gửi báo VietNam</w:t>
      </w:r>
      <w:r>
        <w:rPr>
          <w:color w:val="auto"/>
          <w:lang w:val="nl-NL"/>
        </w:rPr>
        <w:t xml:space="preserve">Net đề nghị được tham gia gói thầu. Ngày 14/4/2023 Phòng Tổ chức hành chính có Báo cáo </w:t>
      </w:r>
      <w:r>
        <w:rPr>
          <w:color w:val="auto"/>
          <w:lang w:val="nl-NL"/>
        </w:rPr>
        <w:lastRenderedPageBreak/>
        <w:t>số 241/BCĐG-TCHC đánh giá năng lực Công ty Cổ phần Phát triển Viễn thông. Ngày 14/4/2023 Báo VietNamNet có công văn số 244/CV-VNN gửi Công ty Cổ phần Phát triển Viễn thô</w:t>
      </w:r>
      <w:r>
        <w:rPr>
          <w:color w:val="auto"/>
          <w:lang w:val="nl-NL"/>
        </w:rPr>
        <w:t xml:space="preserve">ng mời thương thảo hợp đồng.    </w:t>
      </w:r>
    </w:p>
    <w:p w:rsidR="006E20AD" w:rsidRDefault="00445ABE">
      <w:pPr>
        <w:spacing w:line="245" w:lineRule="auto"/>
        <w:rPr>
          <w:color w:val="auto"/>
          <w:lang w:val="nl-NL"/>
        </w:rPr>
      </w:pPr>
      <w:r>
        <w:rPr>
          <w:color w:val="auto"/>
          <w:lang w:val="nl-NL"/>
        </w:rPr>
        <w:t xml:space="preserve">+ Ngày 14/4/2023 Báo VietNamNet và Công ty Cổ phần Phát triển Viễn thông có biên bản thương thảo hợp đồng kèm theo dự thảo hợp đồng. </w:t>
      </w:r>
    </w:p>
    <w:p w:rsidR="006E20AD" w:rsidRDefault="00445ABE">
      <w:pPr>
        <w:spacing w:line="245" w:lineRule="auto"/>
        <w:rPr>
          <w:color w:val="auto"/>
          <w:lang w:val="nl-NL"/>
        </w:rPr>
      </w:pPr>
      <w:r>
        <w:rPr>
          <w:color w:val="auto"/>
          <w:lang w:val="nl-NL"/>
        </w:rPr>
        <w:t xml:space="preserve">+ Ngày 18/4/2023 Báo VietNamNet có Quyết định số 264/QĐ-VNN về việc phê duyệt đơn vị chỉ </w:t>
      </w:r>
      <w:r>
        <w:rPr>
          <w:color w:val="auto"/>
          <w:lang w:val="nl-NL"/>
        </w:rPr>
        <w:t>định thực hiện gói thầu “Tư vấn đánh giá kết thúc đầu tư” với nội dung: (1) Đơn vị được chỉ định thầu: Công ty cổ phần phát triển viễn thông; (2) Giá trị chỉ định thầu: 15.433.000 đồng; (3) Nguồn vốn: Ngân sách; (4) Loại hợp đồng: Trọn gói; (5) Thời gian t</w:t>
      </w:r>
      <w:r>
        <w:rPr>
          <w:color w:val="auto"/>
          <w:lang w:val="nl-NL"/>
        </w:rPr>
        <w:t>hực hiện hợp đồng: 60 ngày.</w:t>
      </w:r>
    </w:p>
    <w:p w:rsidR="006E20AD" w:rsidRDefault="00445ABE">
      <w:pPr>
        <w:spacing w:line="245" w:lineRule="auto"/>
        <w:rPr>
          <w:color w:val="auto"/>
          <w:lang w:val="nl-NL"/>
        </w:rPr>
      </w:pPr>
      <w:r>
        <w:rPr>
          <w:color w:val="auto"/>
          <w:lang w:val="nl-NL"/>
        </w:rPr>
        <w:t xml:space="preserve">- Ngày 18/4/2023 Báo VietNamNet và Công ty cổ phần phát triển viễn thông ký Hợp đồng số 1804/2023/VNN-Dte. </w:t>
      </w:r>
    </w:p>
    <w:p w:rsidR="006E20AD" w:rsidRDefault="00445ABE">
      <w:pPr>
        <w:spacing w:line="245" w:lineRule="auto"/>
        <w:rPr>
          <w:color w:val="auto"/>
          <w:lang w:val="nl-NL"/>
        </w:rPr>
      </w:pPr>
      <w:r>
        <w:rPr>
          <w:color w:val="auto"/>
          <w:lang w:val="nl-NL"/>
        </w:rPr>
        <w:t xml:space="preserve">- Ngày 25/4/2023 Báo VietNamNet đăng báo kết quả lựa chọn nhà thầu trên báo đấu thầu. </w:t>
      </w:r>
    </w:p>
    <w:p w:rsidR="006E20AD" w:rsidRDefault="00445ABE">
      <w:pPr>
        <w:spacing w:line="245" w:lineRule="auto"/>
        <w:rPr>
          <w:color w:val="auto"/>
          <w:lang w:val="nl-NL"/>
        </w:rPr>
      </w:pPr>
      <w:r>
        <w:rPr>
          <w:color w:val="auto"/>
          <w:lang w:val="nl-NL"/>
        </w:rPr>
        <w:t>- Ngày 14/6/2023 Báo VietNamNet v</w:t>
      </w:r>
      <w:r>
        <w:rPr>
          <w:color w:val="auto"/>
          <w:lang w:val="nl-NL"/>
        </w:rPr>
        <w:t xml:space="preserve">à Công ty có biên bản nghiệm thu hoàn thành. Ngày 14/6/2023 Báo VietNamNet và Công ty có biên bản thanh lý hợp đồng. Ngày 18/7/2023 Báo VietNamNet thanh toán cho Công ty cổ phần phát triển viễn thông số tiền 15.433.000 đồng. </w:t>
      </w:r>
    </w:p>
    <w:p w:rsidR="006E20AD" w:rsidRDefault="00445ABE">
      <w:pPr>
        <w:spacing w:line="245" w:lineRule="auto"/>
        <w:rPr>
          <w:i/>
          <w:iCs w:val="0"/>
          <w:color w:val="auto"/>
          <w:lang w:val="nl-NL"/>
        </w:rPr>
      </w:pPr>
      <w:r>
        <w:rPr>
          <w:i/>
          <w:iCs w:val="0"/>
          <w:color w:val="auto"/>
          <w:lang w:val="nl-NL"/>
        </w:rPr>
        <w:t>Nhận xét:</w:t>
      </w:r>
    </w:p>
    <w:p w:rsidR="006E20AD" w:rsidRDefault="00445ABE">
      <w:pPr>
        <w:spacing w:line="245" w:lineRule="auto"/>
        <w:rPr>
          <w:i/>
          <w:iCs w:val="0"/>
          <w:color w:val="auto"/>
        </w:rPr>
      </w:pPr>
      <w:r>
        <w:rPr>
          <w:i/>
          <w:iCs w:val="0"/>
          <w:color w:val="auto"/>
        </w:rPr>
        <w:t xml:space="preserve">Báo VietNamNet thực </w:t>
      </w:r>
      <w:r>
        <w:rPr>
          <w:i/>
          <w:iCs w:val="0"/>
          <w:color w:val="auto"/>
        </w:rPr>
        <w:t>hiện đúng theo quy định tại Nghị định số 63/2014/NĐ-CP ngày 26/6/2014.</w:t>
      </w:r>
    </w:p>
    <w:p w:rsidR="006E20AD" w:rsidRDefault="00445ABE">
      <w:pPr>
        <w:spacing w:line="245" w:lineRule="auto"/>
        <w:rPr>
          <w:i/>
          <w:iCs w:val="0"/>
          <w:color w:val="auto"/>
        </w:rPr>
      </w:pPr>
      <w:r>
        <w:rPr>
          <w:i/>
          <w:iCs w:val="0"/>
          <w:color w:val="auto"/>
          <w:lang w:val="nl-NL"/>
        </w:rPr>
        <w:t xml:space="preserve">2.2.5. </w:t>
      </w:r>
      <w:r>
        <w:rPr>
          <w:i/>
          <w:iCs w:val="0"/>
          <w:color w:val="auto"/>
        </w:rPr>
        <w:t>Quyết toán dự án hoàn thành:</w:t>
      </w:r>
    </w:p>
    <w:p w:rsidR="006E20AD" w:rsidRDefault="00445ABE">
      <w:pPr>
        <w:spacing w:line="245" w:lineRule="auto"/>
        <w:rPr>
          <w:color w:val="auto"/>
        </w:rPr>
      </w:pPr>
      <w:r>
        <w:rPr>
          <w:color w:val="auto"/>
        </w:rPr>
        <w:t xml:space="preserve">Ngày 08/12/2023 </w:t>
      </w:r>
      <w:r>
        <w:rPr>
          <w:color w:val="auto"/>
          <w:lang w:val="nl-NL"/>
        </w:rPr>
        <w:t>Báo VietNamNet</w:t>
      </w:r>
      <w:r>
        <w:rPr>
          <w:color w:val="auto"/>
        </w:rPr>
        <w:t xml:space="preserve"> có Phiếu trình số 992/PTr-VNN về việc đề nghị phê duyệt quyết toán dự án hoàn thành Dự án </w:t>
      </w:r>
      <w:r>
        <w:rPr>
          <w:i/>
          <w:color w:val="auto"/>
        </w:rPr>
        <w:t xml:space="preserve">“Nâng cấp và bổ sung trang </w:t>
      </w:r>
      <w:r>
        <w:rPr>
          <w:i/>
          <w:color w:val="auto"/>
        </w:rPr>
        <w:t>thiết bị hạ tầng chuyên biệt phục vụ tác nghiệp và hoạt động báo chí”</w:t>
      </w:r>
      <w:r>
        <w:rPr>
          <w:color w:val="auto"/>
        </w:rPr>
        <w:t>. Giá trị đề nghị phê duyệt quyết toán 40.789.733.177 đồng. Đến thời điểm hiện nay, dự án chưa được thẩm tra, phê duyệt quyết toán dự án hoàn thành.</w:t>
      </w:r>
    </w:p>
    <w:p w:rsidR="006E20AD" w:rsidRDefault="00445ABE">
      <w:pPr>
        <w:spacing w:line="245" w:lineRule="auto"/>
        <w:rPr>
          <w:i/>
          <w:iCs w:val="0"/>
          <w:color w:val="auto"/>
        </w:rPr>
      </w:pPr>
      <w:r>
        <w:rPr>
          <w:i/>
          <w:iCs w:val="0"/>
          <w:color w:val="auto"/>
          <w:lang w:val="nl-NL"/>
        </w:rPr>
        <w:t>2.</w:t>
      </w:r>
      <w:r>
        <w:rPr>
          <w:i/>
          <w:iCs w:val="0"/>
          <w:color w:val="auto"/>
        </w:rPr>
        <w:t>2.6</w:t>
      </w:r>
      <w:r>
        <w:rPr>
          <w:i/>
          <w:iCs w:val="0"/>
          <w:color w:val="auto"/>
          <w:lang w:val="nl-NL"/>
        </w:rPr>
        <w:t xml:space="preserve">. </w:t>
      </w:r>
      <w:r>
        <w:rPr>
          <w:i/>
          <w:iCs w:val="0"/>
          <w:color w:val="auto"/>
        </w:rPr>
        <w:t>Tình hình s</w:t>
      </w:r>
      <w:r>
        <w:rPr>
          <w:i/>
          <w:iCs w:val="0"/>
          <w:color w:val="auto"/>
          <w:lang w:eastAsia="vi-VN"/>
        </w:rPr>
        <w:t>ử dụng, đánh giá hiệ</w:t>
      </w:r>
      <w:r>
        <w:rPr>
          <w:i/>
          <w:iCs w:val="0"/>
          <w:color w:val="auto"/>
          <w:lang w:eastAsia="vi-VN"/>
        </w:rPr>
        <w:t>u quả sử dụng các thiết bị dự án, tình hình khai thác, quản lý sử dụng các thiết bị của dự án:</w:t>
      </w:r>
    </w:p>
    <w:p w:rsidR="006E20AD" w:rsidRDefault="00445ABE">
      <w:pPr>
        <w:spacing w:line="245" w:lineRule="auto"/>
        <w:rPr>
          <w:color w:val="auto"/>
          <w:lang w:val="nl-NL"/>
        </w:rPr>
      </w:pPr>
      <w:r>
        <w:rPr>
          <w:color w:val="auto"/>
          <w:lang w:val="nl-NL"/>
        </w:rPr>
        <w:t>- Kết quả kiểm tra thực tế cho thấy thiết bị và phần mềm được mua sắm đầy đủ theo hợp đồng mua sắm. Tại thời điểm kiểm tra, các thiết bị đều đang hoạt động ổn đị</w:t>
      </w:r>
      <w:r>
        <w:rPr>
          <w:color w:val="auto"/>
          <w:lang w:val="nl-NL"/>
        </w:rPr>
        <w:t xml:space="preserve">nh, đảm bảo chất lượng phục vụ quá trình tác nghiệp và hoạt động báo chí của Báo VietNamNet. </w:t>
      </w:r>
    </w:p>
    <w:p w:rsidR="006E20AD" w:rsidRDefault="00445ABE">
      <w:pPr>
        <w:spacing w:line="245" w:lineRule="auto"/>
        <w:rPr>
          <w:color w:val="auto"/>
          <w:lang w:val="nl-NL"/>
        </w:rPr>
      </w:pPr>
      <w:r>
        <w:rPr>
          <w:color w:val="auto"/>
          <w:lang w:val="nl-NL"/>
        </w:rPr>
        <w:t>- Đánh giá hiệu quả sử dụng dự án so với mục tiêu ban đầu được phê duyệt tại Quyết định số 1535/QĐ-BTTTT về việc phê duyệt chủ trương đầu tư dự án thể hiện qua 04</w:t>
      </w:r>
      <w:r>
        <w:rPr>
          <w:color w:val="auto"/>
          <w:lang w:val="nl-NL"/>
        </w:rPr>
        <w:t xml:space="preserve"> chỉ số. Theo báo cáo của Báo VietNamNet, cụ thể như sau:</w:t>
      </w:r>
    </w:p>
    <w:p w:rsidR="006E20AD" w:rsidRDefault="00445ABE">
      <w:pPr>
        <w:spacing w:line="245" w:lineRule="auto"/>
        <w:rPr>
          <w:color w:val="auto"/>
          <w:lang w:val="nl-NL"/>
        </w:rPr>
      </w:pPr>
      <w:r>
        <w:rPr>
          <w:i/>
          <w:color w:val="auto"/>
          <w:lang w:val="nl-NL"/>
        </w:rPr>
        <w:t xml:space="preserve">+ </w:t>
      </w:r>
      <w:r>
        <w:rPr>
          <w:color w:val="auto"/>
          <w:lang w:val="nl-NL"/>
        </w:rPr>
        <w:t xml:space="preserve">Số lượng sản phẩm báo chí dạng đồ họa, các sản phẩm công nghệ cao, các loại hình sản phẩm báo chí đa phương tiện, các video clip livestream, thoại, </w:t>
      </w:r>
      <w:r>
        <w:rPr>
          <w:color w:val="auto"/>
          <w:lang w:val="nl-NL"/>
        </w:rPr>
        <w:lastRenderedPageBreak/>
        <w:t xml:space="preserve">các sản phẩm ứng dụng thực tế ảo... năm 2022 Báo VietNamNet sản xuất là 2140 bài; năm 2023, </w:t>
      </w:r>
      <w:r>
        <w:rPr>
          <w:color w:val="auto"/>
        </w:rPr>
        <w:t>B</w:t>
      </w:r>
      <w:r>
        <w:rPr>
          <w:color w:val="auto"/>
          <w:lang w:val="nl-NL"/>
        </w:rPr>
        <w:t>áo VietNamNet đ</w:t>
      </w:r>
      <w:r>
        <w:rPr>
          <w:color w:val="auto"/>
          <w:lang w:val="nl-NL"/>
        </w:rPr>
        <w:t>ã sản xuất 12.856 bài multi, tăng 600% so với năm 2022.</w:t>
      </w:r>
    </w:p>
    <w:p w:rsidR="006E20AD" w:rsidRDefault="00445ABE">
      <w:pPr>
        <w:spacing w:after="120" w:line="245" w:lineRule="auto"/>
        <w:rPr>
          <w:color w:val="auto"/>
          <w:lang w:val="nl-NL"/>
        </w:rPr>
      </w:pPr>
      <w:r>
        <w:rPr>
          <w:i/>
          <w:color w:val="auto"/>
          <w:lang w:val="nl-NL"/>
        </w:rPr>
        <w:t xml:space="preserve">+ </w:t>
      </w:r>
      <w:r>
        <w:rPr>
          <w:color w:val="auto"/>
          <w:lang w:val="nl-NL"/>
        </w:rPr>
        <w:t>Theo thống kê số lượt xem (Pageviews) và số người truy cập (Visitors) giữa năm 2022 và 2023 cho thấy số lượt xem và số người truy cập vào Báo điện tử VietNamNet năm 2023 chưa thay đổi nhiều so với n</w:t>
      </w:r>
      <w:r>
        <w:rPr>
          <w:color w:val="auto"/>
          <w:lang w:val="nl-NL"/>
        </w:rPr>
        <w:t>ăm 2022.</w:t>
      </w:r>
    </w:p>
    <w:tbl>
      <w:tblPr>
        <w:tblW w:w="8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980"/>
        <w:gridCol w:w="1980"/>
        <w:gridCol w:w="2250"/>
      </w:tblGrid>
      <w:tr w:rsidR="006E20AD">
        <w:trPr>
          <w:trHeight w:val="449"/>
          <w:jc w:val="center"/>
        </w:trPr>
        <w:tc>
          <w:tcPr>
            <w:tcW w:w="2065" w:type="dxa"/>
            <w:tcBorders>
              <w:top w:val="single" w:sz="4" w:space="0" w:color="000000"/>
              <w:left w:val="single" w:sz="4" w:space="0" w:color="000000"/>
              <w:bottom w:val="single" w:sz="4" w:space="0" w:color="000000"/>
              <w:right w:val="single" w:sz="4" w:space="0" w:color="000000"/>
            </w:tcBorders>
            <w:vAlign w:val="center"/>
          </w:tcPr>
          <w:p w:rsidR="006E20AD" w:rsidRDefault="00445ABE">
            <w:pPr>
              <w:ind w:firstLine="0"/>
              <w:rPr>
                <w:color w:val="auto"/>
              </w:rPr>
            </w:pPr>
            <w:r>
              <w:rPr>
                <w:color w:val="auto"/>
              </w:rPr>
              <w:t>Số liệu</w:t>
            </w:r>
          </w:p>
        </w:tc>
        <w:tc>
          <w:tcPr>
            <w:tcW w:w="1980" w:type="dxa"/>
            <w:tcBorders>
              <w:top w:val="single" w:sz="4" w:space="0" w:color="000000"/>
              <w:left w:val="nil"/>
              <w:bottom w:val="single" w:sz="4" w:space="0" w:color="000000"/>
              <w:right w:val="single" w:sz="4" w:space="0" w:color="000000"/>
            </w:tcBorders>
            <w:vAlign w:val="center"/>
          </w:tcPr>
          <w:p w:rsidR="006E20AD" w:rsidRDefault="00445ABE">
            <w:pPr>
              <w:ind w:firstLine="0"/>
              <w:rPr>
                <w:color w:val="auto"/>
              </w:rPr>
            </w:pPr>
            <w:r>
              <w:rPr>
                <w:color w:val="auto"/>
              </w:rPr>
              <w:t>Năm 2022</w:t>
            </w:r>
          </w:p>
        </w:tc>
        <w:tc>
          <w:tcPr>
            <w:tcW w:w="1980" w:type="dxa"/>
            <w:tcBorders>
              <w:top w:val="single" w:sz="4" w:space="0" w:color="000000"/>
              <w:left w:val="nil"/>
              <w:bottom w:val="single" w:sz="4" w:space="0" w:color="000000"/>
              <w:right w:val="single" w:sz="4" w:space="0" w:color="000000"/>
            </w:tcBorders>
          </w:tcPr>
          <w:p w:rsidR="006E20AD" w:rsidRDefault="00445ABE">
            <w:pPr>
              <w:ind w:firstLine="0"/>
              <w:rPr>
                <w:color w:val="auto"/>
              </w:rPr>
            </w:pPr>
            <w:r>
              <w:rPr>
                <w:color w:val="auto"/>
              </w:rPr>
              <w:t>Năm 2023</w:t>
            </w:r>
          </w:p>
        </w:tc>
        <w:tc>
          <w:tcPr>
            <w:tcW w:w="2250" w:type="dxa"/>
            <w:tcBorders>
              <w:top w:val="single" w:sz="4" w:space="0" w:color="000000"/>
              <w:left w:val="nil"/>
              <w:bottom w:val="single" w:sz="4" w:space="0" w:color="000000"/>
              <w:right w:val="single" w:sz="4" w:space="0" w:color="000000"/>
            </w:tcBorders>
          </w:tcPr>
          <w:p w:rsidR="006E20AD" w:rsidRDefault="00445ABE">
            <w:pPr>
              <w:ind w:firstLine="0"/>
              <w:rPr>
                <w:color w:val="auto"/>
              </w:rPr>
            </w:pPr>
            <w:r>
              <w:rPr>
                <w:color w:val="auto"/>
              </w:rPr>
              <w:t>Tỉ lệ tăng/giảm</w:t>
            </w:r>
          </w:p>
        </w:tc>
      </w:tr>
      <w:tr w:rsidR="006E20AD">
        <w:trPr>
          <w:trHeight w:val="70"/>
          <w:jc w:val="center"/>
        </w:trPr>
        <w:tc>
          <w:tcPr>
            <w:tcW w:w="2065" w:type="dxa"/>
            <w:tcBorders>
              <w:top w:val="nil"/>
              <w:left w:val="single" w:sz="4" w:space="0" w:color="000000"/>
              <w:bottom w:val="single" w:sz="4" w:space="0" w:color="000000"/>
              <w:right w:val="single" w:sz="4" w:space="0" w:color="000000"/>
            </w:tcBorders>
            <w:vAlign w:val="center"/>
          </w:tcPr>
          <w:p w:rsidR="006E20AD" w:rsidRDefault="00445ABE">
            <w:pPr>
              <w:ind w:firstLine="0"/>
              <w:rPr>
                <w:color w:val="auto"/>
              </w:rPr>
            </w:pPr>
            <w:r>
              <w:rPr>
                <w:color w:val="auto"/>
              </w:rPr>
              <w:t>Pageviews</w:t>
            </w:r>
          </w:p>
        </w:tc>
        <w:tc>
          <w:tcPr>
            <w:tcW w:w="1980" w:type="dxa"/>
            <w:tcBorders>
              <w:top w:val="nil"/>
              <w:left w:val="nil"/>
              <w:bottom w:val="single" w:sz="4" w:space="0" w:color="000000"/>
              <w:right w:val="single" w:sz="4" w:space="0" w:color="000000"/>
            </w:tcBorders>
            <w:vAlign w:val="center"/>
          </w:tcPr>
          <w:p w:rsidR="006E20AD" w:rsidRDefault="00445ABE">
            <w:pPr>
              <w:ind w:firstLine="0"/>
              <w:rPr>
                <w:color w:val="auto"/>
              </w:rPr>
            </w:pPr>
            <w:r>
              <w:rPr>
                <w:color w:val="auto"/>
              </w:rPr>
              <w:t>1,389,326,584</w:t>
            </w:r>
          </w:p>
        </w:tc>
        <w:tc>
          <w:tcPr>
            <w:tcW w:w="1980" w:type="dxa"/>
            <w:tcBorders>
              <w:top w:val="nil"/>
              <w:left w:val="nil"/>
              <w:bottom w:val="single" w:sz="4" w:space="0" w:color="000000"/>
              <w:right w:val="single" w:sz="4" w:space="0" w:color="000000"/>
            </w:tcBorders>
          </w:tcPr>
          <w:p w:rsidR="006E20AD" w:rsidRDefault="00445ABE">
            <w:pPr>
              <w:ind w:firstLine="0"/>
              <w:rPr>
                <w:color w:val="auto"/>
              </w:rPr>
            </w:pPr>
            <w:r>
              <w:rPr>
                <w:color w:val="auto"/>
              </w:rPr>
              <w:t>1,396,272,006</w:t>
            </w:r>
          </w:p>
        </w:tc>
        <w:tc>
          <w:tcPr>
            <w:tcW w:w="2250" w:type="dxa"/>
            <w:tcBorders>
              <w:top w:val="nil"/>
              <w:left w:val="nil"/>
              <w:bottom w:val="single" w:sz="4" w:space="0" w:color="000000"/>
              <w:right w:val="single" w:sz="4" w:space="0" w:color="000000"/>
            </w:tcBorders>
          </w:tcPr>
          <w:p w:rsidR="006E20AD" w:rsidRDefault="00445ABE">
            <w:pPr>
              <w:ind w:firstLine="0"/>
              <w:rPr>
                <w:color w:val="auto"/>
              </w:rPr>
            </w:pPr>
            <w:r>
              <w:rPr>
                <w:color w:val="auto"/>
              </w:rPr>
              <w:t>+ 0.4%</w:t>
            </w:r>
          </w:p>
        </w:tc>
      </w:tr>
      <w:tr w:rsidR="006E20AD">
        <w:trPr>
          <w:trHeight w:val="70"/>
          <w:jc w:val="center"/>
        </w:trPr>
        <w:tc>
          <w:tcPr>
            <w:tcW w:w="2065" w:type="dxa"/>
            <w:tcBorders>
              <w:top w:val="nil"/>
              <w:left w:val="single" w:sz="4" w:space="0" w:color="000000"/>
              <w:bottom w:val="single" w:sz="4" w:space="0" w:color="000000"/>
              <w:right w:val="single" w:sz="4" w:space="0" w:color="000000"/>
            </w:tcBorders>
            <w:vAlign w:val="center"/>
          </w:tcPr>
          <w:p w:rsidR="006E20AD" w:rsidRDefault="00445ABE">
            <w:pPr>
              <w:ind w:firstLine="0"/>
              <w:rPr>
                <w:color w:val="auto"/>
              </w:rPr>
            </w:pPr>
            <w:r>
              <w:rPr>
                <w:color w:val="auto"/>
              </w:rPr>
              <w:t>Visitors</w:t>
            </w:r>
          </w:p>
        </w:tc>
        <w:tc>
          <w:tcPr>
            <w:tcW w:w="1980" w:type="dxa"/>
            <w:tcBorders>
              <w:top w:val="nil"/>
              <w:left w:val="nil"/>
              <w:bottom w:val="single" w:sz="4" w:space="0" w:color="000000"/>
              <w:right w:val="single" w:sz="4" w:space="0" w:color="000000"/>
            </w:tcBorders>
            <w:vAlign w:val="center"/>
          </w:tcPr>
          <w:p w:rsidR="006E20AD" w:rsidRDefault="00445ABE">
            <w:pPr>
              <w:ind w:firstLine="0"/>
              <w:rPr>
                <w:color w:val="auto"/>
              </w:rPr>
            </w:pPr>
            <w:r>
              <w:rPr>
                <w:color w:val="auto"/>
              </w:rPr>
              <w:t>726,698,834</w:t>
            </w:r>
          </w:p>
        </w:tc>
        <w:tc>
          <w:tcPr>
            <w:tcW w:w="1980" w:type="dxa"/>
            <w:tcBorders>
              <w:top w:val="nil"/>
              <w:left w:val="nil"/>
              <w:bottom w:val="single" w:sz="4" w:space="0" w:color="000000"/>
              <w:right w:val="single" w:sz="4" w:space="0" w:color="000000"/>
            </w:tcBorders>
          </w:tcPr>
          <w:p w:rsidR="006E20AD" w:rsidRDefault="00445ABE">
            <w:pPr>
              <w:ind w:firstLine="0"/>
              <w:rPr>
                <w:color w:val="auto"/>
              </w:rPr>
            </w:pPr>
            <w:r>
              <w:rPr>
                <w:color w:val="auto"/>
              </w:rPr>
              <w:t>701,377,690</w:t>
            </w:r>
          </w:p>
        </w:tc>
        <w:tc>
          <w:tcPr>
            <w:tcW w:w="2250" w:type="dxa"/>
            <w:tcBorders>
              <w:top w:val="nil"/>
              <w:left w:val="nil"/>
              <w:bottom w:val="single" w:sz="4" w:space="0" w:color="000000"/>
              <w:right w:val="single" w:sz="4" w:space="0" w:color="000000"/>
            </w:tcBorders>
          </w:tcPr>
          <w:p w:rsidR="006E20AD" w:rsidRDefault="00445ABE">
            <w:pPr>
              <w:ind w:firstLine="0"/>
              <w:rPr>
                <w:color w:val="auto"/>
              </w:rPr>
            </w:pPr>
            <w:r>
              <w:rPr>
                <w:color w:val="auto"/>
              </w:rPr>
              <w:t>-3.5%</w:t>
            </w:r>
          </w:p>
        </w:tc>
      </w:tr>
    </w:tbl>
    <w:p w:rsidR="006E20AD" w:rsidRDefault="00445ABE">
      <w:pPr>
        <w:spacing w:line="245" w:lineRule="auto"/>
        <w:rPr>
          <w:color w:val="auto"/>
          <w:lang w:val="nl-NL"/>
        </w:rPr>
      </w:pPr>
      <w:r>
        <w:rPr>
          <w:i/>
          <w:color w:val="auto"/>
          <w:lang w:val="nl-NL"/>
        </w:rPr>
        <w:t xml:space="preserve">+ </w:t>
      </w:r>
      <w:r>
        <w:rPr>
          <w:color w:val="auto"/>
          <w:lang w:val="nl-NL"/>
        </w:rPr>
        <w:t>Các phóng viên, biên tập viên của Báo sử dụng thành thạo các kỹ năng, ứng dụng công nghệ trong làm báo hiện đại.</w:t>
      </w:r>
    </w:p>
    <w:p w:rsidR="006E20AD" w:rsidRDefault="00445ABE">
      <w:pPr>
        <w:spacing w:line="245" w:lineRule="auto"/>
        <w:ind w:left="131" w:firstLine="720"/>
        <w:rPr>
          <w:b/>
          <w:bCs/>
          <w:color w:val="auto"/>
        </w:rPr>
      </w:pPr>
      <w:r>
        <w:rPr>
          <w:b/>
          <w:bCs/>
          <w:color w:val="auto"/>
          <w:lang w:val="en-US"/>
        </w:rPr>
        <w:t xml:space="preserve">3. </w:t>
      </w:r>
      <w:r>
        <w:rPr>
          <w:b/>
          <w:bCs/>
          <w:color w:val="auto"/>
        </w:rPr>
        <w:t>Kết luận</w:t>
      </w:r>
    </w:p>
    <w:p w:rsidR="006E20AD" w:rsidRDefault="00445ABE">
      <w:pPr>
        <w:spacing w:line="245" w:lineRule="auto"/>
        <w:rPr>
          <w:color w:val="auto"/>
          <w:lang w:val="nl-NL"/>
        </w:rPr>
      </w:pPr>
      <w:r>
        <w:rPr>
          <w:color w:val="auto"/>
          <w:lang w:eastAsia="en-GB"/>
        </w:rPr>
        <w:t>Báo VietNamNet</w:t>
      </w:r>
      <w:r>
        <w:rPr>
          <w:color w:val="auto"/>
          <w:lang w:val="es-ES" w:eastAsia="en-GB"/>
        </w:rPr>
        <w:t xml:space="preserve"> chấp hành nghiêm túc Quyết định thanh tra số </w:t>
      </w:r>
      <w:r>
        <w:rPr>
          <w:color w:val="auto"/>
          <w:lang w:eastAsia="en-GB"/>
        </w:rPr>
        <w:t>1563</w:t>
      </w:r>
      <w:r>
        <w:rPr>
          <w:color w:val="auto"/>
          <w:lang w:val="es-ES" w:eastAsia="en-GB"/>
        </w:rPr>
        <w:t xml:space="preserve">/QĐ-TTra ngày </w:t>
      </w:r>
      <w:r>
        <w:rPr>
          <w:color w:val="auto"/>
          <w:lang w:eastAsia="en-GB"/>
        </w:rPr>
        <w:t>12/10/2023</w:t>
      </w:r>
      <w:r>
        <w:rPr>
          <w:color w:val="auto"/>
          <w:lang w:val="es-ES" w:eastAsia="en-GB"/>
        </w:rPr>
        <w:t xml:space="preserve"> của Thanh tra Bộ Thông tin và Truyền thông, </w:t>
      </w:r>
      <w:r>
        <w:rPr>
          <w:color w:val="auto"/>
          <w:lang w:val="nl-NL"/>
        </w:rPr>
        <w:t>phối hợp chặt chẽ, cung cấp thông tin, số liệu, tài liệu theo yêu cầu của Đoàn thanh tra.</w:t>
      </w:r>
    </w:p>
    <w:p w:rsidR="006E20AD" w:rsidRDefault="00445ABE">
      <w:pPr>
        <w:spacing w:line="245" w:lineRule="auto"/>
        <w:rPr>
          <w:b/>
          <w:bCs/>
          <w:i/>
          <w:iCs w:val="0"/>
          <w:color w:val="auto"/>
          <w:lang w:val="nl-NL"/>
        </w:rPr>
      </w:pPr>
      <w:r>
        <w:rPr>
          <w:b/>
          <w:bCs/>
          <w:i/>
          <w:iCs w:val="0"/>
          <w:color w:val="auto"/>
          <w:lang w:val="nl-NL"/>
        </w:rPr>
        <w:t xml:space="preserve">3.1. Những kết quả đạt </w:t>
      </w:r>
      <w:r>
        <w:rPr>
          <w:b/>
          <w:bCs/>
          <w:i/>
          <w:iCs w:val="0"/>
          <w:color w:val="auto"/>
          <w:lang w:val="nl-NL"/>
        </w:rPr>
        <w:t>được:</w:t>
      </w:r>
    </w:p>
    <w:p w:rsidR="006E20AD" w:rsidRDefault="00445ABE">
      <w:pPr>
        <w:spacing w:line="245" w:lineRule="auto"/>
        <w:rPr>
          <w:color w:val="auto"/>
          <w:lang w:val="nl-NL"/>
        </w:rPr>
      </w:pPr>
      <w:r>
        <w:rPr>
          <w:color w:val="auto"/>
        </w:rPr>
        <w:t>Trong thời kỳ thanh tra, Báo VietNamNet</w:t>
      </w:r>
      <w:r>
        <w:rPr>
          <w:color w:val="auto"/>
          <w:lang w:val="nl-NL"/>
        </w:rPr>
        <w:t xml:space="preserve"> </w:t>
      </w:r>
      <w:r>
        <w:rPr>
          <w:color w:val="auto"/>
        </w:rPr>
        <w:t xml:space="preserve">thực hiện tốt vai trò là cơ quan ngôn luận của Bộ Thông tin và Truyền thông, </w:t>
      </w:r>
      <w:r>
        <w:rPr>
          <w:color w:val="auto"/>
          <w:lang w:val="nl-NL"/>
        </w:rPr>
        <w:t xml:space="preserve">hoàn thành tốt nhiệm vụ </w:t>
      </w:r>
      <w:r>
        <w:rPr>
          <w:color w:val="auto"/>
        </w:rPr>
        <w:t xml:space="preserve">chính trị </w:t>
      </w:r>
      <w:r>
        <w:rPr>
          <w:color w:val="auto"/>
          <w:lang w:val="nl-NL"/>
        </w:rPr>
        <w:t xml:space="preserve">của </w:t>
      </w:r>
      <w:r>
        <w:rPr>
          <w:color w:val="auto"/>
        </w:rPr>
        <w:t xml:space="preserve">cơ </w:t>
      </w:r>
      <w:r>
        <w:rPr>
          <w:color w:val="auto"/>
          <w:lang w:val="nl-NL"/>
        </w:rPr>
        <w:t xml:space="preserve">quan báo chí, </w:t>
      </w:r>
      <w:r>
        <w:rPr>
          <w:color w:val="auto"/>
        </w:rPr>
        <w:t>thông tin kịp thời, đầy đủ các sự kiện diễn ra trong đời sống xã hội, góp phần</w:t>
      </w:r>
      <w:r>
        <w:rPr>
          <w:color w:val="auto"/>
        </w:rPr>
        <w:t xml:space="preserve"> đưa chủ trương, đường lối của Đảng, chính sách pháp luật của nhà nước vào cuộc sống, lan tỏa những giá trị văn hóa, truyền thống tốt đẹp của Việt Nam cho cộng đồng và ra thế giới, nâng cao hiệu quả công tác thông tin đối ngoại, cũng như </w:t>
      </w:r>
      <w:r>
        <w:rPr>
          <w:color w:val="auto"/>
          <w:lang w:val="nl-NL"/>
        </w:rPr>
        <w:t>tham gia có hiệu q</w:t>
      </w:r>
      <w:r>
        <w:rPr>
          <w:color w:val="auto"/>
          <w:lang w:val="nl-NL"/>
        </w:rPr>
        <w:t>uả vào mặt trận đấu tranh</w:t>
      </w:r>
      <w:r>
        <w:rPr>
          <w:color w:val="auto"/>
        </w:rPr>
        <w:t xml:space="preserve">, phản bác </w:t>
      </w:r>
      <w:r>
        <w:rPr>
          <w:color w:val="auto"/>
          <w:lang w:val="nl-NL"/>
        </w:rPr>
        <w:t>quan điểm sai trái, luận điệu thù địch</w:t>
      </w:r>
      <w:r>
        <w:rPr>
          <w:color w:val="auto"/>
        </w:rPr>
        <w:t>,</w:t>
      </w:r>
      <w:r>
        <w:rPr>
          <w:color w:val="auto"/>
          <w:lang w:val="nl-NL"/>
        </w:rPr>
        <w:t xml:space="preserve"> góp phần giữ vững an ninh chính trị, trật tự, an toàn xã hội</w:t>
      </w:r>
      <w:r>
        <w:rPr>
          <w:color w:val="auto"/>
        </w:rPr>
        <w:t>.</w:t>
      </w:r>
    </w:p>
    <w:p w:rsidR="006E20AD" w:rsidRDefault="00445ABE">
      <w:pPr>
        <w:spacing w:line="245" w:lineRule="auto"/>
        <w:rPr>
          <w:b/>
          <w:bCs/>
          <w:i/>
          <w:iCs w:val="0"/>
          <w:color w:val="auto"/>
        </w:rPr>
      </w:pPr>
      <w:r>
        <w:rPr>
          <w:b/>
          <w:bCs/>
          <w:i/>
          <w:iCs w:val="0"/>
          <w:color w:val="auto"/>
        </w:rPr>
        <w:t>3.2. Tồn tại, vi phạm:</w:t>
      </w:r>
    </w:p>
    <w:p w:rsidR="006E20AD" w:rsidRDefault="00445ABE">
      <w:pPr>
        <w:spacing w:line="245" w:lineRule="auto"/>
        <w:rPr>
          <w:i/>
          <w:iCs w:val="0"/>
          <w:color w:val="auto"/>
        </w:rPr>
      </w:pPr>
      <w:r>
        <w:rPr>
          <w:i/>
          <w:iCs w:val="0"/>
          <w:color w:val="auto"/>
        </w:rPr>
        <w:t>3.2.1. Về việc chấp hành các quy định của pháp luật về hoạt động liên kết trong hoạt động báo c</w:t>
      </w:r>
      <w:r>
        <w:rPr>
          <w:i/>
          <w:iCs w:val="0"/>
          <w:color w:val="auto"/>
        </w:rPr>
        <w:t>hí:</w:t>
      </w:r>
    </w:p>
    <w:p w:rsidR="006E20AD" w:rsidRDefault="00445ABE">
      <w:pPr>
        <w:spacing w:line="245" w:lineRule="auto"/>
        <w:rPr>
          <w:strike/>
          <w:color w:val="auto"/>
        </w:rPr>
      </w:pPr>
      <w:r>
        <w:rPr>
          <w:color w:val="auto"/>
        </w:rPr>
        <w:t>- Tỷ lệ góp vốn của Báo VietNamNet được các cổ đông sáng lập Công ty VietNamnet xác định 15% cổ phần (từ ngày 5/8/2009 đến ngày 08/10/2012), thấp hơn so với đề xuất của Báo VietNamNet tại phương án góp vốn (Báo đề xuất góp 16% cổ phần).</w:t>
      </w:r>
    </w:p>
    <w:p w:rsidR="006E20AD" w:rsidRDefault="00445ABE">
      <w:pPr>
        <w:spacing w:line="245" w:lineRule="auto"/>
        <w:rPr>
          <w:color w:val="auto"/>
        </w:rPr>
      </w:pPr>
      <w:r>
        <w:rPr>
          <w:color w:val="auto"/>
        </w:rPr>
        <w:t>- Tại khoản 4 Điều 6 Nghị định số 102/2010/NĐ-CP quy định: “Vốn điều lệ của công ty cổ phần là tổng giá trị mệnh giá số cổ phần đã phát hành. Số cổ phần đã phát hành là số cổ phần mà các cổ đông đã thanh toán đủ cho công ty. Tại thời điểm đăng ký kinh doan</w:t>
      </w:r>
      <w:r>
        <w:rPr>
          <w:color w:val="auto"/>
        </w:rPr>
        <w:t xml:space="preserve">h thành lập doanh nghiệp, vốn điều lệ của công ty cổ phần là tổng giá trị mệnh giá các cổ phần do các cổ đông sáng lập và các cổ đông phổ thông khác đã đăng ký mua và được ghi trong Điều lệ công ty; số cổ phần </w:t>
      </w:r>
      <w:r>
        <w:rPr>
          <w:color w:val="auto"/>
        </w:rPr>
        <w:lastRenderedPageBreak/>
        <w:t xml:space="preserve">này phải được thanh toán đủ trong thời hạn 90 </w:t>
      </w:r>
      <w:r>
        <w:rPr>
          <w:color w:val="auto"/>
        </w:rPr>
        <w:t xml:space="preserve">ngày, kể từ ngày được cấp Giấy chứng nhận đăng ký doanh nghiệp.”. </w:t>
      </w:r>
      <w:r>
        <w:rPr>
          <w:color w:val="auto"/>
          <w:lang w:val="en-US"/>
        </w:rPr>
        <w:t>S</w:t>
      </w:r>
      <w:r>
        <w:rPr>
          <w:color w:val="auto"/>
        </w:rPr>
        <w:t>au 38 tháng từ khi được thành lập Công ty VietNamNet giảm vốn điều lệ từ 100 tỷ đồng xuống 32 tỷ đồng, như vậy là không thực hiện đúng quy định tại Khoản 4 Điều 6 Nghị định số 102/2010/NĐ-C</w:t>
      </w:r>
      <w:r>
        <w:rPr>
          <w:color w:val="auto"/>
        </w:rPr>
        <w:t>P.</w:t>
      </w:r>
    </w:p>
    <w:p w:rsidR="006E20AD" w:rsidRDefault="00445ABE">
      <w:pPr>
        <w:spacing w:line="245" w:lineRule="auto"/>
        <w:rPr>
          <w:color w:val="auto"/>
          <w:lang w:val="en-US"/>
        </w:rPr>
      </w:pPr>
      <w:r>
        <w:rPr>
          <w:color w:val="auto"/>
          <w:lang w:val="en-US"/>
        </w:rPr>
        <w:t xml:space="preserve">- </w:t>
      </w:r>
      <w:r>
        <w:rPr>
          <w:color w:val="auto"/>
        </w:rPr>
        <w:t xml:space="preserve">Trong thời kỳ thanh tra, Báo VietNamNet đã cử 06 viên chức tham gia quản lý, điều hành, tham gia hội đồng quản trị, tham gia Ban kiểm soát Công ty VietNamNet là không đúng theo quy định tại khoản 3 Điều 14, khoản 6 Điều 19 Luật Viên chức 2010; điểm b </w:t>
      </w:r>
      <w:r>
        <w:rPr>
          <w:color w:val="auto"/>
        </w:rPr>
        <w:t>khoản 1 Điều 37 Luật Phòng, chống tham nhũng 2005; điểm b khoản 2 Điều 20 Luật Phòng, chống tham nhũng 2018, điểm a khoản 1 Điều 169 Luật Doanh nghiệp 2020. Hiện nay, 06 viên chức đã khắc phục các tồn tại nêu trên. Trong đó 03 viên chức đã chấm dứt việc qu</w:t>
      </w:r>
      <w:r>
        <w:rPr>
          <w:color w:val="auto"/>
        </w:rPr>
        <w:t>ản lý, điều hành Công ty VietNamNet trước ngày 21/12/2022; 03 viên chức còn lại đã có đơn từ nhiệm từ ngày 05/01/2024 và Công ty VietNamNet đang tiến hành thủ tục chấp thuận từ nhiệm.</w:t>
      </w:r>
    </w:p>
    <w:p w:rsidR="006E20AD" w:rsidRDefault="00445ABE">
      <w:pPr>
        <w:spacing w:line="245" w:lineRule="auto"/>
        <w:rPr>
          <w:color w:val="auto"/>
          <w:lang w:val="en-US"/>
        </w:rPr>
      </w:pPr>
      <w:r>
        <w:rPr>
          <w:color w:val="auto"/>
          <w:lang w:val="en-US"/>
        </w:rPr>
        <w:t>- Báo VietNamNet ký Hợp đồng thỏa thuận liên kết, hợp tác số 010110/HĐ/V</w:t>
      </w:r>
      <w:r>
        <w:rPr>
          <w:color w:val="auto"/>
          <w:lang w:val="en-US"/>
        </w:rPr>
        <w:t>NN-VMC ngày 01/01/2010 với Công ty VietNamNet nhưng không báo cáo Bộ Thông tin và Truyền thông trước khi thực hiện, là thực hiện chưa đúng quy định tại Khoản 9 Điều 2 Quyết định số 57/2008/QĐ-BTTTT ngày 29/12/2008 của Bộ TTTT quy định về chức năng, nhiệm v</w:t>
      </w:r>
      <w:r>
        <w:rPr>
          <w:color w:val="auto"/>
          <w:lang w:val="en-US"/>
        </w:rPr>
        <w:t>ụ, quyền hạn và cơ cấu tổ chức của Báo VietNamNet.</w:t>
      </w:r>
    </w:p>
    <w:p w:rsidR="006E20AD" w:rsidRDefault="00445ABE">
      <w:pPr>
        <w:spacing w:line="245" w:lineRule="auto"/>
        <w:rPr>
          <w:color w:val="auto"/>
          <w:lang w:val="en-US"/>
        </w:rPr>
      </w:pPr>
      <w:r>
        <w:rPr>
          <w:color w:val="auto"/>
          <w:lang w:val="en-US"/>
        </w:rPr>
        <w:t xml:space="preserve">- Báo VietNamNet sử dụng hệ thống CMS do Công ty VietNamNet cung cấp nhưng chưa có hợp đồng thỏa thuận ràng buộc về quyền và trách nhiệm giữa các bên trong việc đảm bảo an toàn, an ninh thông tin; để nhân </w:t>
      </w:r>
      <w:r>
        <w:rPr>
          <w:color w:val="auto"/>
          <w:lang w:val="en-US"/>
        </w:rPr>
        <w:t>viên của Công ty VietNamNet được cấp quyền đăng tải/xóa bỏ/thay đổi nội dung các bài viết là tiềm ẩn rủi ro bị can thiệp trái phép vào nội dung các tin bài, không đáp ứng điều kiện cấp phép hoạt động báo chí quy định tại khoản 4 Điều 17 Luật Báo chí. Sau k</w:t>
      </w:r>
      <w:r>
        <w:rPr>
          <w:color w:val="auto"/>
          <w:lang w:val="en-US"/>
        </w:rPr>
        <w:t>hi Đoàn Thanh tra có ý kiến đánh giá về việc sử dụng hệ thống CMS do Công ty VietNamNet cung cấp, ngày 08/7/2024, Báo VietNamNet và Công ty VietNamNet đã ký Hợp đồng số 08072024/HĐ/VNN-VIETNAMNET.JSC, trong đó tại Phụ lục số 02 đã quy định cụ thể trách nhi</w:t>
      </w:r>
      <w:r>
        <w:rPr>
          <w:color w:val="auto"/>
          <w:lang w:val="en-US"/>
        </w:rPr>
        <w:t>ệm của các bên trong việc triển khai sử dụng phần mềm CMS, quy định về quyền của Báo VietNamNet trong việc quản trị nội dung bài viết đăng tải trên Báo VietNamNet.</w:t>
      </w:r>
    </w:p>
    <w:p w:rsidR="006E20AD" w:rsidRDefault="00445ABE">
      <w:pPr>
        <w:spacing w:line="245" w:lineRule="auto"/>
        <w:rPr>
          <w:i/>
          <w:iCs w:val="0"/>
          <w:color w:val="auto"/>
          <w:lang w:val="en-US"/>
        </w:rPr>
      </w:pPr>
      <w:r>
        <w:rPr>
          <w:i/>
          <w:iCs w:val="0"/>
          <w:color w:val="auto"/>
        </w:rPr>
        <w:t xml:space="preserve">3.2.2. Việc chấp hành pháp luật trong việc thực hiện dự án “Nâng cấp và bổ sung trang thiết </w:t>
      </w:r>
      <w:r>
        <w:rPr>
          <w:i/>
          <w:iCs w:val="0"/>
          <w:color w:val="auto"/>
        </w:rPr>
        <w:t>bị hạ tầng chuyên biệt phục vụ tác nghiệp và hoạt động báo chí”:</w:t>
      </w:r>
    </w:p>
    <w:p w:rsidR="006E20AD" w:rsidRDefault="00445ABE">
      <w:pPr>
        <w:spacing w:line="245" w:lineRule="auto"/>
        <w:rPr>
          <w:color w:val="auto"/>
        </w:rPr>
      </w:pPr>
      <w:r>
        <w:rPr>
          <w:color w:val="auto"/>
        </w:rPr>
        <w:t xml:space="preserve">- </w:t>
      </w:r>
      <w:r>
        <w:rPr>
          <w:color w:val="auto"/>
          <w:lang w:val="en-US"/>
        </w:rPr>
        <w:t>Ở g</w:t>
      </w:r>
      <w:r>
        <w:rPr>
          <w:color w:val="auto"/>
        </w:rPr>
        <w:t>ói thầu tư vấn lập HSMT, đánh giá HSDT, Báo VietNamNet ghi tên gói thầu chưa hoàn toàn chính xác tại các văn bản: Công văn số 400/CV-VNN ngày 10/6/2022 và Công văn 403/CV-VNN ngày 13/6/2</w:t>
      </w:r>
      <w:r>
        <w:rPr>
          <w:color w:val="auto"/>
        </w:rPr>
        <w:t>022 gửi Công ty CIC; Báo cáo đánh giá hồ sơ năng lực ngày 13/6/2022 của Phòng tổ chức hành chính.</w:t>
      </w:r>
    </w:p>
    <w:p w:rsidR="006E20AD" w:rsidRDefault="00445ABE">
      <w:pPr>
        <w:spacing w:line="245" w:lineRule="auto"/>
        <w:rPr>
          <w:color w:val="auto"/>
        </w:rPr>
      </w:pPr>
      <w:r>
        <w:rPr>
          <w:color w:val="auto"/>
        </w:rPr>
        <w:t>- Ở Gói thầu “Nâng cấp và bổ sung trang thiết bị hạ tầng chuyên biệt phục vụ tác nghiệp và hoạt động báo chí”:</w:t>
      </w:r>
    </w:p>
    <w:p w:rsidR="006E20AD" w:rsidRDefault="00445ABE">
      <w:pPr>
        <w:spacing w:line="245" w:lineRule="auto"/>
        <w:rPr>
          <w:color w:val="auto"/>
          <w:lang w:val="nl-NL"/>
        </w:rPr>
      </w:pPr>
      <w:r>
        <w:rPr>
          <w:color w:val="auto"/>
          <w:lang w:val="nl-NL"/>
        </w:rPr>
        <w:lastRenderedPageBreak/>
        <w:t xml:space="preserve">+ Hồ sơ mời thầu đưa ra yêu cầu đối với vị trí </w:t>
      </w:r>
      <w:r>
        <w:rPr>
          <w:color w:val="auto"/>
          <w:lang w:val="nl-NL"/>
        </w:rPr>
        <w:t>Trưởng nhóm cung cấp và lắp đặt thiết bị hạ tầng công nghệ thông tin, cán bộ triển khai cung cấp và lắp đặt thiết bị hạ tầng công nghệ thông tin phải có chứng chỉ được đào tạo về máy chủ, lưu trữ, bảo mật... là chưa phù hợp với quy định tại khoản 2 Điều 23</w:t>
      </w:r>
      <w:r>
        <w:rPr>
          <w:color w:val="auto"/>
          <w:lang w:val="nl-NL"/>
        </w:rPr>
        <w:t xml:space="preserve"> Nghị định số 63/2014/NĐ-CP ngày 26/6/2014 của Chính phủ quy định chi tiết thi hành một số điều của Luật đấu thầu về lựa chọn nhà thầu.</w:t>
      </w:r>
    </w:p>
    <w:p w:rsidR="006E20AD" w:rsidRDefault="00445ABE">
      <w:pPr>
        <w:spacing w:line="245" w:lineRule="auto"/>
        <w:rPr>
          <w:color w:val="auto"/>
          <w:lang w:val="nl-NL"/>
        </w:rPr>
      </w:pPr>
      <w:r>
        <w:rPr>
          <w:color w:val="auto"/>
          <w:lang w:val="nl-NL"/>
        </w:rPr>
        <w:t>+ Liên danh CMC - VINEMATIM kê khai ông Hoàng Thanh Tùng - Phụ trách chung dự án làm việc cho người sử dụng lao động hiệ</w:t>
      </w:r>
      <w:r>
        <w:rPr>
          <w:color w:val="auto"/>
          <w:lang w:val="nl-NL"/>
        </w:rPr>
        <w:t>n tại 17 năm</w:t>
      </w:r>
      <w:r>
        <w:rPr>
          <w:b/>
          <w:color w:val="auto"/>
          <w:lang w:val="nl-NL"/>
        </w:rPr>
        <w:t xml:space="preserve"> </w:t>
      </w:r>
      <w:r>
        <w:rPr>
          <w:color w:val="auto"/>
          <w:lang w:val="nl-NL"/>
        </w:rPr>
        <w:t xml:space="preserve">nhưng thực tế ông Hoàng Thanh Tùng tốt nghiệp trường Đại học Công nghiệp Hà Nội năm 2011 (tính đến thời điểm dự thầu ông Tùng tốt nghiệp được 11 năm). Như vậy, Liên danh </w:t>
      </w:r>
      <w:r>
        <w:rPr>
          <w:color w:val="auto"/>
        </w:rPr>
        <w:t xml:space="preserve">CMC - VINEMATIM </w:t>
      </w:r>
      <w:r>
        <w:rPr>
          <w:color w:val="auto"/>
          <w:lang w:val="nl-NL"/>
        </w:rPr>
        <w:t>kê khai sai số năm công tác của ông Hoàng Thanh Tùng - Ph</w:t>
      </w:r>
      <w:r>
        <w:rPr>
          <w:color w:val="auto"/>
          <w:lang w:val="nl-NL"/>
        </w:rPr>
        <w:t>ụ trách chung dự án không đúng thực tế. Tuy nhiên việc kê khai này không ảnh hưởng đến kết quả lựa chọn nhà thầu do yêu cầu về tổng số năm kinh nghiệm đối với vị trí phụ trong HSMT là tối thiểu 6 năm.</w:t>
      </w:r>
    </w:p>
    <w:p w:rsidR="006E20AD" w:rsidRDefault="00445ABE">
      <w:pPr>
        <w:spacing w:line="245" w:lineRule="auto"/>
        <w:rPr>
          <w:color w:val="auto"/>
          <w:lang w:eastAsia="vi-VN"/>
        </w:rPr>
      </w:pPr>
      <w:r>
        <w:rPr>
          <w:color w:val="auto"/>
          <w:lang w:val="en-US" w:eastAsia="vi-VN"/>
        </w:rPr>
        <w:t xml:space="preserve">+ </w:t>
      </w:r>
      <w:r>
        <w:rPr>
          <w:color w:val="auto"/>
          <w:lang w:eastAsia="vi-VN"/>
        </w:rPr>
        <w:t>Theo quy định tại Hồ sơ mời thầu, Báo VietNamNet đã y</w:t>
      </w:r>
      <w:r>
        <w:rPr>
          <w:color w:val="auto"/>
          <w:lang w:eastAsia="vi-VN"/>
        </w:rPr>
        <w:t xml:space="preserve">êu cầu đối với hàng hóa nhập khẩu phải có Giấy chứng nhận xuất xứ thiết bị (C/O) của nước xuất khẩu (E-CDNT 10.2(C)). Qua kiểm tra, có 09 thiết bị có C/O do hãng sản xuất cấp, trong đó có nêu thông tin về xuất xứ của hàng hóa (tên quốc gia), gồm các thiết </w:t>
      </w:r>
      <w:r>
        <w:rPr>
          <w:color w:val="auto"/>
          <w:lang w:eastAsia="vi-VN"/>
        </w:rPr>
        <w:t xml:space="preserve">bị: thiết bị Mixer kiêm Livestream di động (Livestream HD550 4K); Sony ALPHA A7RM4 BODY/ ILCE-7RM4; Sony SEL2470GM; Sony SEL70200G; Sony SEL1635GM; Canon EF 200-400mm f/4L IS USM Extender 1.4x; Canon EF 24-70mm f/2.8L II USM; Canon Speedlite 600 EX-RT II; </w:t>
      </w:r>
      <w:r>
        <w:rPr>
          <w:color w:val="auto"/>
          <w:lang w:eastAsia="vi-VN"/>
        </w:rPr>
        <w:t xml:space="preserve">Canon Speedlite 470EX-AI. Tuy nhiên đây không phải là C/O do nước xuất khẩu cấp. </w:t>
      </w:r>
    </w:p>
    <w:p w:rsidR="006E20AD" w:rsidRDefault="00445ABE">
      <w:pPr>
        <w:spacing w:line="245" w:lineRule="auto"/>
        <w:rPr>
          <w:b/>
          <w:bCs/>
          <w:color w:val="auto"/>
        </w:rPr>
      </w:pPr>
      <w:r>
        <w:rPr>
          <w:b/>
          <w:bCs/>
          <w:color w:val="auto"/>
        </w:rPr>
        <w:t>4. Các biện pháp xử lý theo thẩm quyền (nếu có): Không.</w:t>
      </w:r>
    </w:p>
    <w:p w:rsidR="006E20AD" w:rsidRDefault="00445ABE">
      <w:pPr>
        <w:spacing w:line="245" w:lineRule="auto"/>
        <w:rPr>
          <w:b/>
          <w:bCs/>
          <w:color w:val="auto"/>
        </w:rPr>
      </w:pPr>
      <w:r>
        <w:rPr>
          <w:b/>
          <w:bCs/>
          <w:color w:val="auto"/>
        </w:rPr>
        <w:t>5. Kiến nghị các biện pháp xử lý</w:t>
      </w:r>
    </w:p>
    <w:p w:rsidR="006E20AD" w:rsidRDefault="00445ABE">
      <w:pPr>
        <w:spacing w:line="245" w:lineRule="auto"/>
        <w:rPr>
          <w:b/>
          <w:bCs/>
          <w:i/>
          <w:iCs w:val="0"/>
          <w:color w:val="auto"/>
        </w:rPr>
      </w:pPr>
      <w:r>
        <w:rPr>
          <w:b/>
          <w:bCs/>
          <w:i/>
          <w:iCs w:val="0"/>
          <w:color w:val="auto"/>
        </w:rPr>
        <w:t>5.1. Đề nghị Báo VietNamNet:</w:t>
      </w:r>
    </w:p>
    <w:p w:rsidR="006E20AD" w:rsidRDefault="00445ABE">
      <w:pPr>
        <w:spacing w:line="245" w:lineRule="auto"/>
        <w:rPr>
          <w:color w:val="auto"/>
          <w:lang w:val="en-US"/>
        </w:rPr>
      </w:pPr>
      <w:r>
        <w:rPr>
          <w:color w:val="auto"/>
        </w:rPr>
        <w:t xml:space="preserve">- Tiến hành rà soát, có biện pháp khắc phục và kiểm </w:t>
      </w:r>
      <w:r>
        <w:rPr>
          <w:color w:val="auto"/>
          <w:lang w:val="en-US"/>
        </w:rPr>
        <w:t>điểm</w:t>
      </w:r>
      <w:r>
        <w:rPr>
          <w:color w:val="auto"/>
          <w:lang w:val="en-US"/>
        </w:rPr>
        <w:t>, rút kinh nghiệm, báo cáo Lãnh đạo Bộ Thông tin và Truyền thông đối với những</w:t>
      </w:r>
      <w:r>
        <w:rPr>
          <w:color w:val="auto"/>
        </w:rPr>
        <w:t xml:space="preserve"> thiếu sót, tồn tại được nêu tại mục 3.2 Kết luận này</w:t>
      </w:r>
      <w:r>
        <w:rPr>
          <w:color w:val="auto"/>
          <w:lang w:val="en-US"/>
        </w:rPr>
        <w:t>.</w:t>
      </w:r>
    </w:p>
    <w:p w:rsidR="006E20AD" w:rsidRDefault="00445ABE">
      <w:pPr>
        <w:spacing w:line="245" w:lineRule="auto"/>
        <w:rPr>
          <w:color w:val="auto"/>
        </w:rPr>
      </w:pPr>
      <w:r>
        <w:rPr>
          <w:color w:val="auto"/>
        </w:rPr>
        <w:t>- Báo cáo Lãnh đạo Bộ kết quả thực hiện các nội dung nêu trên trong thời hạn 45 (bốn mươi lăm) ngày kể từ ngày nhận được Kế</w:t>
      </w:r>
      <w:r>
        <w:rPr>
          <w:color w:val="auto"/>
        </w:rPr>
        <w:t>t luận thanh tra.</w:t>
      </w:r>
    </w:p>
    <w:p w:rsidR="006E20AD" w:rsidRDefault="00445ABE">
      <w:pPr>
        <w:spacing w:line="245" w:lineRule="auto"/>
        <w:rPr>
          <w:b/>
          <w:bCs/>
          <w:i/>
          <w:iCs w:val="0"/>
          <w:color w:val="auto"/>
        </w:rPr>
      </w:pPr>
      <w:r>
        <w:rPr>
          <w:b/>
          <w:bCs/>
          <w:i/>
          <w:iCs w:val="0"/>
          <w:color w:val="auto"/>
        </w:rPr>
        <w:t>5.2. Kiến nghị Lãnh đạo Bộ Thông tin và Truyền thông:</w:t>
      </w:r>
    </w:p>
    <w:p w:rsidR="006E20AD" w:rsidRDefault="00445ABE">
      <w:pPr>
        <w:spacing w:line="245" w:lineRule="auto"/>
        <w:rPr>
          <w:i/>
          <w:iCs w:val="0"/>
          <w:color w:val="auto"/>
        </w:rPr>
      </w:pPr>
      <w:r>
        <w:rPr>
          <w:i/>
          <w:iCs w:val="0"/>
          <w:color w:val="auto"/>
        </w:rPr>
        <w:t>5.2.1. Chỉ đạo Vụ Kế hoạch - Tài chính:</w:t>
      </w:r>
    </w:p>
    <w:p w:rsidR="006E20AD" w:rsidRDefault="00445ABE">
      <w:pPr>
        <w:spacing w:line="245" w:lineRule="auto"/>
        <w:rPr>
          <w:color w:val="auto"/>
          <w:lang w:val="en-US"/>
        </w:rPr>
      </w:pPr>
      <w:r>
        <w:rPr>
          <w:color w:val="auto"/>
        </w:rPr>
        <w:t>- Rà soát, hướng dẫn Báo VietNamNet thực hiện việc góp vốn vào Công ty VietNamNet theo đúng quy định của pháp luật</w:t>
      </w:r>
      <w:r>
        <w:rPr>
          <w:color w:val="auto"/>
          <w:lang w:val="en-US"/>
        </w:rPr>
        <w:t>; có biện pháp giám sát, phòng</w:t>
      </w:r>
      <w:r>
        <w:rPr>
          <w:color w:val="auto"/>
          <w:lang w:val="en-US"/>
        </w:rPr>
        <w:t xml:space="preserve"> ngừa sai phạm trong việc thực hiện góp vốn của các đơn vị, doanh nghiệp thuộc Bộ.</w:t>
      </w:r>
    </w:p>
    <w:p w:rsidR="006E20AD" w:rsidRDefault="00445ABE">
      <w:pPr>
        <w:spacing w:line="245" w:lineRule="auto"/>
        <w:rPr>
          <w:color w:val="auto"/>
        </w:rPr>
      </w:pPr>
      <w:r>
        <w:rPr>
          <w:color w:val="auto"/>
        </w:rPr>
        <w:t>- Tăng cường giám sát việc thực hiện đầu tư công đảm bảo tuân thủ đúng quy định của pháp luật về đầu tư, quản lý tài sản công.</w:t>
      </w:r>
    </w:p>
    <w:p w:rsidR="006E20AD" w:rsidRDefault="00445ABE">
      <w:pPr>
        <w:spacing w:line="245" w:lineRule="auto"/>
        <w:rPr>
          <w:color w:val="auto"/>
        </w:rPr>
      </w:pPr>
      <w:r>
        <w:rPr>
          <w:color w:val="auto"/>
        </w:rPr>
        <w:lastRenderedPageBreak/>
        <w:t>- Phối hợp, hỗ trợ Báo VietNamNet trong việc h</w:t>
      </w:r>
      <w:r>
        <w:rPr>
          <w:color w:val="auto"/>
        </w:rPr>
        <w:t>oàn thành xây dựng đơn giá đặt hàng thực hiện nhiệm vụ truyền thông chính sách.</w:t>
      </w:r>
    </w:p>
    <w:p w:rsidR="006E20AD" w:rsidRDefault="00445ABE">
      <w:pPr>
        <w:spacing w:line="245" w:lineRule="auto"/>
        <w:rPr>
          <w:i/>
          <w:iCs w:val="0"/>
          <w:color w:val="auto"/>
        </w:rPr>
      </w:pPr>
      <w:r>
        <w:rPr>
          <w:i/>
          <w:iCs w:val="0"/>
          <w:color w:val="auto"/>
        </w:rPr>
        <w:t>5.2.2. Chỉ đạo Cục Báo chí:</w:t>
      </w:r>
    </w:p>
    <w:p w:rsidR="006E20AD" w:rsidRDefault="00445ABE">
      <w:pPr>
        <w:spacing w:line="245" w:lineRule="auto"/>
        <w:rPr>
          <w:color w:val="auto"/>
        </w:rPr>
      </w:pPr>
      <w:r>
        <w:rPr>
          <w:color w:val="auto"/>
        </w:rPr>
        <w:t>Nghiên cứu, đề xuất với các cấp có thẩm quyền hoàn thiện chính sách quản lý về liên kết trong hoạt động báo chí nhằm tạo điều kiện thuận lợi cho các</w:t>
      </w:r>
      <w:r>
        <w:rPr>
          <w:color w:val="auto"/>
        </w:rPr>
        <w:t xml:space="preserve"> cơ quan báo chí có nguồn lực thực hiện tốt nhiệm vụ được giao.</w:t>
      </w:r>
    </w:p>
    <w:p w:rsidR="006E20AD" w:rsidRDefault="00445ABE">
      <w:pPr>
        <w:spacing w:line="245" w:lineRule="auto"/>
        <w:rPr>
          <w:color w:val="auto"/>
        </w:rPr>
      </w:pPr>
      <w:r>
        <w:rPr>
          <w:color w:val="auto"/>
        </w:rPr>
        <w:t>Trên đây là Kết luận thanh tra việc chấp hành pháp luật về liên kết trong hoạt động báo chí, trong việc thực hiện dự án “Nâng cấp và bổ sung trang thiết bị hạ tầng chuyên biệt phục vụ tác nghi</w:t>
      </w:r>
      <w:r>
        <w:rPr>
          <w:color w:val="auto"/>
        </w:rPr>
        <w:t>ệp và hoạt động báo chí” đối với Báo VietNamNet, Thanh tra Bộ Thông tin và Truyền thông yêu cầu Báo VietNamNet nghiêm túc thực hiện và báo cáo kết quả thực hiện Kết luận thanh tra này bằng văn bản về Thanh tra Bộ Thông tin và Truyền thông trong thời hạn 30</w:t>
      </w:r>
      <w:r>
        <w:rPr>
          <w:color w:val="auto"/>
        </w:rPr>
        <w:t xml:space="preserve"> ngày kể từ ngày nhận được Kết luận thanh tra./.</w:t>
      </w:r>
    </w:p>
    <w:p w:rsidR="006E20AD" w:rsidRDefault="006E20AD">
      <w:pPr>
        <w:rPr>
          <w:color w:val="auto"/>
        </w:rPr>
      </w:pPr>
    </w:p>
    <w:tbl>
      <w:tblPr>
        <w:tblW w:w="8931" w:type="dxa"/>
        <w:tblLook w:val="04A0" w:firstRow="1" w:lastRow="0" w:firstColumn="1" w:lastColumn="0" w:noHBand="0" w:noVBand="1"/>
      </w:tblPr>
      <w:tblGrid>
        <w:gridCol w:w="4678"/>
        <w:gridCol w:w="567"/>
        <w:gridCol w:w="3686"/>
      </w:tblGrid>
      <w:tr w:rsidR="006E20AD">
        <w:tc>
          <w:tcPr>
            <w:tcW w:w="4678" w:type="dxa"/>
          </w:tcPr>
          <w:p w:rsidR="006E20AD" w:rsidRDefault="00445ABE">
            <w:pPr>
              <w:pStyle w:val="BodyText"/>
              <w:rPr>
                <w:b/>
                <w:bCs/>
                <w:i/>
                <w:iCs w:val="0"/>
                <w:color w:val="auto"/>
              </w:rPr>
            </w:pPr>
            <w:r>
              <w:rPr>
                <w:b/>
                <w:bCs/>
                <w:i/>
                <w:iCs w:val="0"/>
                <w:color w:val="auto"/>
              </w:rPr>
              <w:t>Nơi nhận:</w:t>
            </w:r>
          </w:p>
          <w:p w:rsidR="006E20AD" w:rsidRDefault="00445ABE">
            <w:pPr>
              <w:pStyle w:val="BodyText"/>
              <w:rPr>
                <w:color w:val="auto"/>
              </w:rPr>
            </w:pPr>
            <w:r>
              <w:rPr>
                <w:color w:val="auto"/>
              </w:rPr>
              <w:t>- Tổng Thanh tra Chính phủ (để b/c);</w:t>
            </w:r>
          </w:p>
          <w:p w:rsidR="006E20AD" w:rsidRDefault="00445ABE">
            <w:pPr>
              <w:spacing w:before="0"/>
              <w:ind w:firstLine="0"/>
              <w:rPr>
                <w:color w:val="auto"/>
                <w:sz w:val="22"/>
                <w:szCs w:val="22"/>
                <w:lang w:val="sv-SE"/>
              </w:rPr>
            </w:pPr>
            <w:r>
              <w:rPr>
                <w:color w:val="auto"/>
                <w:sz w:val="22"/>
                <w:szCs w:val="22"/>
                <w:lang w:val="sv-SE"/>
              </w:rPr>
              <w:t>- Bộ trưởng (để b/c);</w:t>
            </w:r>
          </w:p>
          <w:p w:rsidR="006E20AD" w:rsidRDefault="00445ABE">
            <w:pPr>
              <w:spacing w:before="0"/>
              <w:ind w:firstLine="0"/>
              <w:rPr>
                <w:color w:val="auto"/>
                <w:sz w:val="22"/>
                <w:szCs w:val="22"/>
                <w:lang w:val="sv-SE"/>
              </w:rPr>
            </w:pPr>
            <w:r>
              <w:rPr>
                <w:color w:val="auto"/>
                <w:sz w:val="22"/>
                <w:szCs w:val="22"/>
                <w:lang w:val="sv-SE"/>
              </w:rPr>
              <w:t>- Thứ trưởng Nguyễn Thanh Lâm (để b/c);</w:t>
            </w:r>
          </w:p>
          <w:p w:rsidR="006E20AD" w:rsidRDefault="00445ABE">
            <w:pPr>
              <w:spacing w:before="0"/>
              <w:ind w:firstLine="0"/>
              <w:rPr>
                <w:color w:val="auto"/>
                <w:sz w:val="22"/>
                <w:szCs w:val="22"/>
                <w:lang w:val="sv-SE"/>
              </w:rPr>
            </w:pPr>
            <w:r>
              <w:rPr>
                <w:color w:val="auto"/>
                <w:sz w:val="22"/>
                <w:szCs w:val="22"/>
                <w:lang w:val="sv-SE"/>
              </w:rPr>
              <w:t>- Thứ trưởng Bùi Hoàng Phương (để b/c);</w:t>
            </w:r>
          </w:p>
          <w:p w:rsidR="006E20AD" w:rsidRDefault="00445ABE">
            <w:pPr>
              <w:spacing w:before="0"/>
              <w:ind w:firstLine="0"/>
              <w:rPr>
                <w:color w:val="auto"/>
                <w:sz w:val="22"/>
                <w:szCs w:val="22"/>
              </w:rPr>
            </w:pPr>
            <w:r>
              <w:rPr>
                <w:color w:val="auto"/>
                <w:sz w:val="22"/>
                <w:szCs w:val="22"/>
              </w:rPr>
              <w:t>- Vụ Pháp chế;</w:t>
            </w:r>
          </w:p>
          <w:p w:rsidR="006E20AD" w:rsidRDefault="00445ABE">
            <w:pPr>
              <w:spacing w:before="0"/>
              <w:ind w:firstLine="0"/>
              <w:rPr>
                <w:color w:val="auto"/>
                <w:sz w:val="22"/>
                <w:szCs w:val="22"/>
              </w:rPr>
            </w:pPr>
            <w:r>
              <w:rPr>
                <w:color w:val="auto"/>
                <w:sz w:val="22"/>
                <w:szCs w:val="22"/>
              </w:rPr>
              <w:t>- Cục Báo chí;</w:t>
            </w:r>
          </w:p>
          <w:p w:rsidR="006E20AD" w:rsidRDefault="00445ABE">
            <w:pPr>
              <w:spacing w:before="0"/>
              <w:ind w:firstLine="0"/>
              <w:rPr>
                <w:color w:val="auto"/>
                <w:sz w:val="22"/>
                <w:szCs w:val="22"/>
              </w:rPr>
            </w:pPr>
            <w:r>
              <w:rPr>
                <w:color w:val="auto"/>
                <w:sz w:val="22"/>
                <w:szCs w:val="22"/>
                <w:lang w:val="sv-SE"/>
              </w:rPr>
              <w:t>- Báo VietNamNet (để th/h)</w:t>
            </w:r>
            <w:r>
              <w:rPr>
                <w:color w:val="auto"/>
                <w:sz w:val="22"/>
                <w:szCs w:val="22"/>
              </w:rPr>
              <w:t>;</w:t>
            </w:r>
          </w:p>
          <w:p w:rsidR="006E20AD" w:rsidRDefault="00445ABE">
            <w:pPr>
              <w:spacing w:before="0"/>
              <w:ind w:firstLine="0"/>
              <w:rPr>
                <w:b/>
                <w:i/>
                <w:color w:val="auto"/>
                <w:sz w:val="22"/>
                <w:szCs w:val="22"/>
                <w:lang w:val="fr-FR"/>
              </w:rPr>
            </w:pPr>
            <w:r>
              <w:rPr>
                <w:color w:val="auto"/>
                <w:sz w:val="22"/>
                <w:szCs w:val="22"/>
                <w:lang w:val="fr-FR"/>
              </w:rPr>
              <w:t>- Lưu: TTra, Hồ sơ ĐTTra, NTD(10).</w:t>
            </w:r>
          </w:p>
        </w:tc>
        <w:tc>
          <w:tcPr>
            <w:tcW w:w="567" w:type="dxa"/>
          </w:tcPr>
          <w:p w:rsidR="006E20AD" w:rsidRDefault="006E20AD">
            <w:pPr>
              <w:spacing w:before="0"/>
              <w:rPr>
                <w:color w:val="auto"/>
                <w:sz w:val="22"/>
                <w:szCs w:val="22"/>
              </w:rPr>
            </w:pPr>
          </w:p>
        </w:tc>
        <w:tc>
          <w:tcPr>
            <w:tcW w:w="3686" w:type="dxa"/>
          </w:tcPr>
          <w:p w:rsidR="006E20AD" w:rsidRDefault="00445ABE">
            <w:pPr>
              <w:spacing w:before="0"/>
              <w:ind w:firstLine="0"/>
              <w:jc w:val="center"/>
              <w:rPr>
                <w:b/>
                <w:bCs/>
                <w:color w:val="auto"/>
              </w:rPr>
            </w:pPr>
            <w:r>
              <w:rPr>
                <w:b/>
                <w:bCs/>
                <w:color w:val="auto"/>
              </w:rPr>
              <w:t>CHÁNH THANH TRA</w:t>
            </w:r>
          </w:p>
          <w:p w:rsidR="006E20AD" w:rsidRPr="00DA621A" w:rsidRDefault="00DA621A">
            <w:pPr>
              <w:spacing w:before="0"/>
              <w:rPr>
                <w:b/>
                <w:bCs/>
                <w:color w:val="auto"/>
                <w:lang w:val="en-US"/>
              </w:rPr>
            </w:pPr>
            <w:r>
              <w:rPr>
                <w:b/>
                <w:bCs/>
                <w:color w:val="auto"/>
                <w:lang w:val="en-US"/>
              </w:rPr>
              <w:t>(đã ký</w:t>
            </w:r>
            <w:bookmarkStart w:id="3" w:name="_GoBack"/>
            <w:bookmarkEnd w:id="3"/>
            <w:r>
              <w:rPr>
                <w:b/>
                <w:bCs/>
                <w:color w:val="auto"/>
                <w:lang w:val="en-US"/>
              </w:rPr>
              <w:t>)</w:t>
            </w:r>
          </w:p>
          <w:p w:rsidR="006E20AD" w:rsidRDefault="00445ABE">
            <w:pPr>
              <w:spacing w:before="0"/>
              <w:ind w:firstLine="0"/>
              <w:jc w:val="center"/>
              <w:rPr>
                <w:color w:val="auto"/>
                <w:sz w:val="22"/>
                <w:szCs w:val="22"/>
              </w:rPr>
            </w:pPr>
            <w:r>
              <w:rPr>
                <w:b/>
                <w:bCs/>
                <w:color w:val="auto"/>
              </w:rPr>
              <w:t>Nguyễn Thành Chung</w:t>
            </w:r>
          </w:p>
        </w:tc>
      </w:tr>
    </w:tbl>
    <w:p w:rsidR="006E20AD" w:rsidRDefault="006E20AD">
      <w:pPr>
        <w:pStyle w:val="BodyText"/>
        <w:rPr>
          <w:color w:val="auto"/>
        </w:rPr>
      </w:pPr>
    </w:p>
    <w:p w:rsidR="006E20AD" w:rsidRDefault="006E20AD">
      <w:pPr>
        <w:rPr>
          <w:color w:val="auto"/>
        </w:rPr>
      </w:pPr>
    </w:p>
    <w:sectPr w:rsidR="006E20AD">
      <w:headerReference w:type="even" r:id="rId10"/>
      <w:headerReference w:type="default" r:id="rId11"/>
      <w:footerReference w:type="even" r:id="rId12"/>
      <w:type w:val="continuous"/>
      <w:pgSz w:w="11907" w:h="16840"/>
      <w:pgMar w:top="1418"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BE" w:rsidRDefault="00445ABE">
      <w:pPr>
        <w:spacing w:before="0"/>
      </w:pPr>
      <w:r>
        <w:separator/>
      </w:r>
    </w:p>
  </w:endnote>
  <w:endnote w:type="continuationSeparator" w:id="0">
    <w:p w:rsidR="00445ABE" w:rsidRDefault="00445A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0AD" w:rsidRDefault="00445AB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E20AD" w:rsidRDefault="006E20AD">
    <w:pPr>
      <w:pStyle w:val="Footer"/>
    </w:pPr>
  </w:p>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BE" w:rsidRDefault="00445ABE">
      <w:pPr>
        <w:spacing w:before="0"/>
      </w:pPr>
      <w:r>
        <w:separator/>
      </w:r>
    </w:p>
  </w:footnote>
  <w:footnote w:type="continuationSeparator" w:id="0">
    <w:p w:rsidR="00445ABE" w:rsidRDefault="00445ABE">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0AD" w:rsidRDefault="00445ABE">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65</w:t>
    </w:r>
    <w:r>
      <w:rPr>
        <w:rStyle w:val="PageNumber"/>
      </w:rPr>
      <w:fldChar w:fldCharType="end"/>
    </w:r>
  </w:p>
  <w:p w:rsidR="006E20AD" w:rsidRDefault="006E20AD">
    <w:pPr>
      <w:pStyle w:val="Header"/>
    </w:pPr>
  </w:p>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p w:rsidR="006E20AD" w:rsidRDefault="006E20A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0AD" w:rsidRDefault="00445ABE">
    <w:pPr>
      <w:pStyle w:val="Header"/>
      <w:rPr>
        <w:lang w:val="en-US"/>
      </w:rPr>
    </w:pPr>
    <w:sdt>
      <w:sdtPr>
        <w:id w:val="964393050"/>
      </w:sdtPr>
      <w:sdtEndPr/>
      <w:sdtContent>
        <w:r>
          <w:fldChar w:fldCharType="begin"/>
        </w:r>
        <w:r>
          <w:instrText xml:space="preserve"> PAGE   \* MERGEFORMAT </w:instrText>
        </w:r>
        <w:r>
          <w:fldChar w:fldCharType="separate"/>
        </w:r>
        <w:r w:rsidR="00DA621A">
          <w:rPr>
            <w:noProof/>
          </w:rPr>
          <w:t>29</w:t>
        </w:r>
        <w: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D2"/>
    <w:rsid w:val="00000084"/>
    <w:rsid w:val="000000CD"/>
    <w:rsid w:val="000005AC"/>
    <w:rsid w:val="00000F8F"/>
    <w:rsid w:val="00001199"/>
    <w:rsid w:val="0000186C"/>
    <w:rsid w:val="000027CA"/>
    <w:rsid w:val="00003352"/>
    <w:rsid w:val="000038E1"/>
    <w:rsid w:val="00003F58"/>
    <w:rsid w:val="000044E6"/>
    <w:rsid w:val="00004B18"/>
    <w:rsid w:val="00005627"/>
    <w:rsid w:val="000060E7"/>
    <w:rsid w:val="00006172"/>
    <w:rsid w:val="00006BB6"/>
    <w:rsid w:val="00006F4E"/>
    <w:rsid w:val="000070AB"/>
    <w:rsid w:val="0000713E"/>
    <w:rsid w:val="000073C6"/>
    <w:rsid w:val="00010079"/>
    <w:rsid w:val="0001028B"/>
    <w:rsid w:val="0001039B"/>
    <w:rsid w:val="00010D3D"/>
    <w:rsid w:val="00010F36"/>
    <w:rsid w:val="00011169"/>
    <w:rsid w:val="000112D6"/>
    <w:rsid w:val="000113FE"/>
    <w:rsid w:val="00011793"/>
    <w:rsid w:val="00011856"/>
    <w:rsid w:val="00011DC5"/>
    <w:rsid w:val="00012AAF"/>
    <w:rsid w:val="00012D7F"/>
    <w:rsid w:val="00012DCB"/>
    <w:rsid w:val="00013283"/>
    <w:rsid w:val="00013423"/>
    <w:rsid w:val="000137F7"/>
    <w:rsid w:val="0001385A"/>
    <w:rsid w:val="00013ACA"/>
    <w:rsid w:val="00013D1A"/>
    <w:rsid w:val="00014139"/>
    <w:rsid w:val="0001456D"/>
    <w:rsid w:val="00014FD5"/>
    <w:rsid w:val="00015134"/>
    <w:rsid w:val="0001575E"/>
    <w:rsid w:val="00015802"/>
    <w:rsid w:val="00015860"/>
    <w:rsid w:val="0001698A"/>
    <w:rsid w:val="00016A98"/>
    <w:rsid w:val="00016A99"/>
    <w:rsid w:val="00016BE5"/>
    <w:rsid w:val="00016EDB"/>
    <w:rsid w:val="00017CA9"/>
    <w:rsid w:val="00017CE1"/>
    <w:rsid w:val="000201E2"/>
    <w:rsid w:val="0002076B"/>
    <w:rsid w:val="00020B8C"/>
    <w:rsid w:val="0002144F"/>
    <w:rsid w:val="0002316C"/>
    <w:rsid w:val="00023C23"/>
    <w:rsid w:val="00023CF2"/>
    <w:rsid w:val="00024AF2"/>
    <w:rsid w:val="00025878"/>
    <w:rsid w:val="00025C3B"/>
    <w:rsid w:val="00025F57"/>
    <w:rsid w:val="0002645E"/>
    <w:rsid w:val="00026BA2"/>
    <w:rsid w:val="00027D9F"/>
    <w:rsid w:val="00030601"/>
    <w:rsid w:val="0003096B"/>
    <w:rsid w:val="00031312"/>
    <w:rsid w:val="000321DA"/>
    <w:rsid w:val="00032DF0"/>
    <w:rsid w:val="000334B6"/>
    <w:rsid w:val="000336F9"/>
    <w:rsid w:val="00033B17"/>
    <w:rsid w:val="00033BF8"/>
    <w:rsid w:val="00033E53"/>
    <w:rsid w:val="000355D3"/>
    <w:rsid w:val="00035789"/>
    <w:rsid w:val="00035BE9"/>
    <w:rsid w:val="00035E97"/>
    <w:rsid w:val="00037071"/>
    <w:rsid w:val="0003709C"/>
    <w:rsid w:val="000378B4"/>
    <w:rsid w:val="00037B99"/>
    <w:rsid w:val="00037BF2"/>
    <w:rsid w:val="0004089F"/>
    <w:rsid w:val="00041073"/>
    <w:rsid w:val="00042240"/>
    <w:rsid w:val="00042C74"/>
    <w:rsid w:val="00042F68"/>
    <w:rsid w:val="000432C0"/>
    <w:rsid w:val="000438B6"/>
    <w:rsid w:val="00043A97"/>
    <w:rsid w:val="00043D6C"/>
    <w:rsid w:val="0004418E"/>
    <w:rsid w:val="00044673"/>
    <w:rsid w:val="00044F72"/>
    <w:rsid w:val="00045648"/>
    <w:rsid w:val="00046598"/>
    <w:rsid w:val="00050C2C"/>
    <w:rsid w:val="0005172B"/>
    <w:rsid w:val="00051CE7"/>
    <w:rsid w:val="00051DCE"/>
    <w:rsid w:val="00051E48"/>
    <w:rsid w:val="00052E82"/>
    <w:rsid w:val="00053249"/>
    <w:rsid w:val="00053398"/>
    <w:rsid w:val="000538A5"/>
    <w:rsid w:val="00054289"/>
    <w:rsid w:val="000543A7"/>
    <w:rsid w:val="00054BCB"/>
    <w:rsid w:val="00055585"/>
    <w:rsid w:val="000558CE"/>
    <w:rsid w:val="00056027"/>
    <w:rsid w:val="0005680F"/>
    <w:rsid w:val="00057A85"/>
    <w:rsid w:val="00057EEC"/>
    <w:rsid w:val="00060320"/>
    <w:rsid w:val="000603E6"/>
    <w:rsid w:val="0006222E"/>
    <w:rsid w:val="000623AB"/>
    <w:rsid w:val="000627A8"/>
    <w:rsid w:val="00063711"/>
    <w:rsid w:val="0006437E"/>
    <w:rsid w:val="000646D9"/>
    <w:rsid w:val="00064A7D"/>
    <w:rsid w:val="000655BB"/>
    <w:rsid w:val="00065C00"/>
    <w:rsid w:val="000661E7"/>
    <w:rsid w:val="0006662B"/>
    <w:rsid w:val="0006678A"/>
    <w:rsid w:val="0006684A"/>
    <w:rsid w:val="00066ED4"/>
    <w:rsid w:val="00067311"/>
    <w:rsid w:val="000675BD"/>
    <w:rsid w:val="000678CD"/>
    <w:rsid w:val="00070E53"/>
    <w:rsid w:val="00071D6A"/>
    <w:rsid w:val="00072393"/>
    <w:rsid w:val="00072467"/>
    <w:rsid w:val="00072E1A"/>
    <w:rsid w:val="00072EC7"/>
    <w:rsid w:val="000732FB"/>
    <w:rsid w:val="000735C2"/>
    <w:rsid w:val="000736B1"/>
    <w:rsid w:val="00073CAE"/>
    <w:rsid w:val="00073F65"/>
    <w:rsid w:val="00074677"/>
    <w:rsid w:val="00074765"/>
    <w:rsid w:val="00074EA9"/>
    <w:rsid w:val="00076C48"/>
    <w:rsid w:val="00076E7C"/>
    <w:rsid w:val="0007742D"/>
    <w:rsid w:val="00077C5C"/>
    <w:rsid w:val="00077F04"/>
    <w:rsid w:val="00080C0E"/>
    <w:rsid w:val="00081241"/>
    <w:rsid w:val="0008136F"/>
    <w:rsid w:val="00081DEB"/>
    <w:rsid w:val="00082157"/>
    <w:rsid w:val="00083126"/>
    <w:rsid w:val="0008312A"/>
    <w:rsid w:val="000836F5"/>
    <w:rsid w:val="00083AB7"/>
    <w:rsid w:val="00083CFA"/>
    <w:rsid w:val="0008460A"/>
    <w:rsid w:val="00084B45"/>
    <w:rsid w:val="00085042"/>
    <w:rsid w:val="00085D2B"/>
    <w:rsid w:val="00086C5E"/>
    <w:rsid w:val="00086CB3"/>
    <w:rsid w:val="000872C8"/>
    <w:rsid w:val="000872ED"/>
    <w:rsid w:val="00090677"/>
    <w:rsid w:val="00090BAF"/>
    <w:rsid w:val="0009241F"/>
    <w:rsid w:val="0009289D"/>
    <w:rsid w:val="00092A16"/>
    <w:rsid w:val="000930A1"/>
    <w:rsid w:val="000933C4"/>
    <w:rsid w:val="00093599"/>
    <w:rsid w:val="00093D7B"/>
    <w:rsid w:val="00093E2D"/>
    <w:rsid w:val="00093EC5"/>
    <w:rsid w:val="000942E9"/>
    <w:rsid w:val="00096834"/>
    <w:rsid w:val="00096B62"/>
    <w:rsid w:val="00096E17"/>
    <w:rsid w:val="000979C5"/>
    <w:rsid w:val="00097F39"/>
    <w:rsid w:val="000A1437"/>
    <w:rsid w:val="000A154A"/>
    <w:rsid w:val="000A15E9"/>
    <w:rsid w:val="000A3201"/>
    <w:rsid w:val="000A3740"/>
    <w:rsid w:val="000A3919"/>
    <w:rsid w:val="000A3F78"/>
    <w:rsid w:val="000A4771"/>
    <w:rsid w:val="000A57A4"/>
    <w:rsid w:val="000A5930"/>
    <w:rsid w:val="000A59E1"/>
    <w:rsid w:val="000A5A42"/>
    <w:rsid w:val="000A5C8B"/>
    <w:rsid w:val="000A6232"/>
    <w:rsid w:val="000A68C4"/>
    <w:rsid w:val="000A6D5C"/>
    <w:rsid w:val="000A7263"/>
    <w:rsid w:val="000A72BF"/>
    <w:rsid w:val="000A75FE"/>
    <w:rsid w:val="000B008D"/>
    <w:rsid w:val="000B156C"/>
    <w:rsid w:val="000B2026"/>
    <w:rsid w:val="000B3A59"/>
    <w:rsid w:val="000B43DE"/>
    <w:rsid w:val="000B48A3"/>
    <w:rsid w:val="000B4C4D"/>
    <w:rsid w:val="000B4FC8"/>
    <w:rsid w:val="000B5413"/>
    <w:rsid w:val="000B6A3B"/>
    <w:rsid w:val="000B6F76"/>
    <w:rsid w:val="000C061F"/>
    <w:rsid w:val="000C0D36"/>
    <w:rsid w:val="000C0DD8"/>
    <w:rsid w:val="000C1128"/>
    <w:rsid w:val="000C13CB"/>
    <w:rsid w:val="000C228B"/>
    <w:rsid w:val="000C241C"/>
    <w:rsid w:val="000C26BD"/>
    <w:rsid w:val="000C2815"/>
    <w:rsid w:val="000C2D3D"/>
    <w:rsid w:val="000C2DFA"/>
    <w:rsid w:val="000C37F3"/>
    <w:rsid w:val="000C3F1D"/>
    <w:rsid w:val="000C4171"/>
    <w:rsid w:val="000C41EB"/>
    <w:rsid w:val="000C45B4"/>
    <w:rsid w:val="000C500D"/>
    <w:rsid w:val="000C60F4"/>
    <w:rsid w:val="000C7636"/>
    <w:rsid w:val="000D0092"/>
    <w:rsid w:val="000D02CC"/>
    <w:rsid w:val="000D0427"/>
    <w:rsid w:val="000D0546"/>
    <w:rsid w:val="000D0A16"/>
    <w:rsid w:val="000D13B7"/>
    <w:rsid w:val="000D17E3"/>
    <w:rsid w:val="000D1978"/>
    <w:rsid w:val="000D1F40"/>
    <w:rsid w:val="000D27CB"/>
    <w:rsid w:val="000D2A01"/>
    <w:rsid w:val="000D339D"/>
    <w:rsid w:val="000D33EC"/>
    <w:rsid w:val="000D3DEB"/>
    <w:rsid w:val="000D4878"/>
    <w:rsid w:val="000D4EA2"/>
    <w:rsid w:val="000D533E"/>
    <w:rsid w:val="000D54B8"/>
    <w:rsid w:val="000D5506"/>
    <w:rsid w:val="000D5934"/>
    <w:rsid w:val="000D5A48"/>
    <w:rsid w:val="000D5F1C"/>
    <w:rsid w:val="000D627F"/>
    <w:rsid w:val="000D6947"/>
    <w:rsid w:val="000D704B"/>
    <w:rsid w:val="000D722A"/>
    <w:rsid w:val="000D72B8"/>
    <w:rsid w:val="000D7451"/>
    <w:rsid w:val="000D77E3"/>
    <w:rsid w:val="000D793C"/>
    <w:rsid w:val="000D7E72"/>
    <w:rsid w:val="000D7F65"/>
    <w:rsid w:val="000E1325"/>
    <w:rsid w:val="000E1BB1"/>
    <w:rsid w:val="000E229D"/>
    <w:rsid w:val="000E2857"/>
    <w:rsid w:val="000E2F5E"/>
    <w:rsid w:val="000E31C7"/>
    <w:rsid w:val="000E4432"/>
    <w:rsid w:val="000E4898"/>
    <w:rsid w:val="000E498D"/>
    <w:rsid w:val="000E58FE"/>
    <w:rsid w:val="000E5A41"/>
    <w:rsid w:val="000E615A"/>
    <w:rsid w:val="000E6338"/>
    <w:rsid w:val="000E65D2"/>
    <w:rsid w:val="000E6D14"/>
    <w:rsid w:val="000E70A7"/>
    <w:rsid w:val="000E7F91"/>
    <w:rsid w:val="000F04F2"/>
    <w:rsid w:val="000F127C"/>
    <w:rsid w:val="000F1800"/>
    <w:rsid w:val="000F19A0"/>
    <w:rsid w:val="000F20E5"/>
    <w:rsid w:val="000F2128"/>
    <w:rsid w:val="000F303C"/>
    <w:rsid w:val="000F3686"/>
    <w:rsid w:val="000F3780"/>
    <w:rsid w:val="000F3BCB"/>
    <w:rsid w:val="000F3C7B"/>
    <w:rsid w:val="000F3EF2"/>
    <w:rsid w:val="000F4914"/>
    <w:rsid w:val="000F538A"/>
    <w:rsid w:val="000F6315"/>
    <w:rsid w:val="000F7337"/>
    <w:rsid w:val="000F7943"/>
    <w:rsid w:val="000F7C27"/>
    <w:rsid w:val="001004D1"/>
    <w:rsid w:val="00100818"/>
    <w:rsid w:val="00100F35"/>
    <w:rsid w:val="0010122E"/>
    <w:rsid w:val="00101794"/>
    <w:rsid w:val="00101861"/>
    <w:rsid w:val="00101CD8"/>
    <w:rsid w:val="0010255A"/>
    <w:rsid w:val="00102EF9"/>
    <w:rsid w:val="001035D0"/>
    <w:rsid w:val="001037FA"/>
    <w:rsid w:val="00103D30"/>
    <w:rsid w:val="001043A5"/>
    <w:rsid w:val="00104B9E"/>
    <w:rsid w:val="00105695"/>
    <w:rsid w:val="00105DE2"/>
    <w:rsid w:val="00105E30"/>
    <w:rsid w:val="00106262"/>
    <w:rsid w:val="0010638A"/>
    <w:rsid w:val="00106471"/>
    <w:rsid w:val="00106567"/>
    <w:rsid w:val="00106F2F"/>
    <w:rsid w:val="00107471"/>
    <w:rsid w:val="00107B55"/>
    <w:rsid w:val="00107CF8"/>
    <w:rsid w:val="00111F5B"/>
    <w:rsid w:val="0011239F"/>
    <w:rsid w:val="00112B7B"/>
    <w:rsid w:val="001134D8"/>
    <w:rsid w:val="001136E1"/>
    <w:rsid w:val="001149A6"/>
    <w:rsid w:val="00114EFF"/>
    <w:rsid w:val="00116C97"/>
    <w:rsid w:val="00117178"/>
    <w:rsid w:val="00117C42"/>
    <w:rsid w:val="00120208"/>
    <w:rsid w:val="00120CB3"/>
    <w:rsid w:val="0012116E"/>
    <w:rsid w:val="00121AF4"/>
    <w:rsid w:val="00121C1C"/>
    <w:rsid w:val="00121F06"/>
    <w:rsid w:val="0012230B"/>
    <w:rsid w:val="00122892"/>
    <w:rsid w:val="00122E73"/>
    <w:rsid w:val="00122F95"/>
    <w:rsid w:val="001234D6"/>
    <w:rsid w:val="00123A43"/>
    <w:rsid w:val="0012437A"/>
    <w:rsid w:val="00124BE7"/>
    <w:rsid w:val="00124F1D"/>
    <w:rsid w:val="00125FB8"/>
    <w:rsid w:val="001268C3"/>
    <w:rsid w:val="00127364"/>
    <w:rsid w:val="00127496"/>
    <w:rsid w:val="00127A5B"/>
    <w:rsid w:val="001306DA"/>
    <w:rsid w:val="0013094E"/>
    <w:rsid w:val="00130D66"/>
    <w:rsid w:val="00131443"/>
    <w:rsid w:val="00132D0B"/>
    <w:rsid w:val="00133659"/>
    <w:rsid w:val="00133E73"/>
    <w:rsid w:val="00133F2F"/>
    <w:rsid w:val="0013407F"/>
    <w:rsid w:val="001342C1"/>
    <w:rsid w:val="001343A5"/>
    <w:rsid w:val="001344CF"/>
    <w:rsid w:val="00136170"/>
    <w:rsid w:val="001369CD"/>
    <w:rsid w:val="00136D47"/>
    <w:rsid w:val="001377B3"/>
    <w:rsid w:val="00137D1D"/>
    <w:rsid w:val="00140643"/>
    <w:rsid w:val="00140E8A"/>
    <w:rsid w:val="001414DF"/>
    <w:rsid w:val="00142435"/>
    <w:rsid w:val="001429D1"/>
    <w:rsid w:val="00142A39"/>
    <w:rsid w:val="00142EE3"/>
    <w:rsid w:val="00142FB9"/>
    <w:rsid w:val="0014490E"/>
    <w:rsid w:val="00144BE6"/>
    <w:rsid w:val="00145DA5"/>
    <w:rsid w:val="001460DD"/>
    <w:rsid w:val="00146A1F"/>
    <w:rsid w:val="00147472"/>
    <w:rsid w:val="00147691"/>
    <w:rsid w:val="00147D4D"/>
    <w:rsid w:val="00150339"/>
    <w:rsid w:val="00150495"/>
    <w:rsid w:val="0015063D"/>
    <w:rsid w:val="001508F7"/>
    <w:rsid w:val="001511B4"/>
    <w:rsid w:val="00151398"/>
    <w:rsid w:val="00151B83"/>
    <w:rsid w:val="00151CBF"/>
    <w:rsid w:val="001528AE"/>
    <w:rsid w:val="00152E5C"/>
    <w:rsid w:val="00152F3C"/>
    <w:rsid w:val="0015318E"/>
    <w:rsid w:val="001533F0"/>
    <w:rsid w:val="0015342C"/>
    <w:rsid w:val="00153AE5"/>
    <w:rsid w:val="00154A6A"/>
    <w:rsid w:val="00154AC5"/>
    <w:rsid w:val="00154FEB"/>
    <w:rsid w:val="00155D49"/>
    <w:rsid w:val="00155DB5"/>
    <w:rsid w:val="001568B5"/>
    <w:rsid w:val="00157D41"/>
    <w:rsid w:val="00157D89"/>
    <w:rsid w:val="00160257"/>
    <w:rsid w:val="00160CCF"/>
    <w:rsid w:val="00161616"/>
    <w:rsid w:val="00161858"/>
    <w:rsid w:val="001619DD"/>
    <w:rsid w:val="0016247C"/>
    <w:rsid w:val="00162D2B"/>
    <w:rsid w:val="00162DE6"/>
    <w:rsid w:val="0016302F"/>
    <w:rsid w:val="00163537"/>
    <w:rsid w:val="00164481"/>
    <w:rsid w:val="001644B4"/>
    <w:rsid w:val="00164E5C"/>
    <w:rsid w:val="001655BB"/>
    <w:rsid w:val="00165CFC"/>
    <w:rsid w:val="0016683F"/>
    <w:rsid w:val="001673A2"/>
    <w:rsid w:val="00167556"/>
    <w:rsid w:val="00167843"/>
    <w:rsid w:val="00167B66"/>
    <w:rsid w:val="00170B72"/>
    <w:rsid w:val="001712E3"/>
    <w:rsid w:val="00171315"/>
    <w:rsid w:val="00172529"/>
    <w:rsid w:val="00172EAE"/>
    <w:rsid w:val="00173062"/>
    <w:rsid w:val="001732C8"/>
    <w:rsid w:val="00173755"/>
    <w:rsid w:val="00173E69"/>
    <w:rsid w:val="001745DD"/>
    <w:rsid w:val="00174D6D"/>
    <w:rsid w:val="00175885"/>
    <w:rsid w:val="001770EC"/>
    <w:rsid w:val="00177396"/>
    <w:rsid w:val="001777A1"/>
    <w:rsid w:val="00177C32"/>
    <w:rsid w:val="00180A24"/>
    <w:rsid w:val="00180F7B"/>
    <w:rsid w:val="0018140B"/>
    <w:rsid w:val="00181CEA"/>
    <w:rsid w:val="00181DF1"/>
    <w:rsid w:val="00182218"/>
    <w:rsid w:val="001826EA"/>
    <w:rsid w:val="001835A5"/>
    <w:rsid w:val="001842AA"/>
    <w:rsid w:val="00185792"/>
    <w:rsid w:val="001859E0"/>
    <w:rsid w:val="001860E0"/>
    <w:rsid w:val="0018638E"/>
    <w:rsid w:val="00186785"/>
    <w:rsid w:val="00186952"/>
    <w:rsid w:val="001869BE"/>
    <w:rsid w:val="00186B6E"/>
    <w:rsid w:val="00186BC7"/>
    <w:rsid w:val="001905A1"/>
    <w:rsid w:val="00190BFF"/>
    <w:rsid w:val="00190ECD"/>
    <w:rsid w:val="001912DF"/>
    <w:rsid w:val="00191429"/>
    <w:rsid w:val="00191CAE"/>
    <w:rsid w:val="00193198"/>
    <w:rsid w:val="001931AF"/>
    <w:rsid w:val="001933C9"/>
    <w:rsid w:val="00193857"/>
    <w:rsid w:val="00193E7F"/>
    <w:rsid w:val="001944E3"/>
    <w:rsid w:val="00194591"/>
    <w:rsid w:val="00194C5F"/>
    <w:rsid w:val="00194DE3"/>
    <w:rsid w:val="00196042"/>
    <w:rsid w:val="001968B0"/>
    <w:rsid w:val="00196DB9"/>
    <w:rsid w:val="00196F75"/>
    <w:rsid w:val="001A04BE"/>
    <w:rsid w:val="001A0817"/>
    <w:rsid w:val="001A1288"/>
    <w:rsid w:val="001A15DB"/>
    <w:rsid w:val="001A22AE"/>
    <w:rsid w:val="001A27E8"/>
    <w:rsid w:val="001A2897"/>
    <w:rsid w:val="001A2B5A"/>
    <w:rsid w:val="001A2ED3"/>
    <w:rsid w:val="001A3501"/>
    <w:rsid w:val="001A42DC"/>
    <w:rsid w:val="001A5997"/>
    <w:rsid w:val="001A63F3"/>
    <w:rsid w:val="001A713C"/>
    <w:rsid w:val="001A74B2"/>
    <w:rsid w:val="001A7D93"/>
    <w:rsid w:val="001A7E89"/>
    <w:rsid w:val="001B06A8"/>
    <w:rsid w:val="001B0811"/>
    <w:rsid w:val="001B085B"/>
    <w:rsid w:val="001B0A92"/>
    <w:rsid w:val="001B1FAA"/>
    <w:rsid w:val="001B206B"/>
    <w:rsid w:val="001B2807"/>
    <w:rsid w:val="001B281A"/>
    <w:rsid w:val="001B2E09"/>
    <w:rsid w:val="001B2E72"/>
    <w:rsid w:val="001B2F2A"/>
    <w:rsid w:val="001B32FB"/>
    <w:rsid w:val="001B4EAB"/>
    <w:rsid w:val="001B581D"/>
    <w:rsid w:val="001B663E"/>
    <w:rsid w:val="001B6F93"/>
    <w:rsid w:val="001B7966"/>
    <w:rsid w:val="001B7DBB"/>
    <w:rsid w:val="001C00CD"/>
    <w:rsid w:val="001C0590"/>
    <w:rsid w:val="001C080B"/>
    <w:rsid w:val="001C0DF6"/>
    <w:rsid w:val="001C2B56"/>
    <w:rsid w:val="001C3143"/>
    <w:rsid w:val="001C447C"/>
    <w:rsid w:val="001C4ACB"/>
    <w:rsid w:val="001C566F"/>
    <w:rsid w:val="001C5843"/>
    <w:rsid w:val="001C6074"/>
    <w:rsid w:val="001C6238"/>
    <w:rsid w:val="001C64C2"/>
    <w:rsid w:val="001C7075"/>
    <w:rsid w:val="001C772C"/>
    <w:rsid w:val="001D0444"/>
    <w:rsid w:val="001D0AB4"/>
    <w:rsid w:val="001D0AE9"/>
    <w:rsid w:val="001D1E49"/>
    <w:rsid w:val="001D27DE"/>
    <w:rsid w:val="001D2956"/>
    <w:rsid w:val="001D2BCD"/>
    <w:rsid w:val="001D2D92"/>
    <w:rsid w:val="001D3728"/>
    <w:rsid w:val="001D394B"/>
    <w:rsid w:val="001D52F7"/>
    <w:rsid w:val="001D5368"/>
    <w:rsid w:val="001D5848"/>
    <w:rsid w:val="001D6075"/>
    <w:rsid w:val="001D650C"/>
    <w:rsid w:val="001D6E48"/>
    <w:rsid w:val="001D72DB"/>
    <w:rsid w:val="001D7759"/>
    <w:rsid w:val="001D7AAB"/>
    <w:rsid w:val="001D7C48"/>
    <w:rsid w:val="001D7C50"/>
    <w:rsid w:val="001E059D"/>
    <w:rsid w:val="001E0928"/>
    <w:rsid w:val="001E0DC1"/>
    <w:rsid w:val="001E137A"/>
    <w:rsid w:val="001E1A86"/>
    <w:rsid w:val="001E1C4D"/>
    <w:rsid w:val="001E1EE0"/>
    <w:rsid w:val="001E2592"/>
    <w:rsid w:val="001E2C46"/>
    <w:rsid w:val="001E3414"/>
    <w:rsid w:val="001E3CB0"/>
    <w:rsid w:val="001E4059"/>
    <w:rsid w:val="001E41F2"/>
    <w:rsid w:val="001E4658"/>
    <w:rsid w:val="001E48BF"/>
    <w:rsid w:val="001E4A32"/>
    <w:rsid w:val="001E4BA8"/>
    <w:rsid w:val="001E5A8D"/>
    <w:rsid w:val="001E5E81"/>
    <w:rsid w:val="001E6B1F"/>
    <w:rsid w:val="001E7327"/>
    <w:rsid w:val="001E76F0"/>
    <w:rsid w:val="001E77B1"/>
    <w:rsid w:val="001F0CFA"/>
    <w:rsid w:val="001F1477"/>
    <w:rsid w:val="001F1C0C"/>
    <w:rsid w:val="001F2209"/>
    <w:rsid w:val="001F2518"/>
    <w:rsid w:val="001F2B27"/>
    <w:rsid w:val="001F3073"/>
    <w:rsid w:val="001F36BF"/>
    <w:rsid w:val="001F4568"/>
    <w:rsid w:val="001F4904"/>
    <w:rsid w:val="001F4ECA"/>
    <w:rsid w:val="001F525A"/>
    <w:rsid w:val="001F5C2A"/>
    <w:rsid w:val="001F5FBC"/>
    <w:rsid w:val="001F6049"/>
    <w:rsid w:val="001F7460"/>
    <w:rsid w:val="001F74AA"/>
    <w:rsid w:val="00200AF2"/>
    <w:rsid w:val="00200C02"/>
    <w:rsid w:val="00200DD2"/>
    <w:rsid w:val="00200EF4"/>
    <w:rsid w:val="002014F8"/>
    <w:rsid w:val="00201A02"/>
    <w:rsid w:val="00201E66"/>
    <w:rsid w:val="0020206A"/>
    <w:rsid w:val="0020264E"/>
    <w:rsid w:val="00202873"/>
    <w:rsid w:val="00202CAE"/>
    <w:rsid w:val="00202E6C"/>
    <w:rsid w:val="00203A18"/>
    <w:rsid w:val="00203FFF"/>
    <w:rsid w:val="002046E1"/>
    <w:rsid w:val="00204A3C"/>
    <w:rsid w:val="0020609E"/>
    <w:rsid w:val="0020644C"/>
    <w:rsid w:val="00206AA8"/>
    <w:rsid w:val="00210C01"/>
    <w:rsid w:val="00211936"/>
    <w:rsid w:val="0021399E"/>
    <w:rsid w:val="00213ABB"/>
    <w:rsid w:val="00213DFD"/>
    <w:rsid w:val="00214873"/>
    <w:rsid w:val="00214A00"/>
    <w:rsid w:val="0021530D"/>
    <w:rsid w:val="002153B3"/>
    <w:rsid w:val="00215DEE"/>
    <w:rsid w:val="0021651E"/>
    <w:rsid w:val="0021693E"/>
    <w:rsid w:val="00216C38"/>
    <w:rsid w:val="00216D70"/>
    <w:rsid w:val="00217024"/>
    <w:rsid w:val="00217322"/>
    <w:rsid w:val="002174C5"/>
    <w:rsid w:val="002179D3"/>
    <w:rsid w:val="00222D00"/>
    <w:rsid w:val="0022319F"/>
    <w:rsid w:val="002234F8"/>
    <w:rsid w:val="00223637"/>
    <w:rsid w:val="00224A4C"/>
    <w:rsid w:val="00225103"/>
    <w:rsid w:val="00225530"/>
    <w:rsid w:val="002258A0"/>
    <w:rsid w:val="00225E48"/>
    <w:rsid w:val="0022621A"/>
    <w:rsid w:val="00227840"/>
    <w:rsid w:val="002278C5"/>
    <w:rsid w:val="002279DC"/>
    <w:rsid w:val="00227AE2"/>
    <w:rsid w:val="0023042F"/>
    <w:rsid w:val="00230A1C"/>
    <w:rsid w:val="00230A2E"/>
    <w:rsid w:val="00230F77"/>
    <w:rsid w:val="002313B9"/>
    <w:rsid w:val="00231C4E"/>
    <w:rsid w:val="002321B1"/>
    <w:rsid w:val="00232820"/>
    <w:rsid w:val="00232889"/>
    <w:rsid w:val="00233AB8"/>
    <w:rsid w:val="00233EE2"/>
    <w:rsid w:val="002341DD"/>
    <w:rsid w:val="0023441E"/>
    <w:rsid w:val="00234B05"/>
    <w:rsid w:val="00234E09"/>
    <w:rsid w:val="002351BA"/>
    <w:rsid w:val="0023544D"/>
    <w:rsid w:val="00235A9C"/>
    <w:rsid w:val="00235C62"/>
    <w:rsid w:val="00236C5D"/>
    <w:rsid w:val="00236C78"/>
    <w:rsid w:val="002371DC"/>
    <w:rsid w:val="00237383"/>
    <w:rsid w:val="00240019"/>
    <w:rsid w:val="0024013C"/>
    <w:rsid w:val="0024091E"/>
    <w:rsid w:val="00240BF7"/>
    <w:rsid w:val="00240D20"/>
    <w:rsid w:val="00240DE7"/>
    <w:rsid w:val="00241769"/>
    <w:rsid w:val="00241EC8"/>
    <w:rsid w:val="0024230B"/>
    <w:rsid w:val="0024271D"/>
    <w:rsid w:val="0024281E"/>
    <w:rsid w:val="00242DF3"/>
    <w:rsid w:val="00243268"/>
    <w:rsid w:val="00243522"/>
    <w:rsid w:val="00243860"/>
    <w:rsid w:val="00243C9E"/>
    <w:rsid w:val="00243D4A"/>
    <w:rsid w:val="00243D65"/>
    <w:rsid w:val="00244B45"/>
    <w:rsid w:val="00244BB7"/>
    <w:rsid w:val="002453B9"/>
    <w:rsid w:val="00245DEF"/>
    <w:rsid w:val="0024618F"/>
    <w:rsid w:val="0024628B"/>
    <w:rsid w:val="0024796F"/>
    <w:rsid w:val="00247CAE"/>
    <w:rsid w:val="00247E57"/>
    <w:rsid w:val="00247EB2"/>
    <w:rsid w:val="002501AF"/>
    <w:rsid w:val="00250A47"/>
    <w:rsid w:val="00250B4F"/>
    <w:rsid w:val="00250E3E"/>
    <w:rsid w:val="00250F75"/>
    <w:rsid w:val="002512AE"/>
    <w:rsid w:val="00251BA9"/>
    <w:rsid w:val="002520AC"/>
    <w:rsid w:val="00252461"/>
    <w:rsid w:val="0025290B"/>
    <w:rsid w:val="00252B2C"/>
    <w:rsid w:val="00253073"/>
    <w:rsid w:val="002535E1"/>
    <w:rsid w:val="00253F73"/>
    <w:rsid w:val="00254003"/>
    <w:rsid w:val="00254539"/>
    <w:rsid w:val="002545E8"/>
    <w:rsid w:val="002547AB"/>
    <w:rsid w:val="0025550A"/>
    <w:rsid w:val="00255772"/>
    <w:rsid w:val="00255ABC"/>
    <w:rsid w:val="0025747A"/>
    <w:rsid w:val="00257807"/>
    <w:rsid w:val="00257A88"/>
    <w:rsid w:val="00257FF7"/>
    <w:rsid w:val="00260623"/>
    <w:rsid w:val="00260C90"/>
    <w:rsid w:val="002611D8"/>
    <w:rsid w:val="00261A7C"/>
    <w:rsid w:val="00262993"/>
    <w:rsid w:val="00262BE8"/>
    <w:rsid w:val="002631DB"/>
    <w:rsid w:val="00263914"/>
    <w:rsid w:val="00263AD3"/>
    <w:rsid w:val="00264521"/>
    <w:rsid w:val="002646D7"/>
    <w:rsid w:val="00264DB2"/>
    <w:rsid w:val="00264E74"/>
    <w:rsid w:val="00265456"/>
    <w:rsid w:val="0026562A"/>
    <w:rsid w:val="00265A7E"/>
    <w:rsid w:val="00265BC0"/>
    <w:rsid w:val="00266768"/>
    <w:rsid w:val="0026691E"/>
    <w:rsid w:val="002675B4"/>
    <w:rsid w:val="00267A64"/>
    <w:rsid w:val="00267B09"/>
    <w:rsid w:val="00270099"/>
    <w:rsid w:val="00270950"/>
    <w:rsid w:val="002709B2"/>
    <w:rsid w:val="002712B2"/>
    <w:rsid w:val="00271993"/>
    <w:rsid w:val="00271F6A"/>
    <w:rsid w:val="002725B9"/>
    <w:rsid w:val="0027343C"/>
    <w:rsid w:val="00273503"/>
    <w:rsid w:val="00273C96"/>
    <w:rsid w:val="002746E3"/>
    <w:rsid w:val="00274BF5"/>
    <w:rsid w:val="00275B47"/>
    <w:rsid w:val="00275C94"/>
    <w:rsid w:val="00275D88"/>
    <w:rsid w:val="00276086"/>
    <w:rsid w:val="00276824"/>
    <w:rsid w:val="002775AC"/>
    <w:rsid w:val="002776F9"/>
    <w:rsid w:val="00277905"/>
    <w:rsid w:val="002779C4"/>
    <w:rsid w:val="0028088B"/>
    <w:rsid w:val="002812CE"/>
    <w:rsid w:val="002816D6"/>
    <w:rsid w:val="00281EC6"/>
    <w:rsid w:val="00282C19"/>
    <w:rsid w:val="0028331E"/>
    <w:rsid w:val="00283CF6"/>
    <w:rsid w:val="00284211"/>
    <w:rsid w:val="00285370"/>
    <w:rsid w:val="002854BD"/>
    <w:rsid w:val="002855DF"/>
    <w:rsid w:val="0028581E"/>
    <w:rsid w:val="00285F72"/>
    <w:rsid w:val="002865FC"/>
    <w:rsid w:val="002866AA"/>
    <w:rsid w:val="00286757"/>
    <w:rsid w:val="00286DBD"/>
    <w:rsid w:val="00286E95"/>
    <w:rsid w:val="0028709B"/>
    <w:rsid w:val="00287A84"/>
    <w:rsid w:val="00287CAE"/>
    <w:rsid w:val="00290ACB"/>
    <w:rsid w:val="00291002"/>
    <w:rsid w:val="0029199B"/>
    <w:rsid w:val="00292534"/>
    <w:rsid w:val="00292F4F"/>
    <w:rsid w:val="00293393"/>
    <w:rsid w:val="002939D5"/>
    <w:rsid w:val="00293A90"/>
    <w:rsid w:val="00293AE9"/>
    <w:rsid w:val="00293E48"/>
    <w:rsid w:val="002951DF"/>
    <w:rsid w:val="00295277"/>
    <w:rsid w:val="00296A0C"/>
    <w:rsid w:val="00296A94"/>
    <w:rsid w:val="00296D50"/>
    <w:rsid w:val="00297181"/>
    <w:rsid w:val="002974BD"/>
    <w:rsid w:val="002977B0"/>
    <w:rsid w:val="002979CE"/>
    <w:rsid w:val="00297E85"/>
    <w:rsid w:val="00297F12"/>
    <w:rsid w:val="002A04AC"/>
    <w:rsid w:val="002A1055"/>
    <w:rsid w:val="002A1A4D"/>
    <w:rsid w:val="002A2050"/>
    <w:rsid w:val="002A268D"/>
    <w:rsid w:val="002A2C60"/>
    <w:rsid w:val="002A3B4F"/>
    <w:rsid w:val="002A3B51"/>
    <w:rsid w:val="002A4460"/>
    <w:rsid w:val="002A46FB"/>
    <w:rsid w:val="002A47E4"/>
    <w:rsid w:val="002A4A7E"/>
    <w:rsid w:val="002A4CFF"/>
    <w:rsid w:val="002A519C"/>
    <w:rsid w:val="002A54DF"/>
    <w:rsid w:val="002A5695"/>
    <w:rsid w:val="002A5E91"/>
    <w:rsid w:val="002A6174"/>
    <w:rsid w:val="002A6287"/>
    <w:rsid w:val="002A695F"/>
    <w:rsid w:val="002A6E11"/>
    <w:rsid w:val="002A6EA0"/>
    <w:rsid w:val="002A74A1"/>
    <w:rsid w:val="002A78B9"/>
    <w:rsid w:val="002B04A4"/>
    <w:rsid w:val="002B0C64"/>
    <w:rsid w:val="002B1FA1"/>
    <w:rsid w:val="002B20BB"/>
    <w:rsid w:val="002B236C"/>
    <w:rsid w:val="002B27B0"/>
    <w:rsid w:val="002B2A77"/>
    <w:rsid w:val="002B2C8D"/>
    <w:rsid w:val="002B3C21"/>
    <w:rsid w:val="002B3D07"/>
    <w:rsid w:val="002B5806"/>
    <w:rsid w:val="002B59B3"/>
    <w:rsid w:val="002B5B5C"/>
    <w:rsid w:val="002B5EB9"/>
    <w:rsid w:val="002B5F81"/>
    <w:rsid w:val="002B61D7"/>
    <w:rsid w:val="002B6E0B"/>
    <w:rsid w:val="002B6FDC"/>
    <w:rsid w:val="002B70EA"/>
    <w:rsid w:val="002B786E"/>
    <w:rsid w:val="002B7DFE"/>
    <w:rsid w:val="002C0D08"/>
    <w:rsid w:val="002C1398"/>
    <w:rsid w:val="002C2282"/>
    <w:rsid w:val="002C249A"/>
    <w:rsid w:val="002C2AC3"/>
    <w:rsid w:val="002C2FB9"/>
    <w:rsid w:val="002C2FFB"/>
    <w:rsid w:val="002C4872"/>
    <w:rsid w:val="002C49D3"/>
    <w:rsid w:val="002C5A23"/>
    <w:rsid w:val="002C5CF9"/>
    <w:rsid w:val="002C6A4A"/>
    <w:rsid w:val="002C75DD"/>
    <w:rsid w:val="002C7EA9"/>
    <w:rsid w:val="002C7FE9"/>
    <w:rsid w:val="002D05C0"/>
    <w:rsid w:val="002D1178"/>
    <w:rsid w:val="002D15D8"/>
    <w:rsid w:val="002D2A7A"/>
    <w:rsid w:val="002D2B7C"/>
    <w:rsid w:val="002D351E"/>
    <w:rsid w:val="002D3821"/>
    <w:rsid w:val="002D44F6"/>
    <w:rsid w:val="002D522E"/>
    <w:rsid w:val="002D5B73"/>
    <w:rsid w:val="002D5DC4"/>
    <w:rsid w:val="002D69AD"/>
    <w:rsid w:val="002D6DCC"/>
    <w:rsid w:val="002D705A"/>
    <w:rsid w:val="002D7C92"/>
    <w:rsid w:val="002E0533"/>
    <w:rsid w:val="002E0EDC"/>
    <w:rsid w:val="002E12B7"/>
    <w:rsid w:val="002E154F"/>
    <w:rsid w:val="002E15FF"/>
    <w:rsid w:val="002E183C"/>
    <w:rsid w:val="002E1A6B"/>
    <w:rsid w:val="002E1F7B"/>
    <w:rsid w:val="002E1F8F"/>
    <w:rsid w:val="002E27AA"/>
    <w:rsid w:val="002E2D69"/>
    <w:rsid w:val="002E2FFA"/>
    <w:rsid w:val="002E35BA"/>
    <w:rsid w:val="002E3E2F"/>
    <w:rsid w:val="002E580B"/>
    <w:rsid w:val="002E5A12"/>
    <w:rsid w:val="002E6A76"/>
    <w:rsid w:val="002E714F"/>
    <w:rsid w:val="002E7585"/>
    <w:rsid w:val="002E780C"/>
    <w:rsid w:val="002E7996"/>
    <w:rsid w:val="002F02CE"/>
    <w:rsid w:val="002F06F0"/>
    <w:rsid w:val="002F0C18"/>
    <w:rsid w:val="002F0C4D"/>
    <w:rsid w:val="002F17A4"/>
    <w:rsid w:val="002F17D7"/>
    <w:rsid w:val="002F1C50"/>
    <w:rsid w:val="002F2667"/>
    <w:rsid w:val="002F2A9F"/>
    <w:rsid w:val="002F3EA8"/>
    <w:rsid w:val="002F415E"/>
    <w:rsid w:val="002F44DA"/>
    <w:rsid w:val="002F46EA"/>
    <w:rsid w:val="002F47A6"/>
    <w:rsid w:val="002F4AA3"/>
    <w:rsid w:val="002F4C25"/>
    <w:rsid w:val="002F578A"/>
    <w:rsid w:val="002F5870"/>
    <w:rsid w:val="002F5CC0"/>
    <w:rsid w:val="002F6558"/>
    <w:rsid w:val="002F7FCF"/>
    <w:rsid w:val="00300013"/>
    <w:rsid w:val="0030036F"/>
    <w:rsid w:val="00300BB2"/>
    <w:rsid w:val="003015DA"/>
    <w:rsid w:val="003018A3"/>
    <w:rsid w:val="00302393"/>
    <w:rsid w:val="003030FF"/>
    <w:rsid w:val="003038A0"/>
    <w:rsid w:val="00303FC7"/>
    <w:rsid w:val="0030480F"/>
    <w:rsid w:val="00304A5A"/>
    <w:rsid w:val="00304DE9"/>
    <w:rsid w:val="00305130"/>
    <w:rsid w:val="0030549D"/>
    <w:rsid w:val="0030556B"/>
    <w:rsid w:val="00306476"/>
    <w:rsid w:val="00306BAD"/>
    <w:rsid w:val="003071AB"/>
    <w:rsid w:val="0030734B"/>
    <w:rsid w:val="00310030"/>
    <w:rsid w:val="003100F4"/>
    <w:rsid w:val="003101E1"/>
    <w:rsid w:val="00310CB7"/>
    <w:rsid w:val="003116FF"/>
    <w:rsid w:val="00311835"/>
    <w:rsid w:val="003119BB"/>
    <w:rsid w:val="0031286A"/>
    <w:rsid w:val="00312BB8"/>
    <w:rsid w:val="003131B2"/>
    <w:rsid w:val="0031389F"/>
    <w:rsid w:val="00314020"/>
    <w:rsid w:val="003142DF"/>
    <w:rsid w:val="00314F9F"/>
    <w:rsid w:val="003154E0"/>
    <w:rsid w:val="00315F5E"/>
    <w:rsid w:val="00316010"/>
    <w:rsid w:val="00316E69"/>
    <w:rsid w:val="00317226"/>
    <w:rsid w:val="0031778D"/>
    <w:rsid w:val="0031779E"/>
    <w:rsid w:val="00317B1F"/>
    <w:rsid w:val="00317C87"/>
    <w:rsid w:val="00317FD0"/>
    <w:rsid w:val="003204C1"/>
    <w:rsid w:val="00320662"/>
    <w:rsid w:val="00321A8A"/>
    <w:rsid w:val="00322733"/>
    <w:rsid w:val="0032277D"/>
    <w:rsid w:val="0032288E"/>
    <w:rsid w:val="00322B4D"/>
    <w:rsid w:val="003230D4"/>
    <w:rsid w:val="003239DE"/>
    <w:rsid w:val="00323CEB"/>
    <w:rsid w:val="00323E61"/>
    <w:rsid w:val="00324089"/>
    <w:rsid w:val="00324111"/>
    <w:rsid w:val="003247BC"/>
    <w:rsid w:val="00325041"/>
    <w:rsid w:val="003253AE"/>
    <w:rsid w:val="003258F6"/>
    <w:rsid w:val="00325FE6"/>
    <w:rsid w:val="00327511"/>
    <w:rsid w:val="00327538"/>
    <w:rsid w:val="00327DEE"/>
    <w:rsid w:val="003305D7"/>
    <w:rsid w:val="003309C6"/>
    <w:rsid w:val="00330EB7"/>
    <w:rsid w:val="0033233D"/>
    <w:rsid w:val="00332393"/>
    <w:rsid w:val="00332627"/>
    <w:rsid w:val="00332FA2"/>
    <w:rsid w:val="00333333"/>
    <w:rsid w:val="003340BB"/>
    <w:rsid w:val="003341DF"/>
    <w:rsid w:val="00334220"/>
    <w:rsid w:val="003344E9"/>
    <w:rsid w:val="0033454C"/>
    <w:rsid w:val="00336915"/>
    <w:rsid w:val="00336D21"/>
    <w:rsid w:val="00337191"/>
    <w:rsid w:val="003372B4"/>
    <w:rsid w:val="003372CB"/>
    <w:rsid w:val="0034014F"/>
    <w:rsid w:val="003401FB"/>
    <w:rsid w:val="003405D7"/>
    <w:rsid w:val="0034079D"/>
    <w:rsid w:val="00340B5B"/>
    <w:rsid w:val="00340D71"/>
    <w:rsid w:val="003414D9"/>
    <w:rsid w:val="003418D4"/>
    <w:rsid w:val="00342133"/>
    <w:rsid w:val="0034229F"/>
    <w:rsid w:val="00342899"/>
    <w:rsid w:val="003436D2"/>
    <w:rsid w:val="00343B7F"/>
    <w:rsid w:val="0034407B"/>
    <w:rsid w:val="00344AFC"/>
    <w:rsid w:val="00344D0B"/>
    <w:rsid w:val="0034500C"/>
    <w:rsid w:val="003459DF"/>
    <w:rsid w:val="00345AFC"/>
    <w:rsid w:val="00345DFA"/>
    <w:rsid w:val="00346711"/>
    <w:rsid w:val="00346868"/>
    <w:rsid w:val="00346D00"/>
    <w:rsid w:val="00347855"/>
    <w:rsid w:val="003478CA"/>
    <w:rsid w:val="00347C59"/>
    <w:rsid w:val="00347F75"/>
    <w:rsid w:val="003500DF"/>
    <w:rsid w:val="00350629"/>
    <w:rsid w:val="00350CAA"/>
    <w:rsid w:val="00351AA4"/>
    <w:rsid w:val="0035297C"/>
    <w:rsid w:val="00352BC6"/>
    <w:rsid w:val="00353349"/>
    <w:rsid w:val="0035393B"/>
    <w:rsid w:val="00353B6F"/>
    <w:rsid w:val="00353DCF"/>
    <w:rsid w:val="00354920"/>
    <w:rsid w:val="00354E72"/>
    <w:rsid w:val="00354F06"/>
    <w:rsid w:val="003551AB"/>
    <w:rsid w:val="003557EA"/>
    <w:rsid w:val="00355CB3"/>
    <w:rsid w:val="0035610F"/>
    <w:rsid w:val="00356147"/>
    <w:rsid w:val="0035684E"/>
    <w:rsid w:val="00356B55"/>
    <w:rsid w:val="00357DF5"/>
    <w:rsid w:val="0036030C"/>
    <w:rsid w:val="00360360"/>
    <w:rsid w:val="00362222"/>
    <w:rsid w:val="0036246C"/>
    <w:rsid w:val="003624BF"/>
    <w:rsid w:val="003625B9"/>
    <w:rsid w:val="00362814"/>
    <w:rsid w:val="00362998"/>
    <w:rsid w:val="00363803"/>
    <w:rsid w:val="003646E7"/>
    <w:rsid w:val="00364C14"/>
    <w:rsid w:val="00364CE7"/>
    <w:rsid w:val="00365D9A"/>
    <w:rsid w:val="00365EF2"/>
    <w:rsid w:val="00366066"/>
    <w:rsid w:val="00366DD6"/>
    <w:rsid w:val="00366E3D"/>
    <w:rsid w:val="003673B5"/>
    <w:rsid w:val="003674DC"/>
    <w:rsid w:val="0036759F"/>
    <w:rsid w:val="003701EE"/>
    <w:rsid w:val="0037084C"/>
    <w:rsid w:val="003709EA"/>
    <w:rsid w:val="00370B8C"/>
    <w:rsid w:val="003717FA"/>
    <w:rsid w:val="0037192C"/>
    <w:rsid w:val="00371BCB"/>
    <w:rsid w:val="00371EA9"/>
    <w:rsid w:val="00371EFC"/>
    <w:rsid w:val="0037227D"/>
    <w:rsid w:val="00372C7A"/>
    <w:rsid w:val="003736AF"/>
    <w:rsid w:val="00373921"/>
    <w:rsid w:val="00373B0B"/>
    <w:rsid w:val="00373C7E"/>
    <w:rsid w:val="00374688"/>
    <w:rsid w:val="00375618"/>
    <w:rsid w:val="003758BB"/>
    <w:rsid w:val="00375A45"/>
    <w:rsid w:val="003763E3"/>
    <w:rsid w:val="0037643F"/>
    <w:rsid w:val="00376D91"/>
    <w:rsid w:val="00377865"/>
    <w:rsid w:val="0038003B"/>
    <w:rsid w:val="00380710"/>
    <w:rsid w:val="00380CA8"/>
    <w:rsid w:val="00380F07"/>
    <w:rsid w:val="00380F8D"/>
    <w:rsid w:val="003814E2"/>
    <w:rsid w:val="00381863"/>
    <w:rsid w:val="003819E0"/>
    <w:rsid w:val="00381D76"/>
    <w:rsid w:val="00382058"/>
    <w:rsid w:val="0038276D"/>
    <w:rsid w:val="00382B21"/>
    <w:rsid w:val="00382BA0"/>
    <w:rsid w:val="00382BF3"/>
    <w:rsid w:val="0038316B"/>
    <w:rsid w:val="003836C2"/>
    <w:rsid w:val="00383896"/>
    <w:rsid w:val="00384E63"/>
    <w:rsid w:val="003852D7"/>
    <w:rsid w:val="00385339"/>
    <w:rsid w:val="0038615F"/>
    <w:rsid w:val="003866BC"/>
    <w:rsid w:val="003870FD"/>
    <w:rsid w:val="0038717C"/>
    <w:rsid w:val="00387C16"/>
    <w:rsid w:val="00390151"/>
    <w:rsid w:val="003903F3"/>
    <w:rsid w:val="003907F7"/>
    <w:rsid w:val="00390CDC"/>
    <w:rsid w:val="00390FE3"/>
    <w:rsid w:val="003910AF"/>
    <w:rsid w:val="003911F0"/>
    <w:rsid w:val="00391F2C"/>
    <w:rsid w:val="003924BB"/>
    <w:rsid w:val="003925DB"/>
    <w:rsid w:val="00392A1F"/>
    <w:rsid w:val="00392C98"/>
    <w:rsid w:val="00392D95"/>
    <w:rsid w:val="00392E88"/>
    <w:rsid w:val="00392FBA"/>
    <w:rsid w:val="0039312D"/>
    <w:rsid w:val="00393336"/>
    <w:rsid w:val="00394B4C"/>
    <w:rsid w:val="003954D9"/>
    <w:rsid w:val="00395635"/>
    <w:rsid w:val="00395E28"/>
    <w:rsid w:val="0039615D"/>
    <w:rsid w:val="003974F9"/>
    <w:rsid w:val="0039786D"/>
    <w:rsid w:val="0039798E"/>
    <w:rsid w:val="003A05D0"/>
    <w:rsid w:val="003A098E"/>
    <w:rsid w:val="003A0C75"/>
    <w:rsid w:val="003A2404"/>
    <w:rsid w:val="003A264D"/>
    <w:rsid w:val="003A26DC"/>
    <w:rsid w:val="003A291D"/>
    <w:rsid w:val="003A2D2A"/>
    <w:rsid w:val="003A31A5"/>
    <w:rsid w:val="003A31E6"/>
    <w:rsid w:val="003A328A"/>
    <w:rsid w:val="003A3517"/>
    <w:rsid w:val="003A4607"/>
    <w:rsid w:val="003A4847"/>
    <w:rsid w:val="003A4DEA"/>
    <w:rsid w:val="003A50B4"/>
    <w:rsid w:val="003A58B4"/>
    <w:rsid w:val="003A5A1A"/>
    <w:rsid w:val="003A6513"/>
    <w:rsid w:val="003A67CA"/>
    <w:rsid w:val="003A6C35"/>
    <w:rsid w:val="003A7441"/>
    <w:rsid w:val="003A76B8"/>
    <w:rsid w:val="003A7896"/>
    <w:rsid w:val="003A7D0C"/>
    <w:rsid w:val="003B096F"/>
    <w:rsid w:val="003B1176"/>
    <w:rsid w:val="003B1617"/>
    <w:rsid w:val="003B230C"/>
    <w:rsid w:val="003B2C63"/>
    <w:rsid w:val="003B314B"/>
    <w:rsid w:val="003B33C4"/>
    <w:rsid w:val="003B3509"/>
    <w:rsid w:val="003B3FBA"/>
    <w:rsid w:val="003B42B9"/>
    <w:rsid w:val="003B478F"/>
    <w:rsid w:val="003B4921"/>
    <w:rsid w:val="003B5151"/>
    <w:rsid w:val="003B7770"/>
    <w:rsid w:val="003B7A00"/>
    <w:rsid w:val="003C05C8"/>
    <w:rsid w:val="003C110B"/>
    <w:rsid w:val="003C1943"/>
    <w:rsid w:val="003C1F88"/>
    <w:rsid w:val="003C1FA0"/>
    <w:rsid w:val="003C2047"/>
    <w:rsid w:val="003C24FC"/>
    <w:rsid w:val="003C32E8"/>
    <w:rsid w:val="003C3AEB"/>
    <w:rsid w:val="003C3F69"/>
    <w:rsid w:val="003C4635"/>
    <w:rsid w:val="003C4AF2"/>
    <w:rsid w:val="003C4E87"/>
    <w:rsid w:val="003C522C"/>
    <w:rsid w:val="003C5377"/>
    <w:rsid w:val="003C553E"/>
    <w:rsid w:val="003C573D"/>
    <w:rsid w:val="003C6566"/>
    <w:rsid w:val="003C6656"/>
    <w:rsid w:val="003C6C11"/>
    <w:rsid w:val="003C71E6"/>
    <w:rsid w:val="003C7225"/>
    <w:rsid w:val="003C7AB2"/>
    <w:rsid w:val="003C7D6A"/>
    <w:rsid w:val="003D00D4"/>
    <w:rsid w:val="003D00D5"/>
    <w:rsid w:val="003D2957"/>
    <w:rsid w:val="003D3BAA"/>
    <w:rsid w:val="003D4D52"/>
    <w:rsid w:val="003D508B"/>
    <w:rsid w:val="003D6096"/>
    <w:rsid w:val="003D63D4"/>
    <w:rsid w:val="003D6B4F"/>
    <w:rsid w:val="003D7215"/>
    <w:rsid w:val="003D7F4D"/>
    <w:rsid w:val="003D7FE3"/>
    <w:rsid w:val="003E00AA"/>
    <w:rsid w:val="003E0A21"/>
    <w:rsid w:val="003E10C1"/>
    <w:rsid w:val="003E1CB2"/>
    <w:rsid w:val="003E21D1"/>
    <w:rsid w:val="003E23AF"/>
    <w:rsid w:val="003E24C7"/>
    <w:rsid w:val="003E2568"/>
    <w:rsid w:val="003E2C82"/>
    <w:rsid w:val="003E2CED"/>
    <w:rsid w:val="003E2E9D"/>
    <w:rsid w:val="003E3240"/>
    <w:rsid w:val="003E38D9"/>
    <w:rsid w:val="003E3D8E"/>
    <w:rsid w:val="003E4BD3"/>
    <w:rsid w:val="003E52B6"/>
    <w:rsid w:val="003E5D14"/>
    <w:rsid w:val="003E5E75"/>
    <w:rsid w:val="003E5F62"/>
    <w:rsid w:val="003E68D9"/>
    <w:rsid w:val="003E6AE8"/>
    <w:rsid w:val="003E6B36"/>
    <w:rsid w:val="003E77E3"/>
    <w:rsid w:val="003F0220"/>
    <w:rsid w:val="003F0722"/>
    <w:rsid w:val="003F0A09"/>
    <w:rsid w:val="003F1531"/>
    <w:rsid w:val="003F1577"/>
    <w:rsid w:val="003F1DF2"/>
    <w:rsid w:val="003F2068"/>
    <w:rsid w:val="003F21AE"/>
    <w:rsid w:val="003F2BC8"/>
    <w:rsid w:val="003F2FC2"/>
    <w:rsid w:val="003F3381"/>
    <w:rsid w:val="003F3D2F"/>
    <w:rsid w:val="003F4EC3"/>
    <w:rsid w:val="003F51D7"/>
    <w:rsid w:val="003F533D"/>
    <w:rsid w:val="003F681D"/>
    <w:rsid w:val="003F68F4"/>
    <w:rsid w:val="003F7EBD"/>
    <w:rsid w:val="00400722"/>
    <w:rsid w:val="00400B7B"/>
    <w:rsid w:val="00400CFA"/>
    <w:rsid w:val="00400D06"/>
    <w:rsid w:val="0040121F"/>
    <w:rsid w:val="00401613"/>
    <w:rsid w:val="00402737"/>
    <w:rsid w:val="00403072"/>
    <w:rsid w:val="00403722"/>
    <w:rsid w:val="00403900"/>
    <w:rsid w:val="00403E0D"/>
    <w:rsid w:val="00404138"/>
    <w:rsid w:val="00404656"/>
    <w:rsid w:val="00404A83"/>
    <w:rsid w:val="004053AA"/>
    <w:rsid w:val="004055F3"/>
    <w:rsid w:val="00405BC1"/>
    <w:rsid w:val="0040676E"/>
    <w:rsid w:val="0040688A"/>
    <w:rsid w:val="00406C57"/>
    <w:rsid w:val="00406EF8"/>
    <w:rsid w:val="00407179"/>
    <w:rsid w:val="0040738F"/>
    <w:rsid w:val="00407955"/>
    <w:rsid w:val="00407E63"/>
    <w:rsid w:val="00407FFD"/>
    <w:rsid w:val="0041006A"/>
    <w:rsid w:val="0041093B"/>
    <w:rsid w:val="00410E4A"/>
    <w:rsid w:val="0041137F"/>
    <w:rsid w:val="004118AF"/>
    <w:rsid w:val="00412204"/>
    <w:rsid w:val="00412D45"/>
    <w:rsid w:val="00412FCF"/>
    <w:rsid w:val="004137D5"/>
    <w:rsid w:val="0041390C"/>
    <w:rsid w:val="0041466C"/>
    <w:rsid w:val="00414D27"/>
    <w:rsid w:val="00416080"/>
    <w:rsid w:val="0041690D"/>
    <w:rsid w:val="004169C8"/>
    <w:rsid w:val="00417170"/>
    <w:rsid w:val="0041732B"/>
    <w:rsid w:val="00420B27"/>
    <w:rsid w:val="00420EAE"/>
    <w:rsid w:val="00420F8B"/>
    <w:rsid w:val="004213FD"/>
    <w:rsid w:val="00421755"/>
    <w:rsid w:val="004237FF"/>
    <w:rsid w:val="00423A0C"/>
    <w:rsid w:val="00423DDF"/>
    <w:rsid w:val="00424152"/>
    <w:rsid w:val="004241DD"/>
    <w:rsid w:val="0042441D"/>
    <w:rsid w:val="0042450B"/>
    <w:rsid w:val="00425973"/>
    <w:rsid w:val="004265EE"/>
    <w:rsid w:val="00427470"/>
    <w:rsid w:val="00427873"/>
    <w:rsid w:val="00427BF5"/>
    <w:rsid w:val="00427C75"/>
    <w:rsid w:val="004301BA"/>
    <w:rsid w:val="00430685"/>
    <w:rsid w:val="00430960"/>
    <w:rsid w:val="00430A8E"/>
    <w:rsid w:val="00430A99"/>
    <w:rsid w:val="00430C16"/>
    <w:rsid w:val="00431425"/>
    <w:rsid w:val="004316C6"/>
    <w:rsid w:val="00431A8E"/>
    <w:rsid w:val="0043298D"/>
    <w:rsid w:val="00433020"/>
    <w:rsid w:val="00433622"/>
    <w:rsid w:val="004344C2"/>
    <w:rsid w:val="00434796"/>
    <w:rsid w:val="00434B96"/>
    <w:rsid w:val="00434F82"/>
    <w:rsid w:val="00435007"/>
    <w:rsid w:val="004351C1"/>
    <w:rsid w:val="004351D1"/>
    <w:rsid w:val="00436882"/>
    <w:rsid w:val="004369CE"/>
    <w:rsid w:val="00436F1A"/>
    <w:rsid w:val="00436F74"/>
    <w:rsid w:val="00436FBB"/>
    <w:rsid w:val="004373F6"/>
    <w:rsid w:val="00437ACD"/>
    <w:rsid w:val="00440305"/>
    <w:rsid w:val="0044142D"/>
    <w:rsid w:val="0044232B"/>
    <w:rsid w:val="0044296D"/>
    <w:rsid w:val="0044303A"/>
    <w:rsid w:val="00443116"/>
    <w:rsid w:val="0044421E"/>
    <w:rsid w:val="00445ABE"/>
    <w:rsid w:val="004460D6"/>
    <w:rsid w:val="004461E9"/>
    <w:rsid w:val="004465F2"/>
    <w:rsid w:val="004471F1"/>
    <w:rsid w:val="004478FC"/>
    <w:rsid w:val="00447ECB"/>
    <w:rsid w:val="00447ED6"/>
    <w:rsid w:val="004502D7"/>
    <w:rsid w:val="00450B82"/>
    <w:rsid w:val="004516DB"/>
    <w:rsid w:val="00451F6E"/>
    <w:rsid w:val="004529BE"/>
    <w:rsid w:val="00452CB8"/>
    <w:rsid w:val="004535F3"/>
    <w:rsid w:val="00453CFD"/>
    <w:rsid w:val="004543ED"/>
    <w:rsid w:val="00454894"/>
    <w:rsid w:val="00454C87"/>
    <w:rsid w:val="00454D90"/>
    <w:rsid w:val="004551C3"/>
    <w:rsid w:val="0045564B"/>
    <w:rsid w:val="004557E1"/>
    <w:rsid w:val="0045584D"/>
    <w:rsid w:val="004559A5"/>
    <w:rsid w:val="004559AF"/>
    <w:rsid w:val="00455C78"/>
    <w:rsid w:val="00456A9D"/>
    <w:rsid w:val="00456B00"/>
    <w:rsid w:val="00456CA9"/>
    <w:rsid w:val="0045796C"/>
    <w:rsid w:val="00457E78"/>
    <w:rsid w:val="00457EB0"/>
    <w:rsid w:val="00460057"/>
    <w:rsid w:val="004609E1"/>
    <w:rsid w:val="00461316"/>
    <w:rsid w:val="00461589"/>
    <w:rsid w:val="00461EA9"/>
    <w:rsid w:val="004621E8"/>
    <w:rsid w:val="00463085"/>
    <w:rsid w:val="00463362"/>
    <w:rsid w:val="00463C85"/>
    <w:rsid w:val="00463DB2"/>
    <w:rsid w:val="004646A2"/>
    <w:rsid w:val="00464979"/>
    <w:rsid w:val="00464EC7"/>
    <w:rsid w:val="004657D9"/>
    <w:rsid w:val="00465C3C"/>
    <w:rsid w:val="0046652D"/>
    <w:rsid w:val="0046675A"/>
    <w:rsid w:val="00466A1E"/>
    <w:rsid w:val="00466CE1"/>
    <w:rsid w:val="00466E2D"/>
    <w:rsid w:val="004674D5"/>
    <w:rsid w:val="00467618"/>
    <w:rsid w:val="00467BEB"/>
    <w:rsid w:val="00470B0C"/>
    <w:rsid w:val="00471835"/>
    <w:rsid w:val="00473325"/>
    <w:rsid w:val="00473980"/>
    <w:rsid w:val="00473B94"/>
    <w:rsid w:val="00474F0D"/>
    <w:rsid w:val="0047516E"/>
    <w:rsid w:val="004752D2"/>
    <w:rsid w:val="00475918"/>
    <w:rsid w:val="00475C80"/>
    <w:rsid w:val="00477285"/>
    <w:rsid w:val="004773AC"/>
    <w:rsid w:val="00480C46"/>
    <w:rsid w:val="00480DE2"/>
    <w:rsid w:val="004814A5"/>
    <w:rsid w:val="00482179"/>
    <w:rsid w:val="00482356"/>
    <w:rsid w:val="004832D2"/>
    <w:rsid w:val="00483791"/>
    <w:rsid w:val="00483946"/>
    <w:rsid w:val="00483975"/>
    <w:rsid w:val="00484629"/>
    <w:rsid w:val="0048499F"/>
    <w:rsid w:val="00485564"/>
    <w:rsid w:val="00485838"/>
    <w:rsid w:val="00485D25"/>
    <w:rsid w:val="00486144"/>
    <w:rsid w:val="00486285"/>
    <w:rsid w:val="004863BE"/>
    <w:rsid w:val="00486980"/>
    <w:rsid w:val="0048729B"/>
    <w:rsid w:val="00487D4F"/>
    <w:rsid w:val="00490164"/>
    <w:rsid w:val="00490719"/>
    <w:rsid w:val="00491AF1"/>
    <w:rsid w:val="00491F6A"/>
    <w:rsid w:val="00492730"/>
    <w:rsid w:val="00492807"/>
    <w:rsid w:val="00492F8C"/>
    <w:rsid w:val="004937D4"/>
    <w:rsid w:val="00493919"/>
    <w:rsid w:val="004943F3"/>
    <w:rsid w:val="0049484D"/>
    <w:rsid w:val="00494A02"/>
    <w:rsid w:val="00494DE6"/>
    <w:rsid w:val="004951B8"/>
    <w:rsid w:val="00495563"/>
    <w:rsid w:val="00495FF3"/>
    <w:rsid w:val="00496626"/>
    <w:rsid w:val="0049693E"/>
    <w:rsid w:val="00497801"/>
    <w:rsid w:val="00497838"/>
    <w:rsid w:val="00497FBA"/>
    <w:rsid w:val="004A0BDD"/>
    <w:rsid w:val="004A0FEA"/>
    <w:rsid w:val="004A1E5D"/>
    <w:rsid w:val="004A20A6"/>
    <w:rsid w:val="004A2698"/>
    <w:rsid w:val="004A2DEE"/>
    <w:rsid w:val="004A3A42"/>
    <w:rsid w:val="004A3AA2"/>
    <w:rsid w:val="004A3F1C"/>
    <w:rsid w:val="004A40D3"/>
    <w:rsid w:val="004A4222"/>
    <w:rsid w:val="004A5375"/>
    <w:rsid w:val="004A548A"/>
    <w:rsid w:val="004A57CB"/>
    <w:rsid w:val="004A6947"/>
    <w:rsid w:val="004A6B0B"/>
    <w:rsid w:val="004B1252"/>
    <w:rsid w:val="004B1C41"/>
    <w:rsid w:val="004B20BD"/>
    <w:rsid w:val="004B2D73"/>
    <w:rsid w:val="004B2E88"/>
    <w:rsid w:val="004B3B5A"/>
    <w:rsid w:val="004B3E22"/>
    <w:rsid w:val="004B44C6"/>
    <w:rsid w:val="004B488F"/>
    <w:rsid w:val="004B50B4"/>
    <w:rsid w:val="004B54C4"/>
    <w:rsid w:val="004B5593"/>
    <w:rsid w:val="004B55AC"/>
    <w:rsid w:val="004B56DC"/>
    <w:rsid w:val="004B593D"/>
    <w:rsid w:val="004B5C5F"/>
    <w:rsid w:val="004B6355"/>
    <w:rsid w:val="004B6420"/>
    <w:rsid w:val="004B6641"/>
    <w:rsid w:val="004B6F51"/>
    <w:rsid w:val="004B7223"/>
    <w:rsid w:val="004B74B2"/>
    <w:rsid w:val="004B7AF8"/>
    <w:rsid w:val="004C033D"/>
    <w:rsid w:val="004C2732"/>
    <w:rsid w:val="004C2C51"/>
    <w:rsid w:val="004C386C"/>
    <w:rsid w:val="004C4018"/>
    <w:rsid w:val="004C4069"/>
    <w:rsid w:val="004C4238"/>
    <w:rsid w:val="004C445C"/>
    <w:rsid w:val="004C46C2"/>
    <w:rsid w:val="004C4703"/>
    <w:rsid w:val="004C4BCE"/>
    <w:rsid w:val="004C512D"/>
    <w:rsid w:val="004C5641"/>
    <w:rsid w:val="004C57D2"/>
    <w:rsid w:val="004C5B25"/>
    <w:rsid w:val="004C5F2D"/>
    <w:rsid w:val="004C6165"/>
    <w:rsid w:val="004C6197"/>
    <w:rsid w:val="004C692E"/>
    <w:rsid w:val="004C6D0E"/>
    <w:rsid w:val="004C70C1"/>
    <w:rsid w:val="004C72D0"/>
    <w:rsid w:val="004C7E85"/>
    <w:rsid w:val="004D151B"/>
    <w:rsid w:val="004D1BBB"/>
    <w:rsid w:val="004D2219"/>
    <w:rsid w:val="004D2763"/>
    <w:rsid w:val="004D28C5"/>
    <w:rsid w:val="004D33BE"/>
    <w:rsid w:val="004D3EA7"/>
    <w:rsid w:val="004D4227"/>
    <w:rsid w:val="004D45DC"/>
    <w:rsid w:val="004D47AC"/>
    <w:rsid w:val="004D5223"/>
    <w:rsid w:val="004D5893"/>
    <w:rsid w:val="004D6C15"/>
    <w:rsid w:val="004D7161"/>
    <w:rsid w:val="004D739A"/>
    <w:rsid w:val="004D7583"/>
    <w:rsid w:val="004D7C4E"/>
    <w:rsid w:val="004D7EF4"/>
    <w:rsid w:val="004E079E"/>
    <w:rsid w:val="004E0C60"/>
    <w:rsid w:val="004E0D41"/>
    <w:rsid w:val="004E16E0"/>
    <w:rsid w:val="004E17A1"/>
    <w:rsid w:val="004E18DF"/>
    <w:rsid w:val="004E1981"/>
    <w:rsid w:val="004E1DBF"/>
    <w:rsid w:val="004E24B5"/>
    <w:rsid w:val="004E2FB9"/>
    <w:rsid w:val="004E382C"/>
    <w:rsid w:val="004E3E4A"/>
    <w:rsid w:val="004E415F"/>
    <w:rsid w:val="004E449C"/>
    <w:rsid w:val="004E4C9E"/>
    <w:rsid w:val="004E56AA"/>
    <w:rsid w:val="004E5733"/>
    <w:rsid w:val="004E5843"/>
    <w:rsid w:val="004E5A90"/>
    <w:rsid w:val="004E5B1B"/>
    <w:rsid w:val="004E68E2"/>
    <w:rsid w:val="004E6AE9"/>
    <w:rsid w:val="004E6B19"/>
    <w:rsid w:val="004E79BA"/>
    <w:rsid w:val="004E7A51"/>
    <w:rsid w:val="004F0512"/>
    <w:rsid w:val="004F059D"/>
    <w:rsid w:val="004F0AB6"/>
    <w:rsid w:val="004F18F2"/>
    <w:rsid w:val="004F30DA"/>
    <w:rsid w:val="004F3E27"/>
    <w:rsid w:val="004F4E04"/>
    <w:rsid w:val="004F5662"/>
    <w:rsid w:val="004F5941"/>
    <w:rsid w:val="004F5D90"/>
    <w:rsid w:val="004F5EF3"/>
    <w:rsid w:val="004F60FD"/>
    <w:rsid w:val="004F6A0E"/>
    <w:rsid w:val="004F78A0"/>
    <w:rsid w:val="005000D7"/>
    <w:rsid w:val="00500937"/>
    <w:rsid w:val="00500A6F"/>
    <w:rsid w:val="00500AE4"/>
    <w:rsid w:val="005012AD"/>
    <w:rsid w:val="00501BE8"/>
    <w:rsid w:val="00502FB3"/>
    <w:rsid w:val="00502FEB"/>
    <w:rsid w:val="005037C8"/>
    <w:rsid w:val="00503B36"/>
    <w:rsid w:val="00503C0D"/>
    <w:rsid w:val="00503D07"/>
    <w:rsid w:val="005041F3"/>
    <w:rsid w:val="00504713"/>
    <w:rsid w:val="00504808"/>
    <w:rsid w:val="00504861"/>
    <w:rsid w:val="00504ECB"/>
    <w:rsid w:val="005056B8"/>
    <w:rsid w:val="00505ADA"/>
    <w:rsid w:val="00505F79"/>
    <w:rsid w:val="005069DA"/>
    <w:rsid w:val="00506DFE"/>
    <w:rsid w:val="00510B11"/>
    <w:rsid w:val="005114C5"/>
    <w:rsid w:val="00511BA8"/>
    <w:rsid w:val="00512308"/>
    <w:rsid w:val="0051288C"/>
    <w:rsid w:val="005128D0"/>
    <w:rsid w:val="00512EAC"/>
    <w:rsid w:val="00512FD3"/>
    <w:rsid w:val="0051301A"/>
    <w:rsid w:val="0051363E"/>
    <w:rsid w:val="00513C04"/>
    <w:rsid w:val="0051460A"/>
    <w:rsid w:val="0051484A"/>
    <w:rsid w:val="00514A16"/>
    <w:rsid w:val="00515407"/>
    <w:rsid w:val="00515673"/>
    <w:rsid w:val="00515ED5"/>
    <w:rsid w:val="00515F70"/>
    <w:rsid w:val="00516715"/>
    <w:rsid w:val="005177A9"/>
    <w:rsid w:val="00520AC0"/>
    <w:rsid w:val="00520B81"/>
    <w:rsid w:val="00520BD1"/>
    <w:rsid w:val="00520E1D"/>
    <w:rsid w:val="00521C11"/>
    <w:rsid w:val="00521FCD"/>
    <w:rsid w:val="00522A27"/>
    <w:rsid w:val="00522AF0"/>
    <w:rsid w:val="00522D4A"/>
    <w:rsid w:val="005239BB"/>
    <w:rsid w:val="00524462"/>
    <w:rsid w:val="0052520B"/>
    <w:rsid w:val="005254DD"/>
    <w:rsid w:val="00526939"/>
    <w:rsid w:val="005269BF"/>
    <w:rsid w:val="00526C87"/>
    <w:rsid w:val="0052763C"/>
    <w:rsid w:val="00527F15"/>
    <w:rsid w:val="005308C7"/>
    <w:rsid w:val="005323EF"/>
    <w:rsid w:val="00532D57"/>
    <w:rsid w:val="00532F99"/>
    <w:rsid w:val="005339D8"/>
    <w:rsid w:val="00533CE8"/>
    <w:rsid w:val="00533FFF"/>
    <w:rsid w:val="0053497D"/>
    <w:rsid w:val="00535690"/>
    <w:rsid w:val="00535808"/>
    <w:rsid w:val="0053645E"/>
    <w:rsid w:val="005368E6"/>
    <w:rsid w:val="00536BA7"/>
    <w:rsid w:val="00536DAA"/>
    <w:rsid w:val="0053736F"/>
    <w:rsid w:val="005405F9"/>
    <w:rsid w:val="00540C0A"/>
    <w:rsid w:val="00541BCA"/>
    <w:rsid w:val="00541D4C"/>
    <w:rsid w:val="00542293"/>
    <w:rsid w:val="005422AD"/>
    <w:rsid w:val="00542A3C"/>
    <w:rsid w:val="00543086"/>
    <w:rsid w:val="00543596"/>
    <w:rsid w:val="00543987"/>
    <w:rsid w:val="0054415D"/>
    <w:rsid w:val="00544729"/>
    <w:rsid w:val="005449A8"/>
    <w:rsid w:val="00544ABC"/>
    <w:rsid w:val="00544F11"/>
    <w:rsid w:val="00545355"/>
    <w:rsid w:val="00545534"/>
    <w:rsid w:val="005457D2"/>
    <w:rsid w:val="00545B5C"/>
    <w:rsid w:val="0054677F"/>
    <w:rsid w:val="00547426"/>
    <w:rsid w:val="00550597"/>
    <w:rsid w:val="00551570"/>
    <w:rsid w:val="0055175D"/>
    <w:rsid w:val="00552327"/>
    <w:rsid w:val="00552ADE"/>
    <w:rsid w:val="00554125"/>
    <w:rsid w:val="00554A58"/>
    <w:rsid w:val="00554CE5"/>
    <w:rsid w:val="00554FBC"/>
    <w:rsid w:val="005551EB"/>
    <w:rsid w:val="00555C42"/>
    <w:rsid w:val="00555FB6"/>
    <w:rsid w:val="005563C9"/>
    <w:rsid w:val="00556B96"/>
    <w:rsid w:val="005601B7"/>
    <w:rsid w:val="00560833"/>
    <w:rsid w:val="005611DA"/>
    <w:rsid w:val="00561EF1"/>
    <w:rsid w:val="00562082"/>
    <w:rsid w:val="00562D89"/>
    <w:rsid w:val="00563257"/>
    <w:rsid w:val="00564569"/>
    <w:rsid w:val="005645F4"/>
    <w:rsid w:val="00564DB4"/>
    <w:rsid w:val="0056537A"/>
    <w:rsid w:val="005655E4"/>
    <w:rsid w:val="00565969"/>
    <w:rsid w:val="00565DA5"/>
    <w:rsid w:val="00566059"/>
    <w:rsid w:val="00566538"/>
    <w:rsid w:val="0056743D"/>
    <w:rsid w:val="005676D0"/>
    <w:rsid w:val="00567823"/>
    <w:rsid w:val="0057008C"/>
    <w:rsid w:val="00570111"/>
    <w:rsid w:val="00570DE4"/>
    <w:rsid w:val="00570FF7"/>
    <w:rsid w:val="0057136E"/>
    <w:rsid w:val="00571748"/>
    <w:rsid w:val="00571760"/>
    <w:rsid w:val="00571874"/>
    <w:rsid w:val="00571AB3"/>
    <w:rsid w:val="00572064"/>
    <w:rsid w:val="00572456"/>
    <w:rsid w:val="00572933"/>
    <w:rsid w:val="00572C6B"/>
    <w:rsid w:val="005731D2"/>
    <w:rsid w:val="0057343C"/>
    <w:rsid w:val="005734F6"/>
    <w:rsid w:val="00574670"/>
    <w:rsid w:val="00574E85"/>
    <w:rsid w:val="0057553E"/>
    <w:rsid w:val="00575A7E"/>
    <w:rsid w:val="00576B0F"/>
    <w:rsid w:val="0057701D"/>
    <w:rsid w:val="005770B2"/>
    <w:rsid w:val="00577872"/>
    <w:rsid w:val="00580278"/>
    <w:rsid w:val="0058065C"/>
    <w:rsid w:val="0058076C"/>
    <w:rsid w:val="0058077D"/>
    <w:rsid w:val="00580E34"/>
    <w:rsid w:val="00581A77"/>
    <w:rsid w:val="00581CC7"/>
    <w:rsid w:val="005827D8"/>
    <w:rsid w:val="0058342B"/>
    <w:rsid w:val="00583B4E"/>
    <w:rsid w:val="00583ED2"/>
    <w:rsid w:val="00583F1A"/>
    <w:rsid w:val="00583FD4"/>
    <w:rsid w:val="0058414A"/>
    <w:rsid w:val="00584255"/>
    <w:rsid w:val="00584F80"/>
    <w:rsid w:val="005852D0"/>
    <w:rsid w:val="005854E9"/>
    <w:rsid w:val="00585875"/>
    <w:rsid w:val="00585FC0"/>
    <w:rsid w:val="00586458"/>
    <w:rsid w:val="00586978"/>
    <w:rsid w:val="005869D9"/>
    <w:rsid w:val="00587970"/>
    <w:rsid w:val="00587A3A"/>
    <w:rsid w:val="005904E6"/>
    <w:rsid w:val="0059055E"/>
    <w:rsid w:val="00590A34"/>
    <w:rsid w:val="00591390"/>
    <w:rsid w:val="005914AC"/>
    <w:rsid w:val="0059176A"/>
    <w:rsid w:val="005917BD"/>
    <w:rsid w:val="00591F5E"/>
    <w:rsid w:val="00591F80"/>
    <w:rsid w:val="00593122"/>
    <w:rsid w:val="00593223"/>
    <w:rsid w:val="00594024"/>
    <w:rsid w:val="005963C2"/>
    <w:rsid w:val="005965AA"/>
    <w:rsid w:val="00596798"/>
    <w:rsid w:val="00596820"/>
    <w:rsid w:val="00596ED6"/>
    <w:rsid w:val="0059701A"/>
    <w:rsid w:val="00597302"/>
    <w:rsid w:val="005974BB"/>
    <w:rsid w:val="00597ABE"/>
    <w:rsid w:val="00597FBD"/>
    <w:rsid w:val="00597FDB"/>
    <w:rsid w:val="005A026B"/>
    <w:rsid w:val="005A11AB"/>
    <w:rsid w:val="005A2EBB"/>
    <w:rsid w:val="005A3162"/>
    <w:rsid w:val="005A363E"/>
    <w:rsid w:val="005A36A9"/>
    <w:rsid w:val="005A4694"/>
    <w:rsid w:val="005A5163"/>
    <w:rsid w:val="005A5661"/>
    <w:rsid w:val="005A5FE7"/>
    <w:rsid w:val="005A60AB"/>
    <w:rsid w:val="005A6292"/>
    <w:rsid w:val="005A6295"/>
    <w:rsid w:val="005A77F7"/>
    <w:rsid w:val="005A78C2"/>
    <w:rsid w:val="005B0B81"/>
    <w:rsid w:val="005B0D5C"/>
    <w:rsid w:val="005B10DA"/>
    <w:rsid w:val="005B15E4"/>
    <w:rsid w:val="005B1BFA"/>
    <w:rsid w:val="005B2021"/>
    <w:rsid w:val="005B206F"/>
    <w:rsid w:val="005B21CA"/>
    <w:rsid w:val="005B2620"/>
    <w:rsid w:val="005B2690"/>
    <w:rsid w:val="005B3A81"/>
    <w:rsid w:val="005B4519"/>
    <w:rsid w:val="005B465F"/>
    <w:rsid w:val="005B510A"/>
    <w:rsid w:val="005B54A0"/>
    <w:rsid w:val="005B567E"/>
    <w:rsid w:val="005B5A26"/>
    <w:rsid w:val="005B5DB2"/>
    <w:rsid w:val="005B5ECC"/>
    <w:rsid w:val="005B61B0"/>
    <w:rsid w:val="005B6569"/>
    <w:rsid w:val="005B6BCC"/>
    <w:rsid w:val="005B7455"/>
    <w:rsid w:val="005B7731"/>
    <w:rsid w:val="005B7ACD"/>
    <w:rsid w:val="005B7C46"/>
    <w:rsid w:val="005C0003"/>
    <w:rsid w:val="005C030A"/>
    <w:rsid w:val="005C1F0B"/>
    <w:rsid w:val="005C2031"/>
    <w:rsid w:val="005C20D6"/>
    <w:rsid w:val="005C20DC"/>
    <w:rsid w:val="005C272C"/>
    <w:rsid w:val="005C2D19"/>
    <w:rsid w:val="005C3346"/>
    <w:rsid w:val="005C3CDC"/>
    <w:rsid w:val="005C43CF"/>
    <w:rsid w:val="005C4C4C"/>
    <w:rsid w:val="005C4E57"/>
    <w:rsid w:val="005C4E87"/>
    <w:rsid w:val="005C567C"/>
    <w:rsid w:val="005C6DC0"/>
    <w:rsid w:val="005C7431"/>
    <w:rsid w:val="005C76D2"/>
    <w:rsid w:val="005C780A"/>
    <w:rsid w:val="005D0CF7"/>
    <w:rsid w:val="005D0E28"/>
    <w:rsid w:val="005D0E35"/>
    <w:rsid w:val="005D0EA1"/>
    <w:rsid w:val="005D15F9"/>
    <w:rsid w:val="005D4C66"/>
    <w:rsid w:val="005D4D8C"/>
    <w:rsid w:val="005D5388"/>
    <w:rsid w:val="005D5927"/>
    <w:rsid w:val="005D5C02"/>
    <w:rsid w:val="005D5DD6"/>
    <w:rsid w:val="005D6352"/>
    <w:rsid w:val="005D6466"/>
    <w:rsid w:val="005D6F58"/>
    <w:rsid w:val="005D786C"/>
    <w:rsid w:val="005E0227"/>
    <w:rsid w:val="005E0465"/>
    <w:rsid w:val="005E0CC0"/>
    <w:rsid w:val="005E0CF0"/>
    <w:rsid w:val="005E1031"/>
    <w:rsid w:val="005E118F"/>
    <w:rsid w:val="005E1A45"/>
    <w:rsid w:val="005E2540"/>
    <w:rsid w:val="005E2C53"/>
    <w:rsid w:val="005E32D9"/>
    <w:rsid w:val="005E3FE8"/>
    <w:rsid w:val="005E43D2"/>
    <w:rsid w:val="005E4B25"/>
    <w:rsid w:val="005E51FF"/>
    <w:rsid w:val="005E53A2"/>
    <w:rsid w:val="005E5D1A"/>
    <w:rsid w:val="005E7E1E"/>
    <w:rsid w:val="005F0336"/>
    <w:rsid w:val="005F042D"/>
    <w:rsid w:val="005F1CB2"/>
    <w:rsid w:val="005F2387"/>
    <w:rsid w:val="005F2704"/>
    <w:rsid w:val="005F2A9F"/>
    <w:rsid w:val="005F3230"/>
    <w:rsid w:val="005F34AF"/>
    <w:rsid w:val="005F4105"/>
    <w:rsid w:val="005F5C3B"/>
    <w:rsid w:val="005F608C"/>
    <w:rsid w:val="005F69FB"/>
    <w:rsid w:val="005F6AD5"/>
    <w:rsid w:val="005F6EFF"/>
    <w:rsid w:val="005F72E6"/>
    <w:rsid w:val="005F7A5A"/>
    <w:rsid w:val="005F7F72"/>
    <w:rsid w:val="00600487"/>
    <w:rsid w:val="0060051C"/>
    <w:rsid w:val="006006EE"/>
    <w:rsid w:val="00600CB3"/>
    <w:rsid w:val="00600F20"/>
    <w:rsid w:val="006013D0"/>
    <w:rsid w:val="00601684"/>
    <w:rsid w:val="00601B59"/>
    <w:rsid w:val="00601CEE"/>
    <w:rsid w:val="00602234"/>
    <w:rsid w:val="00602359"/>
    <w:rsid w:val="00603B47"/>
    <w:rsid w:val="00603F98"/>
    <w:rsid w:val="0060402B"/>
    <w:rsid w:val="00604735"/>
    <w:rsid w:val="006056E9"/>
    <w:rsid w:val="00606091"/>
    <w:rsid w:val="00606309"/>
    <w:rsid w:val="00606E03"/>
    <w:rsid w:val="0061056D"/>
    <w:rsid w:val="006105B2"/>
    <w:rsid w:val="00610799"/>
    <w:rsid w:val="00611088"/>
    <w:rsid w:val="006116AD"/>
    <w:rsid w:val="00611771"/>
    <w:rsid w:val="00611B39"/>
    <w:rsid w:val="00611DDA"/>
    <w:rsid w:val="0061216B"/>
    <w:rsid w:val="006122D8"/>
    <w:rsid w:val="006122ED"/>
    <w:rsid w:val="00612704"/>
    <w:rsid w:val="00612D56"/>
    <w:rsid w:val="0061313A"/>
    <w:rsid w:val="00614337"/>
    <w:rsid w:val="00614411"/>
    <w:rsid w:val="006148C8"/>
    <w:rsid w:val="00614F63"/>
    <w:rsid w:val="0061538D"/>
    <w:rsid w:val="006156C8"/>
    <w:rsid w:val="00615824"/>
    <w:rsid w:val="00615C47"/>
    <w:rsid w:val="0061676C"/>
    <w:rsid w:val="00616E0B"/>
    <w:rsid w:val="00616E52"/>
    <w:rsid w:val="00617A68"/>
    <w:rsid w:val="00617B58"/>
    <w:rsid w:val="00617DB2"/>
    <w:rsid w:val="00620581"/>
    <w:rsid w:val="0062113E"/>
    <w:rsid w:val="00621593"/>
    <w:rsid w:val="00621C44"/>
    <w:rsid w:val="00621D96"/>
    <w:rsid w:val="00621F66"/>
    <w:rsid w:val="0062247B"/>
    <w:rsid w:val="006229DB"/>
    <w:rsid w:val="00622E3B"/>
    <w:rsid w:val="006230E2"/>
    <w:rsid w:val="0062425D"/>
    <w:rsid w:val="0062450A"/>
    <w:rsid w:val="00624543"/>
    <w:rsid w:val="00624609"/>
    <w:rsid w:val="006246D4"/>
    <w:rsid w:val="00624A9C"/>
    <w:rsid w:val="0062516A"/>
    <w:rsid w:val="006255F0"/>
    <w:rsid w:val="00625A46"/>
    <w:rsid w:val="00626386"/>
    <w:rsid w:val="00626AC9"/>
    <w:rsid w:val="00626FCC"/>
    <w:rsid w:val="00627238"/>
    <w:rsid w:val="006272AF"/>
    <w:rsid w:val="0062795A"/>
    <w:rsid w:val="00627B94"/>
    <w:rsid w:val="0063031B"/>
    <w:rsid w:val="00631104"/>
    <w:rsid w:val="006314C6"/>
    <w:rsid w:val="00631F48"/>
    <w:rsid w:val="006324D4"/>
    <w:rsid w:val="00632905"/>
    <w:rsid w:val="00633A7A"/>
    <w:rsid w:val="00633EAE"/>
    <w:rsid w:val="006341C7"/>
    <w:rsid w:val="006354C9"/>
    <w:rsid w:val="00635963"/>
    <w:rsid w:val="00636598"/>
    <w:rsid w:val="006365AD"/>
    <w:rsid w:val="00636774"/>
    <w:rsid w:val="00636C48"/>
    <w:rsid w:val="00636CEE"/>
    <w:rsid w:val="00637857"/>
    <w:rsid w:val="00637DC8"/>
    <w:rsid w:val="00637E9F"/>
    <w:rsid w:val="00640160"/>
    <w:rsid w:val="00641269"/>
    <w:rsid w:val="006416D4"/>
    <w:rsid w:val="006416DD"/>
    <w:rsid w:val="00641AD0"/>
    <w:rsid w:val="00642163"/>
    <w:rsid w:val="00642733"/>
    <w:rsid w:val="00642A89"/>
    <w:rsid w:val="00643036"/>
    <w:rsid w:val="0064313E"/>
    <w:rsid w:val="006436B5"/>
    <w:rsid w:val="00644035"/>
    <w:rsid w:val="00646528"/>
    <w:rsid w:val="0064725D"/>
    <w:rsid w:val="00647455"/>
    <w:rsid w:val="00647CC2"/>
    <w:rsid w:val="00647E03"/>
    <w:rsid w:val="00650B18"/>
    <w:rsid w:val="00650B28"/>
    <w:rsid w:val="0065161A"/>
    <w:rsid w:val="00652151"/>
    <w:rsid w:val="00653134"/>
    <w:rsid w:val="00653385"/>
    <w:rsid w:val="00653BA0"/>
    <w:rsid w:val="006540C7"/>
    <w:rsid w:val="00654389"/>
    <w:rsid w:val="0065483C"/>
    <w:rsid w:val="00654C42"/>
    <w:rsid w:val="00655BF6"/>
    <w:rsid w:val="00655D8C"/>
    <w:rsid w:val="00657A73"/>
    <w:rsid w:val="00657C87"/>
    <w:rsid w:val="00660068"/>
    <w:rsid w:val="006609C6"/>
    <w:rsid w:val="00660A5E"/>
    <w:rsid w:val="00661988"/>
    <w:rsid w:val="00662E2D"/>
    <w:rsid w:val="00663B7A"/>
    <w:rsid w:val="00663DEF"/>
    <w:rsid w:val="0066409F"/>
    <w:rsid w:val="00664169"/>
    <w:rsid w:val="00664284"/>
    <w:rsid w:val="00664702"/>
    <w:rsid w:val="0066619F"/>
    <w:rsid w:val="0066630C"/>
    <w:rsid w:val="006665BB"/>
    <w:rsid w:val="00666875"/>
    <w:rsid w:val="00666AA7"/>
    <w:rsid w:val="00666D62"/>
    <w:rsid w:val="006671F0"/>
    <w:rsid w:val="00667D25"/>
    <w:rsid w:val="00667F5D"/>
    <w:rsid w:val="00670A6F"/>
    <w:rsid w:val="00670C53"/>
    <w:rsid w:val="00671736"/>
    <w:rsid w:val="00671FDF"/>
    <w:rsid w:val="006728DE"/>
    <w:rsid w:val="006728EC"/>
    <w:rsid w:val="00672BBB"/>
    <w:rsid w:val="00672E35"/>
    <w:rsid w:val="00673520"/>
    <w:rsid w:val="00673589"/>
    <w:rsid w:val="00674A51"/>
    <w:rsid w:val="00674D1A"/>
    <w:rsid w:val="00674E8C"/>
    <w:rsid w:val="006756ED"/>
    <w:rsid w:val="006759B7"/>
    <w:rsid w:val="00676525"/>
    <w:rsid w:val="0067654E"/>
    <w:rsid w:val="00677382"/>
    <w:rsid w:val="00677ACD"/>
    <w:rsid w:val="00677AF5"/>
    <w:rsid w:val="00680136"/>
    <w:rsid w:val="00680C87"/>
    <w:rsid w:val="00680D48"/>
    <w:rsid w:val="00681C00"/>
    <w:rsid w:val="00681FFC"/>
    <w:rsid w:val="0068238F"/>
    <w:rsid w:val="0068345B"/>
    <w:rsid w:val="00683DE1"/>
    <w:rsid w:val="00683F47"/>
    <w:rsid w:val="00684068"/>
    <w:rsid w:val="00684D1E"/>
    <w:rsid w:val="00684DF8"/>
    <w:rsid w:val="00685026"/>
    <w:rsid w:val="006858B7"/>
    <w:rsid w:val="00685E77"/>
    <w:rsid w:val="00690832"/>
    <w:rsid w:val="0069149F"/>
    <w:rsid w:val="0069160B"/>
    <w:rsid w:val="00691DDB"/>
    <w:rsid w:val="00692541"/>
    <w:rsid w:val="00692BBD"/>
    <w:rsid w:val="00692D14"/>
    <w:rsid w:val="00693238"/>
    <w:rsid w:val="006937D5"/>
    <w:rsid w:val="00694492"/>
    <w:rsid w:val="00694FAE"/>
    <w:rsid w:val="006954EE"/>
    <w:rsid w:val="006955F9"/>
    <w:rsid w:val="00695778"/>
    <w:rsid w:val="00695B17"/>
    <w:rsid w:val="00695C1A"/>
    <w:rsid w:val="00696152"/>
    <w:rsid w:val="0069677C"/>
    <w:rsid w:val="00697C2E"/>
    <w:rsid w:val="006A01AD"/>
    <w:rsid w:val="006A07F8"/>
    <w:rsid w:val="006A17DD"/>
    <w:rsid w:val="006A1AAC"/>
    <w:rsid w:val="006A23F7"/>
    <w:rsid w:val="006A51D3"/>
    <w:rsid w:val="006A56EA"/>
    <w:rsid w:val="006A5753"/>
    <w:rsid w:val="006A5B19"/>
    <w:rsid w:val="006A655F"/>
    <w:rsid w:val="006A661F"/>
    <w:rsid w:val="006A6802"/>
    <w:rsid w:val="006A6D47"/>
    <w:rsid w:val="006A7331"/>
    <w:rsid w:val="006A7925"/>
    <w:rsid w:val="006B110F"/>
    <w:rsid w:val="006B1425"/>
    <w:rsid w:val="006B1AA6"/>
    <w:rsid w:val="006B2303"/>
    <w:rsid w:val="006B2B08"/>
    <w:rsid w:val="006B3006"/>
    <w:rsid w:val="006B341D"/>
    <w:rsid w:val="006B39BC"/>
    <w:rsid w:val="006B4AD4"/>
    <w:rsid w:val="006B4E47"/>
    <w:rsid w:val="006B58F1"/>
    <w:rsid w:val="006B5CB1"/>
    <w:rsid w:val="006B5D49"/>
    <w:rsid w:val="006B6611"/>
    <w:rsid w:val="006B6D44"/>
    <w:rsid w:val="006B6DD6"/>
    <w:rsid w:val="006B74C6"/>
    <w:rsid w:val="006B7546"/>
    <w:rsid w:val="006B7DEA"/>
    <w:rsid w:val="006C006E"/>
    <w:rsid w:val="006C017F"/>
    <w:rsid w:val="006C07C5"/>
    <w:rsid w:val="006C1667"/>
    <w:rsid w:val="006C1826"/>
    <w:rsid w:val="006C2022"/>
    <w:rsid w:val="006C2BCA"/>
    <w:rsid w:val="006C30BF"/>
    <w:rsid w:val="006C3453"/>
    <w:rsid w:val="006C3A5D"/>
    <w:rsid w:val="006C428E"/>
    <w:rsid w:val="006C43FD"/>
    <w:rsid w:val="006C4DDC"/>
    <w:rsid w:val="006C6094"/>
    <w:rsid w:val="006C6566"/>
    <w:rsid w:val="006C763C"/>
    <w:rsid w:val="006D0018"/>
    <w:rsid w:val="006D010F"/>
    <w:rsid w:val="006D05DC"/>
    <w:rsid w:val="006D0E48"/>
    <w:rsid w:val="006D14F8"/>
    <w:rsid w:val="006D19EB"/>
    <w:rsid w:val="006D2700"/>
    <w:rsid w:val="006D2C8C"/>
    <w:rsid w:val="006D2EA2"/>
    <w:rsid w:val="006D3344"/>
    <w:rsid w:val="006D3682"/>
    <w:rsid w:val="006D3F8E"/>
    <w:rsid w:val="006D4106"/>
    <w:rsid w:val="006D482A"/>
    <w:rsid w:val="006D4CF8"/>
    <w:rsid w:val="006D5243"/>
    <w:rsid w:val="006D5C59"/>
    <w:rsid w:val="006D6CD3"/>
    <w:rsid w:val="006D7146"/>
    <w:rsid w:val="006D737C"/>
    <w:rsid w:val="006E0335"/>
    <w:rsid w:val="006E041C"/>
    <w:rsid w:val="006E0DD6"/>
    <w:rsid w:val="006E20AD"/>
    <w:rsid w:val="006E2309"/>
    <w:rsid w:val="006E299C"/>
    <w:rsid w:val="006E2EA2"/>
    <w:rsid w:val="006E30F4"/>
    <w:rsid w:val="006E3665"/>
    <w:rsid w:val="006E3DE1"/>
    <w:rsid w:val="006E3DF1"/>
    <w:rsid w:val="006E4997"/>
    <w:rsid w:val="006E4C2C"/>
    <w:rsid w:val="006E6014"/>
    <w:rsid w:val="006E67B4"/>
    <w:rsid w:val="006E6838"/>
    <w:rsid w:val="006E6A6B"/>
    <w:rsid w:val="006E717E"/>
    <w:rsid w:val="006E7BAD"/>
    <w:rsid w:val="006F0D71"/>
    <w:rsid w:val="006F1777"/>
    <w:rsid w:val="006F17F0"/>
    <w:rsid w:val="006F1D1F"/>
    <w:rsid w:val="006F1FCE"/>
    <w:rsid w:val="006F231A"/>
    <w:rsid w:val="006F2C5B"/>
    <w:rsid w:val="006F30FC"/>
    <w:rsid w:val="006F33FB"/>
    <w:rsid w:val="006F3455"/>
    <w:rsid w:val="006F393A"/>
    <w:rsid w:val="006F3C68"/>
    <w:rsid w:val="006F4764"/>
    <w:rsid w:val="006F57DD"/>
    <w:rsid w:val="006F58E7"/>
    <w:rsid w:val="006F5DBF"/>
    <w:rsid w:val="006F629E"/>
    <w:rsid w:val="006F63E0"/>
    <w:rsid w:val="006F7141"/>
    <w:rsid w:val="006F791A"/>
    <w:rsid w:val="006F7BE1"/>
    <w:rsid w:val="006F7DDB"/>
    <w:rsid w:val="006F7E48"/>
    <w:rsid w:val="006F7FE6"/>
    <w:rsid w:val="0070027C"/>
    <w:rsid w:val="0070090A"/>
    <w:rsid w:val="00700AFF"/>
    <w:rsid w:val="00700CE7"/>
    <w:rsid w:val="00701B39"/>
    <w:rsid w:val="00701F3D"/>
    <w:rsid w:val="00702EDF"/>
    <w:rsid w:val="007035C5"/>
    <w:rsid w:val="00703922"/>
    <w:rsid w:val="0070398E"/>
    <w:rsid w:val="00703D0C"/>
    <w:rsid w:val="00704375"/>
    <w:rsid w:val="007044DF"/>
    <w:rsid w:val="00704603"/>
    <w:rsid w:val="0070569F"/>
    <w:rsid w:val="00705FCB"/>
    <w:rsid w:val="00706E8D"/>
    <w:rsid w:val="0070702D"/>
    <w:rsid w:val="00707193"/>
    <w:rsid w:val="00707266"/>
    <w:rsid w:val="0070766C"/>
    <w:rsid w:val="007079A0"/>
    <w:rsid w:val="00707BD4"/>
    <w:rsid w:val="00707C23"/>
    <w:rsid w:val="00710522"/>
    <w:rsid w:val="00710CE9"/>
    <w:rsid w:val="00710D2A"/>
    <w:rsid w:val="00711BEB"/>
    <w:rsid w:val="00713551"/>
    <w:rsid w:val="00713A36"/>
    <w:rsid w:val="00713DB1"/>
    <w:rsid w:val="007143AC"/>
    <w:rsid w:val="0071454C"/>
    <w:rsid w:val="00714C1E"/>
    <w:rsid w:val="007150E8"/>
    <w:rsid w:val="0071525C"/>
    <w:rsid w:val="007153F3"/>
    <w:rsid w:val="007159A5"/>
    <w:rsid w:val="00715A8E"/>
    <w:rsid w:val="007161CF"/>
    <w:rsid w:val="00716F0A"/>
    <w:rsid w:val="00717AA5"/>
    <w:rsid w:val="00717B1C"/>
    <w:rsid w:val="007202EC"/>
    <w:rsid w:val="00720323"/>
    <w:rsid w:val="00721B6E"/>
    <w:rsid w:val="00723B36"/>
    <w:rsid w:val="0072414B"/>
    <w:rsid w:val="00724A27"/>
    <w:rsid w:val="0072572E"/>
    <w:rsid w:val="00725A19"/>
    <w:rsid w:val="007265EC"/>
    <w:rsid w:val="0072666E"/>
    <w:rsid w:val="0072691D"/>
    <w:rsid w:val="00726A18"/>
    <w:rsid w:val="00726C4C"/>
    <w:rsid w:val="00731B2B"/>
    <w:rsid w:val="00731D5C"/>
    <w:rsid w:val="0073284E"/>
    <w:rsid w:val="00732F65"/>
    <w:rsid w:val="0073306C"/>
    <w:rsid w:val="00733894"/>
    <w:rsid w:val="00735BD7"/>
    <w:rsid w:val="00735D57"/>
    <w:rsid w:val="00735F95"/>
    <w:rsid w:val="00736295"/>
    <w:rsid w:val="00736383"/>
    <w:rsid w:val="00736722"/>
    <w:rsid w:val="007368E0"/>
    <w:rsid w:val="00736A79"/>
    <w:rsid w:val="00737F4C"/>
    <w:rsid w:val="00740F0A"/>
    <w:rsid w:val="00741331"/>
    <w:rsid w:val="00741546"/>
    <w:rsid w:val="00741F4C"/>
    <w:rsid w:val="007422D7"/>
    <w:rsid w:val="00742A0F"/>
    <w:rsid w:val="007436E2"/>
    <w:rsid w:val="007436F8"/>
    <w:rsid w:val="00743CCC"/>
    <w:rsid w:val="0074405B"/>
    <w:rsid w:val="007444E0"/>
    <w:rsid w:val="00744679"/>
    <w:rsid w:val="00744DE8"/>
    <w:rsid w:val="007455FD"/>
    <w:rsid w:val="007458A6"/>
    <w:rsid w:val="00746B0D"/>
    <w:rsid w:val="00747AE4"/>
    <w:rsid w:val="007513EE"/>
    <w:rsid w:val="00752422"/>
    <w:rsid w:val="0075280E"/>
    <w:rsid w:val="00752A06"/>
    <w:rsid w:val="00752C78"/>
    <w:rsid w:val="00753112"/>
    <w:rsid w:val="0075332B"/>
    <w:rsid w:val="00753393"/>
    <w:rsid w:val="0075344E"/>
    <w:rsid w:val="007539EF"/>
    <w:rsid w:val="00755424"/>
    <w:rsid w:val="00755AE9"/>
    <w:rsid w:val="00755CBB"/>
    <w:rsid w:val="007562F4"/>
    <w:rsid w:val="00756CFE"/>
    <w:rsid w:val="00756D47"/>
    <w:rsid w:val="00756F28"/>
    <w:rsid w:val="0075747B"/>
    <w:rsid w:val="007600C7"/>
    <w:rsid w:val="00760F46"/>
    <w:rsid w:val="007610FB"/>
    <w:rsid w:val="00761764"/>
    <w:rsid w:val="00761BC6"/>
    <w:rsid w:val="00762F51"/>
    <w:rsid w:val="007632A1"/>
    <w:rsid w:val="007641BA"/>
    <w:rsid w:val="007646C6"/>
    <w:rsid w:val="00764C30"/>
    <w:rsid w:val="00764FA2"/>
    <w:rsid w:val="00765293"/>
    <w:rsid w:val="007652D6"/>
    <w:rsid w:val="0076582E"/>
    <w:rsid w:val="00765962"/>
    <w:rsid w:val="00766038"/>
    <w:rsid w:val="007663A6"/>
    <w:rsid w:val="0076735A"/>
    <w:rsid w:val="00767658"/>
    <w:rsid w:val="007703D6"/>
    <w:rsid w:val="00771508"/>
    <w:rsid w:val="00771713"/>
    <w:rsid w:val="00771A8E"/>
    <w:rsid w:val="00771AF5"/>
    <w:rsid w:val="00771DF0"/>
    <w:rsid w:val="007722EE"/>
    <w:rsid w:val="00772FC5"/>
    <w:rsid w:val="0077371B"/>
    <w:rsid w:val="00773E6D"/>
    <w:rsid w:val="00774C0B"/>
    <w:rsid w:val="007751F6"/>
    <w:rsid w:val="00775402"/>
    <w:rsid w:val="00776553"/>
    <w:rsid w:val="007775FA"/>
    <w:rsid w:val="00780486"/>
    <w:rsid w:val="00780F9E"/>
    <w:rsid w:val="00783FDA"/>
    <w:rsid w:val="00784167"/>
    <w:rsid w:val="00784226"/>
    <w:rsid w:val="00784C34"/>
    <w:rsid w:val="00784D2B"/>
    <w:rsid w:val="00785344"/>
    <w:rsid w:val="00785726"/>
    <w:rsid w:val="00785C2E"/>
    <w:rsid w:val="00785F36"/>
    <w:rsid w:val="0078628A"/>
    <w:rsid w:val="00786B2E"/>
    <w:rsid w:val="0078703B"/>
    <w:rsid w:val="00787141"/>
    <w:rsid w:val="007875BA"/>
    <w:rsid w:val="00787768"/>
    <w:rsid w:val="0078790F"/>
    <w:rsid w:val="00787DF2"/>
    <w:rsid w:val="00790346"/>
    <w:rsid w:val="00790934"/>
    <w:rsid w:val="00792248"/>
    <w:rsid w:val="0079249C"/>
    <w:rsid w:val="007927F3"/>
    <w:rsid w:val="0079289E"/>
    <w:rsid w:val="00792BA4"/>
    <w:rsid w:val="00793501"/>
    <w:rsid w:val="00793854"/>
    <w:rsid w:val="00793A28"/>
    <w:rsid w:val="00793BE0"/>
    <w:rsid w:val="00793F6E"/>
    <w:rsid w:val="0079550E"/>
    <w:rsid w:val="00797020"/>
    <w:rsid w:val="007971C6"/>
    <w:rsid w:val="0079744D"/>
    <w:rsid w:val="0079778C"/>
    <w:rsid w:val="00797920"/>
    <w:rsid w:val="0079794A"/>
    <w:rsid w:val="00797A68"/>
    <w:rsid w:val="00797F1D"/>
    <w:rsid w:val="007A0887"/>
    <w:rsid w:val="007A1E18"/>
    <w:rsid w:val="007A1F68"/>
    <w:rsid w:val="007A20B3"/>
    <w:rsid w:val="007A2611"/>
    <w:rsid w:val="007A2ACC"/>
    <w:rsid w:val="007A3C68"/>
    <w:rsid w:val="007A3C9D"/>
    <w:rsid w:val="007A3EC9"/>
    <w:rsid w:val="007A3FEE"/>
    <w:rsid w:val="007A403D"/>
    <w:rsid w:val="007A46C9"/>
    <w:rsid w:val="007A4A86"/>
    <w:rsid w:val="007A630A"/>
    <w:rsid w:val="007A64F4"/>
    <w:rsid w:val="007A7CC7"/>
    <w:rsid w:val="007B0377"/>
    <w:rsid w:val="007B0967"/>
    <w:rsid w:val="007B10F3"/>
    <w:rsid w:val="007B1189"/>
    <w:rsid w:val="007B14F1"/>
    <w:rsid w:val="007B2227"/>
    <w:rsid w:val="007B22AC"/>
    <w:rsid w:val="007B3565"/>
    <w:rsid w:val="007B3666"/>
    <w:rsid w:val="007B4B13"/>
    <w:rsid w:val="007B4ED7"/>
    <w:rsid w:val="007B50B9"/>
    <w:rsid w:val="007B5841"/>
    <w:rsid w:val="007B5A7E"/>
    <w:rsid w:val="007B6100"/>
    <w:rsid w:val="007B7F36"/>
    <w:rsid w:val="007C06E6"/>
    <w:rsid w:val="007C0981"/>
    <w:rsid w:val="007C0DB6"/>
    <w:rsid w:val="007C154D"/>
    <w:rsid w:val="007C1F99"/>
    <w:rsid w:val="007C2332"/>
    <w:rsid w:val="007C2D15"/>
    <w:rsid w:val="007C2FCC"/>
    <w:rsid w:val="007C374A"/>
    <w:rsid w:val="007C3769"/>
    <w:rsid w:val="007C411C"/>
    <w:rsid w:val="007C4274"/>
    <w:rsid w:val="007C43DB"/>
    <w:rsid w:val="007C4A12"/>
    <w:rsid w:val="007C4A4E"/>
    <w:rsid w:val="007C4F38"/>
    <w:rsid w:val="007C5189"/>
    <w:rsid w:val="007C569F"/>
    <w:rsid w:val="007C59D5"/>
    <w:rsid w:val="007C5B0C"/>
    <w:rsid w:val="007C5D4B"/>
    <w:rsid w:val="007C5DA8"/>
    <w:rsid w:val="007C6991"/>
    <w:rsid w:val="007C6CD4"/>
    <w:rsid w:val="007C70A7"/>
    <w:rsid w:val="007C74E0"/>
    <w:rsid w:val="007C74E9"/>
    <w:rsid w:val="007C78B2"/>
    <w:rsid w:val="007C7ADC"/>
    <w:rsid w:val="007D0071"/>
    <w:rsid w:val="007D017F"/>
    <w:rsid w:val="007D021D"/>
    <w:rsid w:val="007D053E"/>
    <w:rsid w:val="007D0876"/>
    <w:rsid w:val="007D1080"/>
    <w:rsid w:val="007D1577"/>
    <w:rsid w:val="007D1A0C"/>
    <w:rsid w:val="007D1A59"/>
    <w:rsid w:val="007D27FD"/>
    <w:rsid w:val="007D28AC"/>
    <w:rsid w:val="007D2B9A"/>
    <w:rsid w:val="007D304C"/>
    <w:rsid w:val="007D30E8"/>
    <w:rsid w:val="007D34DC"/>
    <w:rsid w:val="007D3571"/>
    <w:rsid w:val="007D36E2"/>
    <w:rsid w:val="007D3C02"/>
    <w:rsid w:val="007D3E71"/>
    <w:rsid w:val="007D4135"/>
    <w:rsid w:val="007D473F"/>
    <w:rsid w:val="007D4AD0"/>
    <w:rsid w:val="007D4B69"/>
    <w:rsid w:val="007D4D14"/>
    <w:rsid w:val="007D5158"/>
    <w:rsid w:val="007D5275"/>
    <w:rsid w:val="007D5790"/>
    <w:rsid w:val="007D5C48"/>
    <w:rsid w:val="007D6518"/>
    <w:rsid w:val="007D70EE"/>
    <w:rsid w:val="007D7153"/>
    <w:rsid w:val="007D7943"/>
    <w:rsid w:val="007D79DC"/>
    <w:rsid w:val="007D7A0B"/>
    <w:rsid w:val="007D7C1F"/>
    <w:rsid w:val="007E10EC"/>
    <w:rsid w:val="007E1146"/>
    <w:rsid w:val="007E13AB"/>
    <w:rsid w:val="007E1F15"/>
    <w:rsid w:val="007E2247"/>
    <w:rsid w:val="007E383C"/>
    <w:rsid w:val="007E3B91"/>
    <w:rsid w:val="007E3ED3"/>
    <w:rsid w:val="007E446A"/>
    <w:rsid w:val="007E4F20"/>
    <w:rsid w:val="007E4F70"/>
    <w:rsid w:val="007E518E"/>
    <w:rsid w:val="007E5271"/>
    <w:rsid w:val="007E5473"/>
    <w:rsid w:val="007E60C2"/>
    <w:rsid w:val="007E60CC"/>
    <w:rsid w:val="007E6C8F"/>
    <w:rsid w:val="007E712E"/>
    <w:rsid w:val="007E775B"/>
    <w:rsid w:val="007E7A0E"/>
    <w:rsid w:val="007F022A"/>
    <w:rsid w:val="007F057B"/>
    <w:rsid w:val="007F07A9"/>
    <w:rsid w:val="007F1146"/>
    <w:rsid w:val="007F1644"/>
    <w:rsid w:val="007F1FF6"/>
    <w:rsid w:val="007F3C10"/>
    <w:rsid w:val="007F50BD"/>
    <w:rsid w:val="007F515C"/>
    <w:rsid w:val="007F5B74"/>
    <w:rsid w:val="007F5CBC"/>
    <w:rsid w:val="007F5DEC"/>
    <w:rsid w:val="007F5E9B"/>
    <w:rsid w:val="007F6BF1"/>
    <w:rsid w:val="007F6CB1"/>
    <w:rsid w:val="007F70F7"/>
    <w:rsid w:val="007F7856"/>
    <w:rsid w:val="007F7B05"/>
    <w:rsid w:val="007F7ECF"/>
    <w:rsid w:val="007F7EF6"/>
    <w:rsid w:val="00800FAF"/>
    <w:rsid w:val="008010F2"/>
    <w:rsid w:val="008016B8"/>
    <w:rsid w:val="00801B94"/>
    <w:rsid w:val="0080291C"/>
    <w:rsid w:val="00802972"/>
    <w:rsid w:val="008049DD"/>
    <w:rsid w:val="008050F1"/>
    <w:rsid w:val="0080551C"/>
    <w:rsid w:val="00805646"/>
    <w:rsid w:val="0080598C"/>
    <w:rsid w:val="008061E3"/>
    <w:rsid w:val="00807156"/>
    <w:rsid w:val="00807702"/>
    <w:rsid w:val="00807AD6"/>
    <w:rsid w:val="00810146"/>
    <w:rsid w:val="00810604"/>
    <w:rsid w:val="00810750"/>
    <w:rsid w:val="00811182"/>
    <w:rsid w:val="008114F9"/>
    <w:rsid w:val="0081181D"/>
    <w:rsid w:val="00811BDC"/>
    <w:rsid w:val="00811DCD"/>
    <w:rsid w:val="0081248C"/>
    <w:rsid w:val="00813171"/>
    <w:rsid w:val="0081359E"/>
    <w:rsid w:val="008135C4"/>
    <w:rsid w:val="008139E3"/>
    <w:rsid w:val="00814095"/>
    <w:rsid w:val="0081502A"/>
    <w:rsid w:val="00815056"/>
    <w:rsid w:val="00815CF8"/>
    <w:rsid w:val="00816020"/>
    <w:rsid w:val="00816917"/>
    <w:rsid w:val="00816AF1"/>
    <w:rsid w:val="0081706F"/>
    <w:rsid w:val="00817083"/>
    <w:rsid w:val="0081754B"/>
    <w:rsid w:val="00820451"/>
    <w:rsid w:val="00820682"/>
    <w:rsid w:val="008209C9"/>
    <w:rsid w:val="00821005"/>
    <w:rsid w:val="00821F8B"/>
    <w:rsid w:val="00822DB2"/>
    <w:rsid w:val="008231CB"/>
    <w:rsid w:val="00824888"/>
    <w:rsid w:val="00825DA9"/>
    <w:rsid w:val="00826086"/>
    <w:rsid w:val="008260A5"/>
    <w:rsid w:val="0082664B"/>
    <w:rsid w:val="008268B4"/>
    <w:rsid w:val="008277C3"/>
    <w:rsid w:val="008303D2"/>
    <w:rsid w:val="0083048C"/>
    <w:rsid w:val="008305BE"/>
    <w:rsid w:val="00830D43"/>
    <w:rsid w:val="008311E5"/>
    <w:rsid w:val="0083201C"/>
    <w:rsid w:val="00832A33"/>
    <w:rsid w:val="00833987"/>
    <w:rsid w:val="00833CD1"/>
    <w:rsid w:val="00833F4A"/>
    <w:rsid w:val="00834346"/>
    <w:rsid w:val="00834917"/>
    <w:rsid w:val="00836222"/>
    <w:rsid w:val="008372C1"/>
    <w:rsid w:val="008378A0"/>
    <w:rsid w:val="00837A12"/>
    <w:rsid w:val="00837B0E"/>
    <w:rsid w:val="00837D10"/>
    <w:rsid w:val="00840801"/>
    <w:rsid w:val="00840938"/>
    <w:rsid w:val="00840F1E"/>
    <w:rsid w:val="008413DC"/>
    <w:rsid w:val="0084171C"/>
    <w:rsid w:val="0084214F"/>
    <w:rsid w:val="008422C0"/>
    <w:rsid w:val="00842A03"/>
    <w:rsid w:val="00842E34"/>
    <w:rsid w:val="00842ED3"/>
    <w:rsid w:val="00842EDA"/>
    <w:rsid w:val="008433BA"/>
    <w:rsid w:val="00844B8C"/>
    <w:rsid w:val="00844C51"/>
    <w:rsid w:val="00844CC9"/>
    <w:rsid w:val="00844E30"/>
    <w:rsid w:val="008450BD"/>
    <w:rsid w:val="008452D6"/>
    <w:rsid w:val="00845402"/>
    <w:rsid w:val="008457B8"/>
    <w:rsid w:val="0084609C"/>
    <w:rsid w:val="00846CF5"/>
    <w:rsid w:val="00846E52"/>
    <w:rsid w:val="008471E8"/>
    <w:rsid w:val="00847273"/>
    <w:rsid w:val="00847DB3"/>
    <w:rsid w:val="00850018"/>
    <w:rsid w:val="008500F7"/>
    <w:rsid w:val="00850A8F"/>
    <w:rsid w:val="00851228"/>
    <w:rsid w:val="00851820"/>
    <w:rsid w:val="00852020"/>
    <w:rsid w:val="0085219A"/>
    <w:rsid w:val="008524A6"/>
    <w:rsid w:val="00852EB4"/>
    <w:rsid w:val="00853271"/>
    <w:rsid w:val="0085328E"/>
    <w:rsid w:val="008545A9"/>
    <w:rsid w:val="00854B44"/>
    <w:rsid w:val="00854BF8"/>
    <w:rsid w:val="008550C6"/>
    <w:rsid w:val="0085530E"/>
    <w:rsid w:val="008553C8"/>
    <w:rsid w:val="00856E76"/>
    <w:rsid w:val="00857BFD"/>
    <w:rsid w:val="00857CF7"/>
    <w:rsid w:val="00857D21"/>
    <w:rsid w:val="00857D8E"/>
    <w:rsid w:val="00857DE9"/>
    <w:rsid w:val="00857FAD"/>
    <w:rsid w:val="0086034F"/>
    <w:rsid w:val="0086052B"/>
    <w:rsid w:val="008612CC"/>
    <w:rsid w:val="00861C47"/>
    <w:rsid w:val="00861C5E"/>
    <w:rsid w:val="0086355C"/>
    <w:rsid w:val="00863A35"/>
    <w:rsid w:val="00863EED"/>
    <w:rsid w:val="008641F6"/>
    <w:rsid w:val="00864316"/>
    <w:rsid w:val="0086473F"/>
    <w:rsid w:val="00864C9F"/>
    <w:rsid w:val="00865763"/>
    <w:rsid w:val="00865828"/>
    <w:rsid w:val="00865F8A"/>
    <w:rsid w:val="008661A8"/>
    <w:rsid w:val="00866773"/>
    <w:rsid w:val="00866A24"/>
    <w:rsid w:val="00866D7B"/>
    <w:rsid w:val="008673EC"/>
    <w:rsid w:val="008675E2"/>
    <w:rsid w:val="00867C57"/>
    <w:rsid w:val="00867CE3"/>
    <w:rsid w:val="008706A6"/>
    <w:rsid w:val="00871149"/>
    <w:rsid w:val="00871398"/>
    <w:rsid w:val="008718E3"/>
    <w:rsid w:val="00872077"/>
    <w:rsid w:val="00873490"/>
    <w:rsid w:val="00873833"/>
    <w:rsid w:val="0087395D"/>
    <w:rsid w:val="008742ED"/>
    <w:rsid w:val="00874815"/>
    <w:rsid w:val="0087486F"/>
    <w:rsid w:val="0087571E"/>
    <w:rsid w:val="00875960"/>
    <w:rsid w:val="00876003"/>
    <w:rsid w:val="00876252"/>
    <w:rsid w:val="0087625A"/>
    <w:rsid w:val="00876728"/>
    <w:rsid w:val="00876AF9"/>
    <w:rsid w:val="008771EA"/>
    <w:rsid w:val="008779DF"/>
    <w:rsid w:val="00877A12"/>
    <w:rsid w:val="00877D28"/>
    <w:rsid w:val="008802D7"/>
    <w:rsid w:val="008802D8"/>
    <w:rsid w:val="00880DDF"/>
    <w:rsid w:val="00881A95"/>
    <w:rsid w:val="00881E36"/>
    <w:rsid w:val="00882BB5"/>
    <w:rsid w:val="008839F8"/>
    <w:rsid w:val="00884462"/>
    <w:rsid w:val="008847CF"/>
    <w:rsid w:val="0088524E"/>
    <w:rsid w:val="00886B24"/>
    <w:rsid w:val="0088735D"/>
    <w:rsid w:val="00887412"/>
    <w:rsid w:val="00887894"/>
    <w:rsid w:val="00887DB6"/>
    <w:rsid w:val="00890A95"/>
    <w:rsid w:val="00890FC5"/>
    <w:rsid w:val="008914DE"/>
    <w:rsid w:val="00891994"/>
    <w:rsid w:val="00891F5A"/>
    <w:rsid w:val="00892947"/>
    <w:rsid w:val="00892B4F"/>
    <w:rsid w:val="0089367D"/>
    <w:rsid w:val="00893E23"/>
    <w:rsid w:val="00894052"/>
    <w:rsid w:val="00894CAA"/>
    <w:rsid w:val="00894E47"/>
    <w:rsid w:val="00895093"/>
    <w:rsid w:val="00895341"/>
    <w:rsid w:val="00895879"/>
    <w:rsid w:val="008960A5"/>
    <w:rsid w:val="008968C2"/>
    <w:rsid w:val="00896D9F"/>
    <w:rsid w:val="008A0269"/>
    <w:rsid w:val="008A075D"/>
    <w:rsid w:val="008A1813"/>
    <w:rsid w:val="008A1879"/>
    <w:rsid w:val="008A1949"/>
    <w:rsid w:val="008A271B"/>
    <w:rsid w:val="008A2C4E"/>
    <w:rsid w:val="008A2E6E"/>
    <w:rsid w:val="008A2E8E"/>
    <w:rsid w:val="008A33EF"/>
    <w:rsid w:val="008A476C"/>
    <w:rsid w:val="008A4A10"/>
    <w:rsid w:val="008A5153"/>
    <w:rsid w:val="008A552A"/>
    <w:rsid w:val="008A5E07"/>
    <w:rsid w:val="008A6657"/>
    <w:rsid w:val="008A67D2"/>
    <w:rsid w:val="008A74A2"/>
    <w:rsid w:val="008A788C"/>
    <w:rsid w:val="008A7999"/>
    <w:rsid w:val="008A7C9A"/>
    <w:rsid w:val="008A7D4A"/>
    <w:rsid w:val="008B038F"/>
    <w:rsid w:val="008B0FA5"/>
    <w:rsid w:val="008B13E5"/>
    <w:rsid w:val="008B1515"/>
    <w:rsid w:val="008B170E"/>
    <w:rsid w:val="008B1792"/>
    <w:rsid w:val="008B1B85"/>
    <w:rsid w:val="008B2926"/>
    <w:rsid w:val="008B412E"/>
    <w:rsid w:val="008B420D"/>
    <w:rsid w:val="008B66CB"/>
    <w:rsid w:val="008B70BD"/>
    <w:rsid w:val="008C056B"/>
    <w:rsid w:val="008C0C22"/>
    <w:rsid w:val="008C1772"/>
    <w:rsid w:val="008C238C"/>
    <w:rsid w:val="008C2D90"/>
    <w:rsid w:val="008C33A3"/>
    <w:rsid w:val="008C415F"/>
    <w:rsid w:val="008C52AF"/>
    <w:rsid w:val="008C5C03"/>
    <w:rsid w:val="008C647E"/>
    <w:rsid w:val="008C6857"/>
    <w:rsid w:val="008C6D24"/>
    <w:rsid w:val="008C7E39"/>
    <w:rsid w:val="008D00A6"/>
    <w:rsid w:val="008D03CB"/>
    <w:rsid w:val="008D042C"/>
    <w:rsid w:val="008D1316"/>
    <w:rsid w:val="008D17F5"/>
    <w:rsid w:val="008D1AA8"/>
    <w:rsid w:val="008D25DE"/>
    <w:rsid w:val="008D285C"/>
    <w:rsid w:val="008D496D"/>
    <w:rsid w:val="008D4FAF"/>
    <w:rsid w:val="008D5801"/>
    <w:rsid w:val="008D5C35"/>
    <w:rsid w:val="008D62E4"/>
    <w:rsid w:val="008D67F1"/>
    <w:rsid w:val="008E03BE"/>
    <w:rsid w:val="008E05E3"/>
    <w:rsid w:val="008E0C8C"/>
    <w:rsid w:val="008E1E78"/>
    <w:rsid w:val="008E3320"/>
    <w:rsid w:val="008E33FC"/>
    <w:rsid w:val="008E3912"/>
    <w:rsid w:val="008E3E50"/>
    <w:rsid w:val="008E487F"/>
    <w:rsid w:val="008E4895"/>
    <w:rsid w:val="008E4932"/>
    <w:rsid w:val="008E5302"/>
    <w:rsid w:val="008E5710"/>
    <w:rsid w:val="008E5772"/>
    <w:rsid w:val="008E5B48"/>
    <w:rsid w:val="008E5BBD"/>
    <w:rsid w:val="008E5C60"/>
    <w:rsid w:val="008E6334"/>
    <w:rsid w:val="008E661B"/>
    <w:rsid w:val="008E6724"/>
    <w:rsid w:val="008E6EFE"/>
    <w:rsid w:val="008E75EF"/>
    <w:rsid w:val="008E78E8"/>
    <w:rsid w:val="008F018C"/>
    <w:rsid w:val="008F02E8"/>
    <w:rsid w:val="008F094A"/>
    <w:rsid w:val="008F0DDA"/>
    <w:rsid w:val="008F11C1"/>
    <w:rsid w:val="008F1F39"/>
    <w:rsid w:val="008F2019"/>
    <w:rsid w:val="008F235E"/>
    <w:rsid w:val="008F2DFA"/>
    <w:rsid w:val="008F2F84"/>
    <w:rsid w:val="008F323D"/>
    <w:rsid w:val="008F352A"/>
    <w:rsid w:val="008F362F"/>
    <w:rsid w:val="008F39B7"/>
    <w:rsid w:val="008F4BA1"/>
    <w:rsid w:val="008F4ED9"/>
    <w:rsid w:val="008F542B"/>
    <w:rsid w:val="008F5E31"/>
    <w:rsid w:val="008F608A"/>
    <w:rsid w:val="008F634B"/>
    <w:rsid w:val="00901343"/>
    <w:rsid w:val="00901649"/>
    <w:rsid w:val="00903176"/>
    <w:rsid w:val="00903599"/>
    <w:rsid w:val="0090490F"/>
    <w:rsid w:val="00904A34"/>
    <w:rsid w:val="009066EC"/>
    <w:rsid w:val="00906918"/>
    <w:rsid w:val="00906E6D"/>
    <w:rsid w:val="00907385"/>
    <w:rsid w:val="009073C1"/>
    <w:rsid w:val="009077E8"/>
    <w:rsid w:val="00907BA9"/>
    <w:rsid w:val="00910720"/>
    <w:rsid w:val="00911109"/>
    <w:rsid w:val="009113ED"/>
    <w:rsid w:val="00911A26"/>
    <w:rsid w:val="00911A87"/>
    <w:rsid w:val="00911E66"/>
    <w:rsid w:val="0091256D"/>
    <w:rsid w:val="00912AD6"/>
    <w:rsid w:val="0091308E"/>
    <w:rsid w:val="009134B6"/>
    <w:rsid w:val="00913E03"/>
    <w:rsid w:val="009140A4"/>
    <w:rsid w:val="00914173"/>
    <w:rsid w:val="00914D72"/>
    <w:rsid w:val="00914F5A"/>
    <w:rsid w:val="00915A60"/>
    <w:rsid w:val="009170F3"/>
    <w:rsid w:val="009173BE"/>
    <w:rsid w:val="00920955"/>
    <w:rsid w:val="00921C03"/>
    <w:rsid w:val="009233DF"/>
    <w:rsid w:val="0092391D"/>
    <w:rsid w:val="00924C58"/>
    <w:rsid w:val="009257B7"/>
    <w:rsid w:val="00925BD6"/>
    <w:rsid w:val="00925C35"/>
    <w:rsid w:val="009260FA"/>
    <w:rsid w:val="00926775"/>
    <w:rsid w:val="00927116"/>
    <w:rsid w:val="009301E0"/>
    <w:rsid w:val="00930423"/>
    <w:rsid w:val="00931063"/>
    <w:rsid w:val="009310BA"/>
    <w:rsid w:val="00931D3D"/>
    <w:rsid w:val="0093221D"/>
    <w:rsid w:val="00932578"/>
    <w:rsid w:val="0093283C"/>
    <w:rsid w:val="0093327F"/>
    <w:rsid w:val="00933E53"/>
    <w:rsid w:val="00934240"/>
    <w:rsid w:val="00934313"/>
    <w:rsid w:val="00934FE3"/>
    <w:rsid w:val="009351C7"/>
    <w:rsid w:val="00935700"/>
    <w:rsid w:val="009364FE"/>
    <w:rsid w:val="009366C2"/>
    <w:rsid w:val="00936B49"/>
    <w:rsid w:val="009370BD"/>
    <w:rsid w:val="009373BA"/>
    <w:rsid w:val="00937407"/>
    <w:rsid w:val="0093779E"/>
    <w:rsid w:val="009421D2"/>
    <w:rsid w:val="00942D60"/>
    <w:rsid w:val="00943286"/>
    <w:rsid w:val="00944726"/>
    <w:rsid w:val="00945177"/>
    <w:rsid w:val="009453A3"/>
    <w:rsid w:val="009456D0"/>
    <w:rsid w:val="00945ECA"/>
    <w:rsid w:val="00945F10"/>
    <w:rsid w:val="0094625F"/>
    <w:rsid w:val="00946655"/>
    <w:rsid w:val="00946D14"/>
    <w:rsid w:val="00946F52"/>
    <w:rsid w:val="00947F7E"/>
    <w:rsid w:val="0095024F"/>
    <w:rsid w:val="009504F0"/>
    <w:rsid w:val="00950500"/>
    <w:rsid w:val="0095211A"/>
    <w:rsid w:val="009527C3"/>
    <w:rsid w:val="009528FB"/>
    <w:rsid w:val="00952C76"/>
    <w:rsid w:val="009533C1"/>
    <w:rsid w:val="009537FA"/>
    <w:rsid w:val="00953AF8"/>
    <w:rsid w:val="00953DE3"/>
    <w:rsid w:val="009540FD"/>
    <w:rsid w:val="0095452C"/>
    <w:rsid w:val="0095599E"/>
    <w:rsid w:val="00956AD2"/>
    <w:rsid w:val="00956B9D"/>
    <w:rsid w:val="00956E7D"/>
    <w:rsid w:val="00957742"/>
    <w:rsid w:val="00957A50"/>
    <w:rsid w:val="00960073"/>
    <w:rsid w:val="00960195"/>
    <w:rsid w:val="009601E1"/>
    <w:rsid w:val="0096035B"/>
    <w:rsid w:val="009604AE"/>
    <w:rsid w:val="00960601"/>
    <w:rsid w:val="00960663"/>
    <w:rsid w:val="009607D7"/>
    <w:rsid w:val="00961E20"/>
    <w:rsid w:val="009620A9"/>
    <w:rsid w:val="009623D8"/>
    <w:rsid w:val="00962650"/>
    <w:rsid w:val="00962778"/>
    <w:rsid w:val="009628B2"/>
    <w:rsid w:val="00962DD8"/>
    <w:rsid w:val="009631D9"/>
    <w:rsid w:val="00963B51"/>
    <w:rsid w:val="009641CA"/>
    <w:rsid w:val="00964D32"/>
    <w:rsid w:val="009654B5"/>
    <w:rsid w:val="00965883"/>
    <w:rsid w:val="00966009"/>
    <w:rsid w:val="009662C4"/>
    <w:rsid w:val="0097034A"/>
    <w:rsid w:val="00970AA1"/>
    <w:rsid w:val="00970C21"/>
    <w:rsid w:val="00970EF3"/>
    <w:rsid w:val="009714AF"/>
    <w:rsid w:val="009744B4"/>
    <w:rsid w:val="009749A9"/>
    <w:rsid w:val="00974C96"/>
    <w:rsid w:val="0097552A"/>
    <w:rsid w:val="00975E86"/>
    <w:rsid w:val="0097660F"/>
    <w:rsid w:val="009772AA"/>
    <w:rsid w:val="009773D0"/>
    <w:rsid w:val="009773F4"/>
    <w:rsid w:val="009802DE"/>
    <w:rsid w:val="00980A8B"/>
    <w:rsid w:val="00981106"/>
    <w:rsid w:val="00981A93"/>
    <w:rsid w:val="00982B84"/>
    <w:rsid w:val="00982E2A"/>
    <w:rsid w:val="009830CD"/>
    <w:rsid w:val="0098403B"/>
    <w:rsid w:val="00984135"/>
    <w:rsid w:val="0098417C"/>
    <w:rsid w:val="009859E9"/>
    <w:rsid w:val="00985C61"/>
    <w:rsid w:val="00986262"/>
    <w:rsid w:val="009865E0"/>
    <w:rsid w:val="00986924"/>
    <w:rsid w:val="009878D7"/>
    <w:rsid w:val="00987BA1"/>
    <w:rsid w:val="0099019C"/>
    <w:rsid w:val="009903EA"/>
    <w:rsid w:val="00990661"/>
    <w:rsid w:val="00990915"/>
    <w:rsid w:val="00991E3C"/>
    <w:rsid w:val="009921F8"/>
    <w:rsid w:val="00992DD7"/>
    <w:rsid w:val="00992EE6"/>
    <w:rsid w:val="009935CD"/>
    <w:rsid w:val="00993CF6"/>
    <w:rsid w:val="00993F5A"/>
    <w:rsid w:val="00993F95"/>
    <w:rsid w:val="0099493B"/>
    <w:rsid w:val="0099565C"/>
    <w:rsid w:val="009970DA"/>
    <w:rsid w:val="00997CDA"/>
    <w:rsid w:val="009A239F"/>
    <w:rsid w:val="009A2CB7"/>
    <w:rsid w:val="009A353C"/>
    <w:rsid w:val="009A3618"/>
    <w:rsid w:val="009A4D21"/>
    <w:rsid w:val="009A51B5"/>
    <w:rsid w:val="009A5C13"/>
    <w:rsid w:val="009A712E"/>
    <w:rsid w:val="009A769A"/>
    <w:rsid w:val="009A7E7B"/>
    <w:rsid w:val="009B0899"/>
    <w:rsid w:val="009B0CC0"/>
    <w:rsid w:val="009B14F7"/>
    <w:rsid w:val="009B1924"/>
    <w:rsid w:val="009B256A"/>
    <w:rsid w:val="009B2CBA"/>
    <w:rsid w:val="009B36A2"/>
    <w:rsid w:val="009B50BB"/>
    <w:rsid w:val="009B6159"/>
    <w:rsid w:val="009B62C8"/>
    <w:rsid w:val="009B6B76"/>
    <w:rsid w:val="009C00EF"/>
    <w:rsid w:val="009C067F"/>
    <w:rsid w:val="009C095C"/>
    <w:rsid w:val="009C098D"/>
    <w:rsid w:val="009C0F8A"/>
    <w:rsid w:val="009C0FE6"/>
    <w:rsid w:val="009C18D6"/>
    <w:rsid w:val="009C1B50"/>
    <w:rsid w:val="009C3558"/>
    <w:rsid w:val="009C35C1"/>
    <w:rsid w:val="009C3BFA"/>
    <w:rsid w:val="009C406A"/>
    <w:rsid w:val="009C40E5"/>
    <w:rsid w:val="009C46DB"/>
    <w:rsid w:val="009C4783"/>
    <w:rsid w:val="009C48C3"/>
    <w:rsid w:val="009C4B01"/>
    <w:rsid w:val="009C5E25"/>
    <w:rsid w:val="009C5E96"/>
    <w:rsid w:val="009C75A6"/>
    <w:rsid w:val="009C7AAD"/>
    <w:rsid w:val="009D0311"/>
    <w:rsid w:val="009D0624"/>
    <w:rsid w:val="009D109B"/>
    <w:rsid w:val="009D2387"/>
    <w:rsid w:val="009D249D"/>
    <w:rsid w:val="009D28ED"/>
    <w:rsid w:val="009D315B"/>
    <w:rsid w:val="009D370A"/>
    <w:rsid w:val="009D4725"/>
    <w:rsid w:val="009D5512"/>
    <w:rsid w:val="009D5B99"/>
    <w:rsid w:val="009D5BF4"/>
    <w:rsid w:val="009D5C21"/>
    <w:rsid w:val="009D6D42"/>
    <w:rsid w:val="009D72AB"/>
    <w:rsid w:val="009D7E11"/>
    <w:rsid w:val="009E09C8"/>
    <w:rsid w:val="009E0BF8"/>
    <w:rsid w:val="009E0BFF"/>
    <w:rsid w:val="009E0E79"/>
    <w:rsid w:val="009E0EE6"/>
    <w:rsid w:val="009E1638"/>
    <w:rsid w:val="009E1A3F"/>
    <w:rsid w:val="009E2B4B"/>
    <w:rsid w:val="009E2FC2"/>
    <w:rsid w:val="009E4980"/>
    <w:rsid w:val="009E5848"/>
    <w:rsid w:val="009E5E85"/>
    <w:rsid w:val="009E60F3"/>
    <w:rsid w:val="009E6651"/>
    <w:rsid w:val="009E7530"/>
    <w:rsid w:val="009E7FEF"/>
    <w:rsid w:val="009F0072"/>
    <w:rsid w:val="009F0134"/>
    <w:rsid w:val="009F0806"/>
    <w:rsid w:val="009F0FB8"/>
    <w:rsid w:val="009F1BA1"/>
    <w:rsid w:val="009F1C2A"/>
    <w:rsid w:val="009F1E36"/>
    <w:rsid w:val="009F2189"/>
    <w:rsid w:val="009F4D83"/>
    <w:rsid w:val="009F5AD0"/>
    <w:rsid w:val="009F72D2"/>
    <w:rsid w:val="00A007C0"/>
    <w:rsid w:val="00A00816"/>
    <w:rsid w:val="00A00B6D"/>
    <w:rsid w:val="00A00DE1"/>
    <w:rsid w:val="00A00F19"/>
    <w:rsid w:val="00A01088"/>
    <w:rsid w:val="00A016F0"/>
    <w:rsid w:val="00A0248E"/>
    <w:rsid w:val="00A02823"/>
    <w:rsid w:val="00A057D3"/>
    <w:rsid w:val="00A05F68"/>
    <w:rsid w:val="00A061A9"/>
    <w:rsid w:val="00A061AA"/>
    <w:rsid w:val="00A0643A"/>
    <w:rsid w:val="00A066D8"/>
    <w:rsid w:val="00A0736A"/>
    <w:rsid w:val="00A07477"/>
    <w:rsid w:val="00A07499"/>
    <w:rsid w:val="00A104C5"/>
    <w:rsid w:val="00A105B2"/>
    <w:rsid w:val="00A106C2"/>
    <w:rsid w:val="00A1082D"/>
    <w:rsid w:val="00A10F46"/>
    <w:rsid w:val="00A114C5"/>
    <w:rsid w:val="00A11AD4"/>
    <w:rsid w:val="00A126DE"/>
    <w:rsid w:val="00A1276D"/>
    <w:rsid w:val="00A135C3"/>
    <w:rsid w:val="00A135D3"/>
    <w:rsid w:val="00A13AB6"/>
    <w:rsid w:val="00A13E27"/>
    <w:rsid w:val="00A13E49"/>
    <w:rsid w:val="00A13F59"/>
    <w:rsid w:val="00A14162"/>
    <w:rsid w:val="00A143BA"/>
    <w:rsid w:val="00A1461F"/>
    <w:rsid w:val="00A15379"/>
    <w:rsid w:val="00A1579C"/>
    <w:rsid w:val="00A158E5"/>
    <w:rsid w:val="00A17026"/>
    <w:rsid w:val="00A17DAF"/>
    <w:rsid w:val="00A2017A"/>
    <w:rsid w:val="00A2020E"/>
    <w:rsid w:val="00A204BE"/>
    <w:rsid w:val="00A205F4"/>
    <w:rsid w:val="00A2091E"/>
    <w:rsid w:val="00A21689"/>
    <w:rsid w:val="00A21C50"/>
    <w:rsid w:val="00A21C9F"/>
    <w:rsid w:val="00A21E23"/>
    <w:rsid w:val="00A22395"/>
    <w:rsid w:val="00A229BF"/>
    <w:rsid w:val="00A23C25"/>
    <w:rsid w:val="00A23D32"/>
    <w:rsid w:val="00A2400C"/>
    <w:rsid w:val="00A25442"/>
    <w:rsid w:val="00A25FA9"/>
    <w:rsid w:val="00A26532"/>
    <w:rsid w:val="00A2658F"/>
    <w:rsid w:val="00A26867"/>
    <w:rsid w:val="00A302A2"/>
    <w:rsid w:val="00A30448"/>
    <w:rsid w:val="00A30624"/>
    <w:rsid w:val="00A30B60"/>
    <w:rsid w:val="00A31D4E"/>
    <w:rsid w:val="00A32058"/>
    <w:rsid w:val="00A32781"/>
    <w:rsid w:val="00A32829"/>
    <w:rsid w:val="00A33518"/>
    <w:rsid w:val="00A3376E"/>
    <w:rsid w:val="00A33933"/>
    <w:rsid w:val="00A3411D"/>
    <w:rsid w:val="00A342B6"/>
    <w:rsid w:val="00A36A3B"/>
    <w:rsid w:val="00A3765F"/>
    <w:rsid w:val="00A37C86"/>
    <w:rsid w:val="00A40644"/>
    <w:rsid w:val="00A410D7"/>
    <w:rsid w:val="00A415A3"/>
    <w:rsid w:val="00A418B0"/>
    <w:rsid w:val="00A42221"/>
    <w:rsid w:val="00A42577"/>
    <w:rsid w:val="00A42D0D"/>
    <w:rsid w:val="00A43171"/>
    <w:rsid w:val="00A44F63"/>
    <w:rsid w:val="00A459DC"/>
    <w:rsid w:val="00A46D07"/>
    <w:rsid w:val="00A473C3"/>
    <w:rsid w:val="00A47680"/>
    <w:rsid w:val="00A47B79"/>
    <w:rsid w:val="00A47C0D"/>
    <w:rsid w:val="00A503B7"/>
    <w:rsid w:val="00A503D3"/>
    <w:rsid w:val="00A509F8"/>
    <w:rsid w:val="00A50ED8"/>
    <w:rsid w:val="00A51371"/>
    <w:rsid w:val="00A51EE1"/>
    <w:rsid w:val="00A52436"/>
    <w:rsid w:val="00A52892"/>
    <w:rsid w:val="00A52C3F"/>
    <w:rsid w:val="00A53F31"/>
    <w:rsid w:val="00A53F9E"/>
    <w:rsid w:val="00A542EB"/>
    <w:rsid w:val="00A54406"/>
    <w:rsid w:val="00A555B6"/>
    <w:rsid w:val="00A556B6"/>
    <w:rsid w:val="00A5576B"/>
    <w:rsid w:val="00A5614B"/>
    <w:rsid w:val="00A5615E"/>
    <w:rsid w:val="00A565AA"/>
    <w:rsid w:val="00A566C5"/>
    <w:rsid w:val="00A57DEC"/>
    <w:rsid w:val="00A57FB7"/>
    <w:rsid w:val="00A60648"/>
    <w:rsid w:val="00A60DF0"/>
    <w:rsid w:val="00A61D84"/>
    <w:rsid w:val="00A61E0F"/>
    <w:rsid w:val="00A61FA9"/>
    <w:rsid w:val="00A622A5"/>
    <w:rsid w:val="00A62A6B"/>
    <w:rsid w:val="00A62BBC"/>
    <w:rsid w:val="00A633E9"/>
    <w:rsid w:val="00A634BE"/>
    <w:rsid w:val="00A6390B"/>
    <w:rsid w:val="00A63FA3"/>
    <w:rsid w:val="00A64781"/>
    <w:rsid w:val="00A64B06"/>
    <w:rsid w:val="00A64FDF"/>
    <w:rsid w:val="00A667B5"/>
    <w:rsid w:val="00A67CE0"/>
    <w:rsid w:val="00A7044E"/>
    <w:rsid w:val="00A711F0"/>
    <w:rsid w:val="00A71394"/>
    <w:rsid w:val="00A716C9"/>
    <w:rsid w:val="00A71AA1"/>
    <w:rsid w:val="00A71AE5"/>
    <w:rsid w:val="00A71B8D"/>
    <w:rsid w:val="00A724F4"/>
    <w:rsid w:val="00A7273B"/>
    <w:rsid w:val="00A728A8"/>
    <w:rsid w:val="00A728DC"/>
    <w:rsid w:val="00A72BD2"/>
    <w:rsid w:val="00A72E50"/>
    <w:rsid w:val="00A7352B"/>
    <w:rsid w:val="00A745B8"/>
    <w:rsid w:val="00A74951"/>
    <w:rsid w:val="00A74983"/>
    <w:rsid w:val="00A74D58"/>
    <w:rsid w:val="00A7527E"/>
    <w:rsid w:val="00A753C4"/>
    <w:rsid w:val="00A75F5D"/>
    <w:rsid w:val="00A761F5"/>
    <w:rsid w:val="00A7790E"/>
    <w:rsid w:val="00A77A02"/>
    <w:rsid w:val="00A80682"/>
    <w:rsid w:val="00A80980"/>
    <w:rsid w:val="00A80BBB"/>
    <w:rsid w:val="00A80C15"/>
    <w:rsid w:val="00A81245"/>
    <w:rsid w:val="00A81815"/>
    <w:rsid w:val="00A82D06"/>
    <w:rsid w:val="00A832E0"/>
    <w:rsid w:val="00A83E61"/>
    <w:rsid w:val="00A84AA3"/>
    <w:rsid w:val="00A84C42"/>
    <w:rsid w:val="00A84CA3"/>
    <w:rsid w:val="00A84DAD"/>
    <w:rsid w:val="00A85FBE"/>
    <w:rsid w:val="00A8620D"/>
    <w:rsid w:val="00A86405"/>
    <w:rsid w:val="00A86503"/>
    <w:rsid w:val="00A865CB"/>
    <w:rsid w:val="00A86836"/>
    <w:rsid w:val="00A87767"/>
    <w:rsid w:val="00A8778A"/>
    <w:rsid w:val="00A9088B"/>
    <w:rsid w:val="00A90CDB"/>
    <w:rsid w:val="00A90F22"/>
    <w:rsid w:val="00A91295"/>
    <w:rsid w:val="00A9129F"/>
    <w:rsid w:val="00A912CF"/>
    <w:rsid w:val="00A91919"/>
    <w:rsid w:val="00A9298F"/>
    <w:rsid w:val="00A92F97"/>
    <w:rsid w:val="00A92FAC"/>
    <w:rsid w:val="00A93265"/>
    <w:rsid w:val="00A93396"/>
    <w:rsid w:val="00A94070"/>
    <w:rsid w:val="00A94360"/>
    <w:rsid w:val="00A94D59"/>
    <w:rsid w:val="00A953EE"/>
    <w:rsid w:val="00A956D3"/>
    <w:rsid w:val="00A9578D"/>
    <w:rsid w:val="00A95830"/>
    <w:rsid w:val="00A95E8E"/>
    <w:rsid w:val="00A96E1F"/>
    <w:rsid w:val="00A97101"/>
    <w:rsid w:val="00A9765E"/>
    <w:rsid w:val="00A97AFE"/>
    <w:rsid w:val="00AA0EE3"/>
    <w:rsid w:val="00AA0F4B"/>
    <w:rsid w:val="00AA13FB"/>
    <w:rsid w:val="00AA1899"/>
    <w:rsid w:val="00AA2177"/>
    <w:rsid w:val="00AA2F3F"/>
    <w:rsid w:val="00AA35B5"/>
    <w:rsid w:val="00AA3733"/>
    <w:rsid w:val="00AA4569"/>
    <w:rsid w:val="00AA49B6"/>
    <w:rsid w:val="00AA55ED"/>
    <w:rsid w:val="00AA5D92"/>
    <w:rsid w:val="00AA717B"/>
    <w:rsid w:val="00AA7C5D"/>
    <w:rsid w:val="00AA7E08"/>
    <w:rsid w:val="00AA7F05"/>
    <w:rsid w:val="00AB0086"/>
    <w:rsid w:val="00AB0E11"/>
    <w:rsid w:val="00AB0E57"/>
    <w:rsid w:val="00AB100D"/>
    <w:rsid w:val="00AB18F7"/>
    <w:rsid w:val="00AB1ADE"/>
    <w:rsid w:val="00AB27E0"/>
    <w:rsid w:val="00AB2EB2"/>
    <w:rsid w:val="00AB3D21"/>
    <w:rsid w:val="00AB3E38"/>
    <w:rsid w:val="00AB471D"/>
    <w:rsid w:val="00AB4E63"/>
    <w:rsid w:val="00AB534B"/>
    <w:rsid w:val="00AB5ACA"/>
    <w:rsid w:val="00AB7251"/>
    <w:rsid w:val="00AC00B3"/>
    <w:rsid w:val="00AC0B9B"/>
    <w:rsid w:val="00AC0F7F"/>
    <w:rsid w:val="00AC1340"/>
    <w:rsid w:val="00AC14B6"/>
    <w:rsid w:val="00AC15E8"/>
    <w:rsid w:val="00AC18FB"/>
    <w:rsid w:val="00AC1E53"/>
    <w:rsid w:val="00AC1EC1"/>
    <w:rsid w:val="00AC1FAB"/>
    <w:rsid w:val="00AC2492"/>
    <w:rsid w:val="00AC266B"/>
    <w:rsid w:val="00AC27EC"/>
    <w:rsid w:val="00AC3559"/>
    <w:rsid w:val="00AC3AA9"/>
    <w:rsid w:val="00AC3F1F"/>
    <w:rsid w:val="00AC4DED"/>
    <w:rsid w:val="00AC4F95"/>
    <w:rsid w:val="00AC5773"/>
    <w:rsid w:val="00AC5E4D"/>
    <w:rsid w:val="00AC66BB"/>
    <w:rsid w:val="00AC697E"/>
    <w:rsid w:val="00AC7117"/>
    <w:rsid w:val="00AC75B4"/>
    <w:rsid w:val="00AD01C3"/>
    <w:rsid w:val="00AD2364"/>
    <w:rsid w:val="00AD2671"/>
    <w:rsid w:val="00AD345E"/>
    <w:rsid w:val="00AD359E"/>
    <w:rsid w:val="00AD3B3A"/>
    <w:rsid w:val="00AD3EDC"/>
    <w:rsid w:val="00AD3EE2"/>
    <w:rsid w:val="00AD45B1"/>
    <w:rsid w:val="00AD4B90"/>
    <w:rsid w:val="00AD50D9"/>
    <w:rsid w:val="00AD5537"/>
    <w:rsid w:val="00AD656E"/>
    <w:rsid w:val="00AE1FF7"/>
    <w:rsid w:val="00AE2B72"/>
    <w:rsid w:val="00AE3095"/>
    <w:rsid w:val="00AE319A"/>
    <w:rsid w:val="00AE338A"/>
    <w:rsid w:val="00AE37E2"/>
    <w:rsid w:val="00AE3C89"/>
    <w:rsid w:val="00AE3DF2"/>
    <w:rsid w:val="00AE3E80"/>
    <w:rsid w:val="00AE3F52"/>
    <w:rsid w:val="00AE4536"/>
    <w:rsid w:val="00AE47EB"/>
    <w:rsid w:val="00AE4DF3"/>
    <w:rsid w:val="00AE4F8F"/>
    <w:rsid w:val="00AE5EB0"/>
    <w:rsid w:val="00AE5F44"/>
    <w:rsid w:val="00AE640D"/>
    <w:rsid w:val="00AE7402"/>
    <w:rsid w:val="00AE7405"/>
    <w:rsid w:val="00AE7C64"/>
    <w:rsid w:val="00AF0DF9"/>
    <w:rsid w:val="00AF139E"/>
    <w:rsid w:val="00AF1AFF"/>
    <w:rsid w:val="00AF2391"/>
    <w:rsid w:val="00AF368B"/>
    <w:rsid w:val="00AF3938"/>
    <w:rsid w:val="00AF3CD7"/>
    <w:rsid w:val="00AF4086"/>
    <w:rsid w:val="00AF4208"/>
    <w:rsid w:val="00AF433B"/>
    <w:rsid w:val="00AF5271"/>
    <w:rsid w:val="00AF530C"/>
    <w:rsid w:val="00AF549C"/>
    <w:rsid w:val="00AF5BED"/>
    <w:rsid w:val="00AF603A"/>
    <w:rsid w:val="00AF6378"/>
    <w:rsid w:val="00AF6729"/>
    <w:rsid w:val="00AF6979"/>
    <w:rsid w:val="00AF6A18"/>
    <w:rsid w:val="00AF6E5C"/>
    <w:rsid w:val="00AF71E8"/>
    <w:rsid w:val="00AF7593"/>
    <w:rsid w:val="00AF770A"/>
    <w:rsid w:val="00AF79C0"/>
    <w:rsid w:val="00AF79EC"/>
    <w:rsid w:val="00B00159"/>
    <w:rsid w:val="00B006BA"/>
    <w:rsid w:val="00B00A0D"/>
    <w:rsid w:val="00B00F8C"/>
    <w:rsid w:val="00B0168E"/>
    <w:rsid w:val="00B016EA"/>
    <w:rsid w:val="00B01D6E"/>
    <w:rsid w:val="00B02AA2"/>
    <w:rsid w:val="00B02E2F"/>
    <w:rsid w:val="00B02EF1"/>
    <w:rsid w:val="00B03080"/>
    <w:rsid w:val="00B03098"/>
    <w:rsid w:val="00B03918"/>
    <w:rsid w:val="00B03D36"/>
    <w:rsid w:val="00B04177"/>
    <w:rsid w:val="00B0470C"/>
    <w:rsid w:val="00B04D3B"/>
    <w:rsid w:val="00B05551"/>
    <w:rsid w:val="00B0582E"/>
    <w:rsid w:val="00B061EA"/>
    <w:rsid w:val="00B068D1"/>
    <w:rsid w:val="00B06A4E"/>
    <w:rsid w:val="00B07056"/>
    <w:rsid w:val="00B1016C"/>
    <w:rsid w:val="00B10A5B"/>
    <w:rsid w:val="00B113C2"/>
    <w:rsid w:val="00B113DC"/>
    <w:rsid w:val="00B12008"/>
    <w:rsid w:val="00B120F2"/>
    <w:rsid w:val="00B13225"/>
    <w:rsid w:val="00B14284"/>
    <w:rsid w:val="00B15006"/>
    <w:rsid w:val="00B16370"/>
    <w:rsid w:val="00B16ABE"/>
    <w:rsid w:val="00B17430"/>
    <w:rsid w:val="00B17D9C"/>
    <w:rsid w:val="00B17E31"/>
    <w:rsid w:val="00B2001C"/>
    <w:rsid w:val="00B20241"/>
    <w:rsid w:val="00B20876"/>
    <w:rsid w:val="00B20AAD"/>
    <w:rsid w:val="00B20B53"/>
    <w:rsid w:val="00B20CBD"/>
    <w:rsid w:val="00B21101"/>
    <w:rsid w:val="00B21937"/>
    <w:rsid w:val="00B220C7"/>
    <w:rsid w:val="00B2292C"/>
    <w:rsid w:val="00B22D08"/>
    <w:rsid w:val="00B22ECF"/>
    <w:rsid w:val="00B2308A"/>
    <w:rsid w:val="00B230A4"/>
    <w:rsid w:val="00B230A7"/>
    <w:rsid w:val="00B23920"/>
    <w:rsid w:val="00B23C3F"/>
    <w:rsid w:val="00B23C60"/>
    <w:rsid w:val="00B23E47"/>
    <w:rsid w:val="00B23F7A"/>
    <w:rsid w:val="00B24BD0"/>
    <w:rsid w:val="00B24F68"/>
    <w:rsid w:val="00B25180"/>
    <w:rsid w:val="00B251B0"/>
    <w:rsid w:val="00B256F1"/>
    <w:rsid w:val="00B257E4"/>
    <w:rsid w:val="00B262E6"/>
    <w:rsid w:val="00B27C35"/>
    <w:rsid w:val="00B3029E"/>
    <w:rsid w:val="00B30592"/>
    <w:rsid w:val="00B313CA"/>
    <w:rsid w:val="00B31672"/>
    <w:rsid w:val="00B31F4E"/>
    <w:rsid w:val="00B32190"/>
    <w:rsid w:val="00B32987"/>
    <w:rsid w:val="00B35903"/>
    <w:rsid w:val="00B36E69"/>
    <w:rsid w:val="00B37059"/>
    <w:rsid w:val="00B378BB"/>
    <w:rsid w:val="00B40965"/>
    <w:rsid w:val="00B40AD6"/>
    <w:rsid w:val="00B40B85"/>
    <w:rsid w:val="00B40C00"/>
    <w:rsid w:val="00B40FA0"/>
    <w:rsid w:val="00B413E9"/>
    <w:rsid w:val="00B414C8"/>
    <w:rsid w:val="00B41ADD"/>
    <w:rsid w:val="00B41DFE"/>
    <w:rsid w:val="00B42588"/>
    <w:rsid w:val="00B43B24"/>
    <w:rsid w:val="00B43F35"/>
    <w:rsid w:val="00B4405D"/>
    <w:rsid w:val="00B442E9"/>
    <w:rsid w:val="00B44707"/>
    <w:rsid w:val="00B44C4A"/>
    <w:rsid w:val="00B4561A"/>
    <w:rsid w:val="00B464F5"/>
    <w:rsid w:val="00B4672C"/>
    <w:rsid w:val="00B46D22"/>
    <w:rsid w:val="00B47AC8"/>
    <w:rsid w:val="00B5038C"/>
    <w:rsid w:val="00B503C9"/>
    <w:rsid w:val="00B50746"/>
    <w:rsid w:val="00B50AF1"/>
    <w:rsid w:val="00B512AB"/>
    <w:rsid w:val="00B513E1"/>
    <w:rsid w:val="00B5183A"/>
    <w:rsid w:val="00B51D12"/>
    <w:rsid w:val="00B52198"/>
    <w:rsid w:val="00B522EB"/>
    <w:rsid w:val="00B5275F"/>
    <w:rsid w:val="00B52FDE"/>
    <w:rsid w:val="00B536EF"/>
    <w:rsid w:val="00B53C49"/>
    <w:rsid w:val="00B5423E"/>
    <w:rsid w:val="00B54276"/>
    <w:rsid w:val="00B54B5E"/>
    <w:rsid w:val="00B55434"/>
    <w:rsid w:val="00B55441"/>
    <w:rsid w:val="00B554E0"/>
    <w:rsid w:val="00B5682E"/>
    <w:rsid w:val="00B56963"/>
    <w:rsid w:val="00B56F34"/>
    <w:rsid w:val="00B57662"/>
    <w:rsid w:val="00B579C3"/>
    <w:rsid w:val="00B57E4E"/>
    <w:rsid w:val="00B60D2B"/>
    <w:rsid w:val="00B60DBE"/>
    <w:rsid w:val="00B60FEB"/>
    <w:rsid w:val="00B6182F"/>
    <w:rsid w:val="00B6218A"/>
    <w:rsid w:val="00B62678"/>
    <w:rsid w:val="00B62FBC"/>
    <w:rsid w:val="00B6358D"/>
    <w:rsid w:val="00B63690"/>
    <w:rsid w:val="00B63E34"/>
    <w:rsid w:val="00B64A09"/>
    <w:rsid w:val="00B64B4F"/>
    <w:rsid w:val="00B6508B"/>
    <w:rsid w:val="00B65D65"/>
    <w:rsid w:val="00B666B5"/>
    <w:rsid w:val="00B66776"/>
    <w:rsid w:val="00B66F73"/>
    <w:rsid w:val="00B679C2"/>
    <w:rsid w:val="00B70529"/>
    <w:rsid w:val="00B70716"/>
    <w:rsid w:val="00B70867"/>
    <w:rsid w:val="00B710C0"/>
    <w:rsid w:val="00B7229D"/>
    <w:rsid w:val="00B72656"/>
    <w:rsid w:val="00B7277E"/>
    <w:rsid w:val="00B73803"/>
    <w:rsid w:val="00B73A94"/>
    <w:rsid w:val="00B7452C"/>
    <w:rsid w:val="00B748F5"/>
    <w:rsid w:val="00B74A38"/>
    <w:rsid w:val="00B74CE6"/>
    <w:rsid w:val="00B7585D"/>
    <w:rsid w:val="00B7586E"/>
    <w:rsid w:val="00B76016"/>
    <w:rsid w:val="00B7615A"/>
    <w:rsid w:val="00B76EC5"/>
    <w:rsid w:val="00B76F71"/>
    <w:rsid w:val="00B770B6"/>
    <w:rsid w:val="00B771A7"/>
    <w:rsid w:val="00B77971"/>
    <w:rsid w:val="00B80285"/>
    <w:rsid w:val="00B80486"/>
    <w:rsid w:val="00B817CB"/>
    <w:rsid w:val="00B832E9"/>
    <w:rsid w:val="00B839A8"/>
    <w:rsid w:val="00B84463"/>
    <w:rsid w:val="00B8485A"/>
    <w:rsid w:val="00B8485E"/>
    <w:rsid w:val="00B8498A"/>
    <w:rsid w:val="00B84A9A"/>
    <w:rsid w:val="00B84C06"/>
    <w:rsid w:val="00B856A9"/>
    <w:rsid w:val="00B863ED"/>
    <w:rsid w:val="00B8667B"/>
    <w:rsid w:val="00B86AA2"/>
    <w:rsid w:val="00B872EF"/>
    <w:rsid w:val="00B9119C"/>
    <w:rsid w:val="00B91978"/>
    <w:rsid w:val="00B91BA9"/>
    <w:rsid w:val="00B921E5"/>
    <w:rsid w:val="00B92217"/>
    <w:rsid w:val="00B923E3"/>
    <w:rsid w:val="00B9296E"/>
    <w:rsid w:val="00B93256"/>
    <w:rsid w:val="00B93363"/>
    <w:rsid w:val="00B94009"/>
    <w:rsid w:val="00B946D0"/>
    <w:rsid w:val="00B9544C"/>
    <w:rsid w:val="00B95591"/>
    <w:rsid w:val="00B9605E"/>
    <w:rsid w:val="00B963C7"/>
    <w:rsid w:val="00B9642D"/>
    <w:rsid w:val="00B96B62"/>
    <w:rsid w:val="00B96ED1"/>
    <w:rsid w:val="00B96EF6"/>
    <w:rsid w:val="00B977E4"/>
    <w:rsid w:val="00BA089A"/>
    <w:rsid w:val="00BA0A0C"/>
    <w:rsid w:val="00BA1956"/>
    <w:rsid w:val="00BA1D4B"/>
    <w:rsid w:val="00BA2221"/>
    <w:rsid w:val="00BA331E"/>
    <w:rsid w:val="00BA3519"/>
    <w:rsid w:val="00BA368F"/>
    <w:rsid w:val="00BA3E36"/>
    <w:rsid w:val="00BA3E39"/>
    <w:rsid w:val="00BA40C8"/>
    <w:rsid w:val="00BA4A97"/>
    <w:rsid w:val="00BA4C39"/>
    <w:rsid w:val="00BA515F"/>
    <w:rsid w:val="00BA56FA"/>
    <w:rsid w:val="00BA5AEE"/>
    <w:rsid w:val="00BA648B"/>
    <w:rsid w:val="00BA7458"/>
    <w:rsid w:val="00BA7881"/>
    <w:rsid w:val="00BA7FD7"/>
    <w:rsid w:val="00BB0437"/>
    <w:rsid w:val="00BB072C"/>
    <w:rsid w:val="00BB10D4"/>
    <w:rsid w:val="00BB1E64"/>
    <w:rsid w:val="00BB3125"/>
    <w:rsid w:val="00BB394D"/>
    <w:rsid w:val="00BB39C0"/>
    <w:rsid w:val="00BB3AFB"/>
    <w:rsid w:val="00BB4F43"/>
    <w:rsid w:val="00BB5AD7"/>
    <w:rsid w:val="00BB5B88"/>
    <w:rsid w:val="00BB68EF"/>
    <w:rsid w:val="00BB6F31"/>
    <w:rsid w:val="00BB75C2"/>
    <w:rsid w:val="00BB786A"/>
    <w:rsid w:val="00BC026F"/>
    <w:rsid w:val="00BC0701"/>
    <w:rsid w:val="00BC0D3C"/>
    <w:rsid w:val="00BC0ED6"/>
    <w:rsid w:val="00BC107D"/>
    <w:rsid w:val="00BC1128"/>
    <w:rsid w:val="00BC11B5"/>
    <w:rsid w:val="00BC1476"/>
    <w:rsid w:val="00BC1575"/>
    <w:rsid w:val="00BC1667"/>
    <w:rsid w:val="00BC1B34"/>
    <w:rsid w:val="00BC1B9C"/>
    <w:rsid w:val="00BC1F44"/>
    <w:rsid w:val="00BC3B37"/>
    <w:rsid w:val="00BC3DE2"/>
    <w:rsid w:val="00BC3EDC"/>
    <w:rsid w:val="00BC4DBB"/>
    <w:rsid w:val="00BC5274"/>
    <w:rsid w:val="00BC53CE"/>
    <w:rsid w:val="00BC58C9"/>
    <w:rsid w:val="00BC66C5"/>
    <w:rsid w:val="00BC6CBA"/>
    <w:rsid w:val="00BC6D2A"/>
    <w:rsid w:val="00BC6F8D"/>
    <w:rsid w:val="00BC6FBD"/>
    <w:rsid w:val="00BC71DB"/>
    <w:rsid w:val="00BC798A"/>
    <w:rsid w:val="00BC7F1C"/>
    <w:rsid w:val="00BD06A7"/>
    <w:rsid w:val="00BD11EF"/>
    <w:rsid w:val="00BD19D1"/>
    <w:rsid w:val="00BD1F2D"/>
    <w:rsid w:val="00BD204D"/>
    <w:rsid w:val="00BD2B18"/>
    <w:rsid w:val="00BD30F9"/>
    <w:rsid w:val="00BD40EF"/>
    <w:rsid w:val="00BD5603"/>
    <w:rsid w:val="00BD5A28"/>
    <w:rsid w:val="00BD7C25"/>
    <w:rsid w:val="00BD7F91"/>
    <w:rsid w:val="00BE01D5"/>
    <w:rsid w:val="00BE0E50"/>
    <w:rsid w:val="00BE0E7F"/>
    <w:rsid w:val="00BE0FDA"/>
    <w:rsid w:val="00BE29D1"/>
    <w:rsid w:val="00BE29D6"/>
    <w:rsid w:val="00BE361B"/>
    <w:rsid w:val="00BE3798"/>
    <w:rsid w:val="00BE40F4"/>
    <w:rsid w:val="00BE4318"/>
    <w:rsid w:val="00BE4A56"/>
    <w:rsid w:val="00BE4B6B"/>
    <w:rsid w:val="00BE4B6C"/>
    <w:rsid w:val="00BE5291"/>
    <w:rsid w:val="00BE55AF"/>
    <w:rsid w:val="00BE6251"/>
    <w:rsid w:val="00BE681C"/>
    <w:rsid w:val="00BE6BE8"/>
    <w:rsid w:val="00BE7610"/>
    <w:rsid w:val="00BE7C3F"/>
    <w:rsid w:val="00BE7E86"/>
    <w:rsid w:val="00BF0437"/>
    <w:rsid w:val="00BF0DE6"/>
    <w:rsid w:val="00BF11BA"/>
    <w:rsid w:val="00BF22C9"/>
    <w:rsid w:val="00BF27FF"/>
    <w:rsid w:val="00BF2A01"/>
    <w:rsid w:val="00BF2B56"/>
    <w:rsid w:val="00BF3602"/>
    <w:rsid w:val="00BF3AA8"/>
    <w:rsid w:val="00BF4014"/>
    <w:rsid w:val="00BF4695"/>
    <w:rsid w:val="00BF46AA"/>
    <w:rsid w:val="00BF4C56"/>
    <w:rsid w:val="00BF4DA1"/>
    <w:rsid w:val="00BF6010"/>
    <w:rsid w:val="00BF63AC"/>
    <w:rsid w:val="00BF6ECF"/>
    <w:rsid w:val="00BF7140"/>
    <w:rsid w:val="00BF753C"/>
    <w:rsid w:val="00C0050F"/>
    <w:rsid w:val="00C01512"/>
    <w:rsid w:val="00C01958"/>
    <w:rsid w:val="00C02BF1"/>
    <w:rsid w:val="00C03BD4"/>
    <w:rsid w:val="00C03D2B"/>
    <w:rsid w:val="00C04498"/>
    <w:rsid w:val="00C04539"/>
    <w:rsid w:val="00C06426"/>
    <w:rsid w:val="00C06AE7"/>
    <w:rsid w:val="00C06E99"/>
    <w:rsid w:val="00C07C98"/>
    <w:rsid w:val="00C100FD"/>
    <w:rsid w:val="00C1086C"/>
    <w:rsid w:val="00C1099C"/>
    <w:rsid w:val="00C10DBE"/>
    <w:rsid w:val="00C117DC"/>
    <w:rsid w:val="00C11853"/>
    <w:rsid w:val="00C12AF8"/>
    <w:rsid w:val="00C12C3D"/>
    <w:rsid w:val="00C12F05"/>
    <w:rsid w:val="00C1492F"/>
    <w:rsid w:val="00C14AA2"/>
    <w:rsid w:val="00C14F6B"/>
    <w:rsid w:val="00C14F77"/>
    <w:rsid w:val="00C1567F"/>
    <w:rsid w:val="00C15704"/>
    <w:rsid w:val="00C15A11"/>
    <w:rsid w:val="00C15E32"/>
    <w:rsid w:val="00C16FF9"/>
    <w:rsid w:val="00C17168"/>
    <w:rsid w:val="00C17865"/>
    <w:rsid w:val="00C2028D"/>
    <w:rsid w:val="00C20491"/>
    <w:rsid w:val="00C207D5"/>
    <w:rsid w:val="00C2091B"/>
    <w:rsid w:val="00C20A29"/>
    <w:rsid w:val="00C20DC4"/>
    <w:rsid w:val="00C20EDC"/>
    <w:rsid w:val="00C2195F"/>
    <w:rsid w:val="00C21ADF"/>
    <w:rsid w:val="00C22092"/>
    <w:rsid w:val="00C23411"/>
    <w:rsid w:val="00C235A2"/>
    <w:rsid w:val="00C2408A"/>
    <w:rsid w:val="00C24261"/>
    <w:rsid w:val="00C24D00"/>
    <w:rsid w:val="00C2507D"/>
    <w:rsid w:val="00C25261"/>
    <w:rsid w:val="00C25278"/>
    <w:rsid w:val="00C25A1F"/>
    <w:rsid w:val="00C260F2"/>
    <w:rsid w:val="00C26EC4"/>
    <w:rsid w:val="00C2719C"/>
    <w:rsid w:val="00C2749D"/>
    <w:rsid w:val="00C3028D"/>
    <w:rsid w:val="00C31207"/>
    <w:rsid w:val="00C31414"/>
    <w:rsid w:val="00C316A6"/>
    <w:rsid w:val="00C32F81"/>
    <w:rsid w:val="00C3382E"/>
    <w:rsid w:val="00C338EF"/>
    <w:rsid w:val="00C33AC5"/>
    <w:rsid w:val="00C33F38"/>
    <w:rsid w:val="00C33FD2"/>
    <w:rsid w:val="00C34488"/>
    <w:rsid w:val="00C34E6E"/>
    <w:rsid w:val="00C35056"/>
    <w:rsid w:val="00C35957"/>
    <w:rsid w:val="00C359C1"/>
    <w:rsid w:val="00C359F6"/>
    <w:rsid w:val="00C35F7B"/>
    <w:rsid w:val="00C364BE"/>
    <w:rsid w:val="00C366A1"/>
    <w:rsid w:val="00C36CE7"/>
    <w:rsid w:val="00C37575"/>
    <w:rsid w:val="00C37A69"/>
    <w:rsid w:val="00C37E2B"/>
    <w:rsid w:val="00C40127"/>
    <w:rsid w:val="00C40B79"/>
    <w:rsid w:val="00C41D40"/>
    <w:rsid w:val="00C4239C"/>
    <w:rsid w:val="00C42A1A"/>
    <w:rsid w:val="00C4329D"/>
    <w:rsid w:val="00C4372A"/>
    <w:rsid w:val="00C4379D"/>
    <w:rsid w:val="00C438EF"/>
    <w:rsid w:val="00C43B55"/>
    <w:rsid w:val="00C43C7C"/>
    <w:rsid w:val="00C43E77"/>
    <w:rsid w:val="00C44ABC"/>
    <w:rsid w:val="00C45797"/>
    <w:rsid w:val="00C45805"/>
    <w:rsid w:val="00C45A5C"/>
    <w:rsid w:val="00C46613"/>
    <w:rsid w:val="00C4669F"/>
    <w:rsid w:val="00C4774C"/>
    <w:rsid w:val="00C506CA"/>
    <w:rsid w:val="00C5142A"/>
    <w:rsid w:val="00C514DF"/>
    <w:rsid w:val="00C519C0"/>
    <w:rsid w:val="00C5241A"/>
    <w:rsid w:val="00C527F5"/>
    <w:rsid w:val="00C52860"/>
    <w:rsid w:val="00C52993"/>
    <w:rsid w:val="00C53412"/>
    <w:rsid w:val="00C53657"/>
    <w:rsid w:val="00C544B7"/>
    <w:rsid w:val="00C54606"/>
    <w:rsid w:val="00C54C18"/>
    <w:rsid w:val="00C54E90"/>
    <w:rsid w:val="00C54FA5"/>
    <w:rsid w:val="00C5562A"/>
    <w:rsid w:val="00C556C2"/>
    <w:rsid w:val="00C564DD"/>
    <w:rsid w:val="00C610BF"/>
    <w:rsid w:val="00C61559"/>
    <w:rsid w:val="00C6281D"/>
    <w:rsid w:val="00C62919"/>
    <w:rsid w:val="00C62DAD"/>
    <w:rsid w:val="00C64117"/>
    <w:rsid w:val="00C6475C"/>
    <w:rsid w:val="00C64B78"/>
    <w:rsid w:val="00C64C90"/>
    <w:rsid w:val="00C6502E"/>
    <w:rsid w:val="00C661A3"/>
    <w:rsid w:val="00C6665A"/>
    <w:rsid w:val="00C67791"/>
    <w:rsid w:val="00C677EE"/>
    <w:rsid w:val="00C7031B"/>
    <w:rsid w:val="00C703C2"/>
    <w:rsid w:val="00C708DD"/>
    <w:rsid w:val="00C712AB"/>
    <w:rsid w:val="00C712BD"/>
    <w:rsid w:val="00C71534"/>
    <w:rsid w:val="00C719A2"/>
    <w:rsid w:val="00C73BE7"/>
    <w:rsid w:val="00C73FBF"/>
    <w:rsid w:val="00C749D1"/>
    <w:rsid w:val="00C74DB6"/>
    <w:rsid w:val="00C7526A"/>
    <w:rsid w:val="00C75821"/>
    <w:rsid w:val="00C75B98"/>
    <w:rsid w:val="00C762C0"/>
    <w:rsid w:val="00C76A16"/>
    <w:rsid w:val="00C7733C"/>
    <w:rsid w:val="00C77340"/>
    <w:rsid w:val="00C802B6"/>
    <w:rsid w:val="00C80525"/>
    <w:rsid w:val="00C8242D"/>
    <w:rsid w:val="00C82567"/>
    <w:rsid w:val="00C827C7"/>
    <w:rsid w:val="00C8397B"/>
    <w:rsid w:val="00C83AB3"/>
    <w:rsid w:val="00C847CB"/>
    <w:rsid w:val="00C852B5"/>
    <w:rsid w:val="00C85687"/>
    <w:rsid w:val="00C85B86"/>
    <w:rsid w:val="00C85E3F"/>
    <w:rsid w:val="00C8647B"/>
    <w:rsid w:val="00C86992"/>
    <w:rsid w:val="00C86AD1"/>
    <w:rsid w:val="00C86E4B"/>
    <w:rsid w:val="00C8700E"/>
    <w:rsid w:val="00C87209"/>
    <w:rsid w:val="00C87893"/>
    <w:rsid w:val="00C87D97"/>
    <w:rsid w:val="00C9022A"/>
    <w:rsid w:val="00C92C8F"/>
    <w:rsid w:val="00C932F1"/>
    <w:rsid w:val="00C93733"/>
    <w:rsid w:val="00C94876"/>
    <w:rsid w:val="00C94B0F"/>
    <w:rsid w:val="00C94D06"/>
    <w:rsid w:val="00C94F50"/>
    <w:rsid w:val="00C9518C"/>
    <w:rsid w:val="00C95E0B"/>
    <w:rsid w:val="00C96098"/>
    <w:rsid w:val="00C96874"/>
    <w:rsid w:val="00C969D4"/>
    <w:rsid w:val="00C96AA3"/>
    <w:rsid w:val="00C96BBE"/>
    <w:rsid w:val="00C97444"/>
    <w:rsid w:val="00C97777"/>
    <w:rsid w:val="00CA0170"/>
    <w:rsid w:val="00CA0B55"/>
    <w:rsid w:val="00CA103D"/>
    <w:rsid w:val="00CA13D9"/>
    <w:rsid w:val="00CA14B0"/>
    <w:rsid w:val="00CA1BDB"/>
    <w:rsid w:val="00CA1C35"/>
    <w:rsid w:val="00CA268F"/>
    <w:rsid w:val="00CA4ECC"/>
    <w:rsid w:val="00CA59CE"/>
    <w:rsid w:val="00CA60D2"/>
    <w:rsid w:val="00CA66F9"/>
    <w:rsid w:val="00CA6B18"/>
    <w:rsid w:val="00CA7685"/>
    <w:rsid w:val="00CA76A6"/>
    <w:rsid w:val="00CA7B5A"/>
    <w:rsid w:val="00CB0863"/>
    <w:rsid w:val="00CB0BDC"/>
    <w:rsid w:val="00CB1690"/>
    <w:rsid w:val="00CB16F5"/>
    <w:rsid w:val="00CB189C"/>
    <w:rsid w:val="00CB1E61"/>
    <w:rsid w:val="00CB209A"/>
    <w:rsid w:val="00CB2613"/>
    <w:rsid w:val="00CB27FC"/>
    <w:rsid w:val="00CB2CA5"/>
    <w:rsid w:val="00CB371A"/>
    <w:rsid w:val="00CB410C"/>
    <w:rsid w:val="00CB463E"/>
    <w:rsid w:val="00CB493F"/>
    <w:rsid w:val="00CB4993"/>
    <w:rsid w:val="00CB4BC3"/>
    <w:rsid w:val="00CB5518"/>
    <w:rsid w:val="00CB5C87"/>
    <w:rsid w:val="00CB5D1B"/>
    <w:rsid w:val="00CB6689"/>
    <w:rsid w:val="00CB679D"/>
    <w:rsid w:val="00CB6DE8"/>
    <w:rsid w:val="00CB76D6"/>
    <w:rsid w:val="00CB7773"/>
    <w:rsid w:val="00CB7941"/>
    <w:rsid w:val="00CB7B91"/>
    <w:rsid w:val="00CC09D1"/>
    <w:rsid w:val="00CC0DDB"/>
    <w:rsid w:val="00CC0DE9"/>
    <w:rsid w:val="00CC0F55"/>
    <w:rsid w:val="00CC13EE"/>
    <w:rsid w:val="00CC1489"/>
    <w:rsid w:val="00CC1DF0"/>
    <w:rsid w:val="00CC21E6"/>
    <w:rsid w:val="00CC2213"/>
    <w:rsid w:val="00CC2390"/>
    <w:rsid w:val="00CC32AC"/>
    <w:rsid w:val="00CC40DB"/>
    <w:rsid w:val="00CC4364"/>
    <w:rsid w:val="00CC45B5"/>
    <w:rsid w:val="00CC51C3"/>
    <w:rsid w:val="00CC5618"/>
    <w:rsid w:val="00CC6924"/>
    <w:rsid w:val="00CC69AB"/>
    <w:rsid w:val="00CC7E85"/>
    <w:rsid w:val="00CD107E"/>
    <w:rsid w:val="00CD34CF"/>
    <w:rsid w:val="00CD3EC6"/>
    <w:rsid w:val="00CD3FC0"/>
    <w:rsid w:val="00CD4571"/>
    <w:rsid w:val="00CD50A6"/>
    <w:rsid w:val="00CD515D"/>
    <w:rsid w:val="00CD51D4"/>
    <w:rsid w:val="00CD54D9"/>
    <w:rsid w:val="00CD560D"/>
    <w:rsid w:val="00CD5AB9"/>
    <w:rsid w:val="00CD6343"/>
    <w:rsid w:val="00CD6B2D"/>
    <w:rsid w:val="00CD7281"/>
    <w:rsid w:val="00CD7369"/>
    <w:rsid w:val="00CD786D"/>
    <w:rsid w:val="00CE17F1"/>
    <w:rsid w:val="00CE1D37"/>
    <w:rsid w:val="00CE2963"/>
    <w:rsid w:val="00CE2C70"/>
    <w:rsid w:val="00CE2DF6"/>
    <w:rsid w:val="00CE2F0F"/>
    <w:rsid w:val="00CE3569"/>
    <w:rsid w:val="00CE42F7"/>
    <w:rsid w:val="00CE4DD4"/>
    <w:rsid w:val="00CE5234"/>
    <w:rsid w:val="00CE5352"/>
    <w:rsid w:val="00CE62A0"/>
    <w:rsid w:val="00CE7003"/>
    <w:rsid w:val="00CE7011"/>
    <w:rsid w:val="00CE7DCA"/>
    <w:rsid w:val="00CF036D"/>
    <w:rsid w:val="00CF0402"/>
    <w:rsid w:val="00CF10BE"/>
    <w:rsid w:val="00CF1DD5"/>
    <w:rsid w:val="00CF2150"/>
    <w:rsid w:val="00CF27FB"/>
    <w:rsid w:val="00CF2D83"/>
    <w:rsid w:val="00CF2F7D"/>
    <w:rsid w:val="00CF3094"/>
    <w:rsid w:val="00CF33AF"/>
    <w:rsid w:val="00CF33EB"/>
    <w:rsid w:val="00CF34D8"/>
    <w:rsid w:val="00CF3F1F"/>
    <w:rsid w:val="00CF4C12"/>
    <w:rsid w:val="00CF529A"/>
    <w:rsid w:val="00CF5B58"/>
    <w:rsid w:val="00CF5EC7"/>
    <w:rsid w:val="00CF724C"/>
    <w:rsid w:val="00CF77A5"/>
    <w:rsid w:val="00CF7CD3"/>
    <w:rsid w:val="00CF7E5E"/>
    <w:rsid w:val="00CF7E98"/>
    <w:rsid w:val="00D0008A"/>
    <w:rsid w:val="00D00327"/>
    <w:rsid w:val="00D00784"/>
    <w:rsid w:val="00D0084B"/>
    <w:rsid w:val="00D00BF5"/>
    <w:rsid w:val="00D0101C"/>
    <w:rsid w:val="00D0172C"/>
    <w:rsid w:val="00D02710"/>
    <w:rsid w:val="00D02929"/>
    <w:rsid w:val="00D033EE"/>
    <w:rsid w:val="00D03509"/>
    <w:rsid w:val="00D0460C"/>
    <w:rsid w:val="00D04DD2"/>
    <w:rsid w:val="00D0504B"/>
    <w:rsid w:val="00D05AA4"/>
    <w:rsid w:val="00D05B41"/>
    <w:rsid w:val="00D06CCA"/>
    <w:rsid w:val="00D06ECA"/>
    <w:rsid w:val="00D078FE"/>
    <w:rsid w:val="00D07DA0"/>
    <w:rsid w:val="00D07DC7"/>
    <w:rsid w:val="00D07FAB"/>
    <w:rsid w:val="00D105A2"/>
    <w:rsid w:val="00D10DFF"/>
    <w:rsid w:val="00D118A5"/>
    <w:rsid w:val="00D11E0D"/>
    <w:rsid w:val="00D12763"/>
    <w:rsid w:val="00D12C96"/>
    <w:rsid w:val="00D12CF4"/>
    <w:rsid w:val="00D130C5"/>
    <w:rsid w:val="00D14BE0"/>
    <w:rsid w:val="00D15417"/>
    <w:rsid w:val="00D15A86"/>
    <w:rsid w:val="00D15DF6"/>
    <w:rsid w:val="00D16184"/>
    <w:rsid w:val="00D175F7"/>
    <w:rsid w:val="00D1784F"/>
    <w:rsid w:val="00D17F98"/>
    <w:rsid w:val="00D2093C"/>
    <w:rsid w:val="00D20A05"/>
    <w:rsid w:val="00D20B71"/>
    <w:rsid w:val="00D216CF"/>
    <w:rsid w:val="00D21C98"/>
    <w:rsid w:val="00D22963"/>
    <w:rsid w:val="00D22A82"/>
    <w:rsid w:val="00D22A9D"/>
    <w:rsid w:val="00D23137"/>
    <w:rsid w:val="00D236B6"/>
    <w:rsid w:val="00D23CEC"/>
    <w:rsid w:val="00D23E49"/>
    <w:rsid w:val="00D24E0D"/>
    <w:rsid w:val="00D253F8"/>
    <w:rsid w:val="00D26099"/>
    <w:rsid w:val="00D2629C"/>
    <w:rsid w:val="00D26C1C"/>
    <w:rsid w:val="00D26E8B"/>
    <w:rsid w:val="00D27C4B"/>
    <w:rsid w:val="00D27C5B"/>
    <w:rsid w:val="00D300F3"/>
    <w:rsid w:val="00D31373"/>
    <w:rsid w:val="00D31C40"/>
    <w:rsid w:val="00D31C90"/>
    <w:rsid w:val="00D32C70"/>
    <w:rsid w:val="00D338B5"/>
    <w:rsid w:val="00D3401A"/>
    <w:rsid w:val="00D3426B"/>
    <w:rsid w:val="00D3454B"/>
    <w:rsid w:val="00D34612"/>
    <w:rsid w:val="00D346E5"/>
    <w:rsid w:val="00D34CDC"/>
    <w:rsid w:val="00D3596A"/>
    <w:rsid w:val="00D35FB5"/>
    <w:rsid w:val="00D362A5"/>
    <w:rsid w:val="00D36588"/>
    <w:rsid w:val="00D37A26"/>
    <w:rsid w:val="00D37CE4"/>
    <w:rsid w:val="00D40932"/>
    <w:rsid w:val="00D42E42"/>
    <w:rsid w:val="00D43125"/>
    <w:rsid w:val="00D439BA"/>
    <w:rsid w:val="00D43E24"/>
    <w:rsid w:val="00D450E4"/>
    <w:rsid w:val="00D4566A"/>
    <w:rsid w:val="00D45A53"/>
    <w:rsid w:val="00D45D41"/>
    <w:rsid w:val="00D45EC8"/>
    <w:rsid w:val="00D45FEE"/>
    <w:rsid w:val="00D4650C"/>
    <w:rsid w:val="00D46CBC"/>
    <w:rsid w:val="00D4703B"/>
    <w:rsid w:val="00D471AB"/>
    <w:rsid w:val="00D47259"/>
    <w:rsid w:val="00D47508"/>
    <w:rsid w:val="00D476C4"/>
    <w:rsid w:val="00D47A99"/>
    <w:rsid w:val="00D5028E"/>
    <w:rsid w:val="00D509A0"/>
    <w:rsid w:val="00D52008"/>
    <w:rsid w:val="00D52AEE"/>
    <w:rsid w:val="00D52C38"/>
    <w:rsid w:val="00D5483D"/>
    <w:rsid w:val="00D5496C"/>
    <w:rsid w:val="00D54E25"/>
    <w:rsid w:val="00D56950"/>
    <w:rsid w:val="00D56A0B"/>
    <w:rsid w:val="00D56D45"/>
    <w:rsid w:val="00D5705C"/>
    <w:rsid w:val="00D57BF4"/>
    <w:rsid w:val="00D57DD6"/>
    <w:rsid w:val="00D60AAB"/>
    <w:rsid w:val="00D613C9"/>
    <w:rsid w:val="00D61794"/>
    <w:rsid w:val="00D62593"/>
    <w:rsid w:val="00D6343D"/>
    <w:rsid w:val="00D6345D"/>
    <w:rsid w:val="00D63B0E"/>
    <w:rsid w:val="00D64481"/>
    <w:rsid w:val="00D6557C"/>
    <w:rsid w:val="00D6590C"/>
    <w:rsid w:val="00D65B9C"/>
    <w:rsid w:val="00D6675E"/>
    <w:rsid w:val="00D67158"/>
    <w:rsid w:val="00D6729A"/>
    <w:rsid w:val="00D67750"/>
    <w:rsid w:val="00D67C1F"/>
    <w:rsid w:val="00D67C58"/>
    <w:rsid w:val="00D70341"/>
    <w:rsid w:val="00D706B2"/>
    <w:rsid w:val="00D70EF7"/>
    <w:rsid w:val="00D712D9"/>
    <w:rsid w:val="00D7256E"/>
    <w:rsid w:val="00D72EE4"/>
    <w:rsid w:val="00D73180"/>
    <w:rsid w:val="00D73595"/>
    <w:rsid w:val="00D73857"/>
    <w:rsid w:val="00D73CAD"/>
    <w:rsid w:val="00D7432C"/>
    <w:rsid w:val="00D74424"/>
    <w:rsid w:val="00D7495C"/>
    <w:rsid w:val="00D75765"/>
    <w:rsid w:val="00D75D81"/>
    <w:rsid w:val="00D7692E"/>
    <w:rsid w:val="00D77245"/>
    <w:rsid w:val="00D8019D"/>
    <w:rsid w:val="00D8067A"/>
    <w:rsid w:val="00D80831"/>
    <w:rsid w:val="00D80AAF"/>
    <w:rsid w:val="00D80BC1"/>
    <w:rsid w:val="00D80C77"/>
    <w:rsid w:val="00D80F91"/>
    <w:rsid w:val="00D82F82"/>
    <w:rsid w:val="00D837BF"/>
    <w:rsid w:val="00D83D7B"/>
    <w:rsid w:val="00D843AB"/>
    <w:rsid w:val="00D844F6"/>
    <w:rsid w:val="00D87BBE"/>
    <w:rsid w:val="00D9127F"/>
    <w:rsid w:val="00D919ED"/>
    <w:rsid w:val="00D922D1"/>
    <w:rsid w:val="00D9318D"/>
    <w:rsid w:val="00D9395B"/>
    <w:rsid w:val="00D9399B"/>
    <w:rsid w:val="00D93E85"/>
    <w:rsid w:val="00D9473E"/>
    <w:rsid w:val="00D958B8"/>
    <w:rsid w:val="00D95C82"/>
    <w:rsid w:val="00D96D3E"/>
    <w:rsid w:val="00D96E2C"/>
    <w:rsid w:val="00D97A4D"/>
    <w:rsid w:val="00D97C07"/>
    <w:rsid w:val="00DA13C8"/>
    <w:rsid w:val="00DA178D"/>
    <w:rsid w:val="00DA18D7"/>
    <w:rsid w:val="00DA258A"/>
    <w:rsid w:val="00DA2CCD"/>
    <w:rsid w:val="00DA2F52"/>
    <w:rsid w:val="00DA316D"/>
    <w:rsid w:val="00DA3208"/>
    <w:rsid w:val="00DA3248"/>
    <w:rsid w:val="00DA367A"/>
    <w:rsid w:val="00DA380F"/>
    <w:rsid w:val="00DA3F50"/>
    <w:rsid w:val="00DA3FBB"/>
    <w:rsid w:val="00DA4763"/>
    <w:rsid w:val="00DA4B7D"/>
    <w:rsid w:val="00DA4D16"/>
    <w:rsid w:val="00DA4E9A"/>
    <w:rsid w:val="00DA4F4B"/>
    <w:rsid w:val="00DA537F"/>
    <w:rsid w:val="00DA5C27"/>
    <w:rsid w:val="00DA5F6B"/>
    <w:rsid w:val="00DA60C0"/>
    <w:rsid w:val="00DA621A"/>
    <w:rsid w:val="00DA7085"/>
    <w:rsid w:val="00DA7353"/>
    <w:rsid w:val="00DA77B9"/>
    <w:rsid w:val="00DA77C4"/>
    <w:rsid w:val="00DA7CE8"/>
    <w:rsid w:val="00DA7D2C"/>
    <w:rsid w:val="00DA7F60"/>
    <w:rsid w:val="00DA7FD1"/>
    <w:rsid w:val="00DB0D2C"/>
    <w:rsid w:val="00DB0EE8"/>
    <w:rsid w:val="00DB19CC"/>
    <w:rsid w:val="00DB1E2E"/>
    <w:rsid w:val="00DB217D"/>
    <w:rsid w:val="00DB270E"/>
    <w:rsid w:val="00DB2F14"/>
    <w:rsid w:val="00DB30F9"/>
    <w:rsid w:val="00DB31F9"/>
    <w:rsid w:val="00DB356E"/>
    <w:rsid w:val="00DB3A98"/>
    <w:rsid w:val="00DB4A7F"/>
    <w:rsid w:val="00DB5629"/>
    <w:rsid w:val="00DB56D6"/>
    <w:rsid w:val="00DB57CF"/>
    <w:rsid w:val="00DB6054"/>
    <w:rsid w:val="00DB647D"/>
    <w:rsid w:val="00DB7E3C"/>
    <w:rsid w:val="00DC0CA8"/>
    <w:rsid w:val="00DC0FC0"/>
    <w:rsid w:val="00DC1157"/>
    <w:rsid w:val="00DC1588"/>
    <w:rsid w:val="00DC1FB2"/>
    <w:rsid w:val="00DC20F5"/>
    <w:rsid w:val="00DC2157"/>
    <w:rsid w:val="00DC2886"/>
    <w:rsid w:val="00DC31FD"/>
    <w:rsid w:val="00DC3296"/>
    <w:rsid w:val="00DC377C"/>
    <w:rsid w:val="00DC3AF8"/>
    <w:rsid w:val="00DC3B7F"/>
    <w:rsid w:val="00DC4658"/>
    <w:rsid w:val="00DC498C"/>
    <w:rsid w:val="00DC4BB0"/>
    <w:rsid w:val="00DC5077"/>
    <w:rsid w:val="00DC5449"/>
    <w:rsid w:val="00DC6DF6"/>
    <w:rsid w:val="00DC6E10"/>
    <w:rsid w:val="00DC7DF1"/>
    <w:rsid w:val="00DD05AA"/>
    <w:rsid w:val="00DD061B"/>
    <w:rsid w:val="00DD0680"/>
    <w:rsid w:val="00DD0EB9"/>
    <w:rsid w:val="00DD195C"/>
    <w:rsid w:val="00DD1CCB"/>
    <w:rsid w:val="00DD1D03"/>
    <w:rsid w:val="00DD1F45"/>
    <w:rsid w:val="00DD2259"/>
    <w:rsid w:val="00DD24A9"/>
    <w:rsid w:val="00DD26BA"/>
    <w:rsid w:val="00DD2790"/>
    <w:rsid w:val="00DD286C"/>
    <w:rsid w:val="00DD32EC"/>
    <w:rsid w:val="00DD3612"/>
    <w:rsid w:val="00DD370A"/>
    <w:rsid w:val="00DD39D4"/>
    <w:rsid w:val="00DD3B95"/>
    <w:rsid w:val="00DD443C"/>
    <w:rsid w:val="00DD4656"/>
    <w:rsid w:val="00DD4E78"/>
    <w:rsid w:val="00DD4E7B"/>
    <w:rsid w:val="00DD4ED6"/>
    <w:rsid w:val="00DD5890"/>
    <w:rsid w:val="00DD66D3"/>
    <w:rsid w:val="00DD7234"/>
    <w:rsid w:val="00DD755B"/>
    <w:rsid w:val="00DD7F51"/>
    <w:rsid w:val="00DE0783"/>
    <w:rsid w:val="00DE09C1"/>
    <w:rsid w:val="00DE0F20"/>
    <w:rsid w:val="00DE10AB"/>
    <w:rsid w:val="00DE1464"/>
    <w:rsid w:val="00DE151E"/>
    <w:rsid w:val="00DE249D"/>
    <w:rsid w:val="00DE2882"/>
    <w:rsid w:val="00DE2EFC"/>
    <w:rsid w:val="00DE2FE6"/>
    <w:rsid w:val="00DE304D"/>
    <w:rsid w:val="00DE353D"/>
    <w:rsid w:val="00DE35A0"/>
    <w:rsid w:val="00DE4B85"/>
    <w:rsid w:val="00DE4D11"/>
    <w:rsid w:val="00DE558A"/>
    <w:rsid w:val="00DE566A"/>
    <w:rsid w:val="00DE5911"/>
    <w:rsid w:val="00DE69AA"/>
    <w:rsid w:val="00DE6A06"/>
    <w:rsid w:val="00DE6D02"/>
    <w:rsid w:val="00DE7134"/>
    <w:rsid w:val="00DE7DE4"/>
    <w:rsid w:val="00DE7EA0"/>
    <w:rsid w:val="00DF021E"/>
    <w:rsid w:val="00DF023D"/>
    <w:rsid w:val="00DF0926"/>
    <w:rsid w:val="00DF0E3A"/>
    <w:rsid w:val="00DF13D7"/>
    <w:rsid w:val="00DF142E"/>
    <w:rsid w:val="00DF17A2"/>
    <w:rsid w:val="00DF17C0"/>
    <w:rsid w:val="00DF368A"/>
    <w:rsid w:val="00DF3BEF"/>
    <w:rsid w:val="00DF412A"/>
    <w:rsid w:val="00DF5BE9"/>
    <w:rsid w:val="00DF5F0F"/>
    <w:rsid w:val="00DF7354"/>
    <w:rsid w:val="00DF7871"/>
    <w:rsid w:val="00E00054"/>
    <w:rsid w:val="00E00799"/>
    <w:rsid w:val="00E00992"/>
    <w:rsid w:val="00E00D75"/>
    <w:rsid w:val="00E010F2"/>
    <w:rsid w:val="00E012E4"/>
    <w:rsid w:val="00E02527"/>
    <w:rsid w:val="00E02699"/>
    <w:rsid w:val="00E027F5"/>
    <w:rsid w:val="00E02CCE"/>
    <w:rsid w:val="00E02F11"/>
    <w:rsid w:val="00E0306A"/>
    <w:rsid w:val="00E03E87"/>
    <w:rsid w:val="00E04539"/>
    <w:rsid w:val="00E04C63"/>
    <w:rsid w:val="00E04DC4"/>
    <w:rsid w:val="00E050D2"/>
    <w:rsid w:val="00E05791"/>
    <w:rsid w:val="00E05905"/>
    <w:rsid w:val="00E05E79"/>
    <w:rsid w:val="00E06962"/>
    <w:rsid w:val="00E06E0A"/>
    <w:rsid w:val="00E07110"/>
    <w:rsid w:val="00E0748B"/>
    <w:rsid w:val="00E0770C"/>
    <w:rsid w:val="00E07DE6"/>
    <w:rsid w:val="00E10A54"/>
    <w:rsid w:val="00E10C5C"/>
    <w:rsid w:val="00E10D0F"/>
    <w:rsid w:val="00E1155B"/>
    <w:rsid w:val="00E11A4E"/>
    <w:rsid w:val="00E12264"/>
    <w:rsid w:val="00E1243D"/>
    <w:rsid w:val="00E12C16"/>
    <w:rsid w:val="00E14014"/>
    <w:rsid w:val="00E14980"/>
    <w:rsid w:val="00E14BB8"/>
    <w:rsid w:val="00E14F19"/>
    <w:rsid w:val="00E14F9B"/>
    <w:rsid w:val="00E15D6A"/>
    <w:rsid w:val="00E15FE2"/>
    <w:rsid w:val="00E16E84"/>
    <w:rsid w:val="00E17331"/>
    <w:rsid w:val="00E17535"/>
    <w:rsid w:val="00E17C5E"/>
    <w:rsid w:val="00E206E9"/>
    <w:rsid w:val="00E20837"/>
    <w:rsid w:val="00E20981"/>
    <w:rsid w:val="00E20BF9"/>
    <w:rsid w:val="00E211A4"/>
    <w:rsid w:val="00E2144D"/>
    <w:rsid w:val="00E222B1"/>
    <w:rsid w:val="00E22528"/>
    <w:rsid w:val="00E22583"/>
    <w:rsid w:val="00E22DD4"/>
    <w:rsid w:val="00E24C10"/>
    <w:rsid w:val="00E254D5"/>
    <w:rsid w:val="00E26AD1"/>
    <w:rsid w:val="00E27ED8"/>
    <w:rsid w:val="00E30A7D"/>
    <w:rsid w:val="00E30BE4"/>
    <w:rsid w:val="00E30E23"/>
    <w:rsid w:val="00E316FC"/>
    <w:rsid w:val="00E3177C"/>
    <w:rsid w:val="00E31BB7"/>
    <w:rsid w:val="00E31ED0"/>
    <w:rsid w:val="00E322AA"/>
    <w:rsid w:val="00E32609"/>
    <w:rsid w:val="00E3267D"/>
    <w:rsid w:val="00E333CF"/>
    <w:rsid w:val="00E33599"/>
    <w:rsid w:val="00E33D7A"/>
    <w:rsid w:val="00E3404D"/>
    <w:rsid w:val="00E3427C"/>
    <w:rsid w:val="00E34867"/>
    <w:rsid w:val="00E34DC7"/>
    <w:rsid w:val="00E34E59"/>
    <w:rsid w:val="00E3518F"/>
    <w:rsid w:val="00E35C25"/>
    <w:rsid w:val="00E368CD"/>
    <w:rsid w:val="00E369C5"/>
    <w:rsid w:val="00E36DFA"/>
    <w:rsid w:val="00E37104"/>
    <w:rsid w:val="00E3759E"/>
    <w:rsid w:val="00E376C2"/>
    <w:rsid w:val="00E37974"/>
    <w:rsid w:val="00E37A6C"/>
    <w:rsid w:val="00E41208"/>
    <w:rsid w:val="00E413EC"/>
    <w:rsid w:val="00E427D9"/>
    <w:rsid w:val="00E42EAA"/>
    <w:rsid w:val="00E4350B"/>
    <w:rsid w:val="00E443B4"/>
    <w:rsid w:val="00E44932"/>
    <w:rsid w:val="00E44D35"/>
    <w:rsid w:val="00E4549A"/>
    <w:rsid w:val="00E45633"/>
    <w:rsid w:val="00E45B21"/>
    <w:rsid w:val="00E47AAB"/>
    <w:rsid w:val="00E47B4F"/>
    <w:rsid w:val="00E47C1E"/>
    <w:rsid w:val="00E512E5"/>
    <w:rsid w:val="00E51727"/>
    <w:rsid w:val="00E51969"/>
    <w:rsid w:val="00E5267A"/>
    <w:rsid w:val="00E53523"/>
    <w:rsid w:val="00E53550"/>
    <w:rsid w:val="00E53A27"/>
    <w:rsid w:val="00E54DB7"/>
    <w:rsid w:val="00E55235"/>
    <w:rsid w:val="00E55514"/>
    <w:rsid w:val="00E55C64"/>
    <w:rsid w:val="00E562CB"/>
    <w:rsid w:val="00E56D67"/>
    <w:rsid w:val="00E56DFF"/>
    <w:rsid w:val="00E571E8"/>
    <w:rsid w:val="00E5742C"/>
    <w:rsid w:val="00E60560"/>
    <w:rsid w:val="00E6093E"/>
    <w:rsid w:val="00E60C5B"/>
    <w:rsid w:val="00E60C99"/>
    <w:rsid w:val="00E60D21"/>
    <w:rsid w:val="00E6123F"/>
    <w:rsid w:val="00E616AD"/>
    <w:rsid w:val="00E6333F"/>
    <w:rsid w:val="00E636D9"/>
    <w:rsid w:val="00E63A82"/>
    <w:rsid w:val="00E63FD0"/>
    <w:rsid w:val="00E6445F"/>
    <w:rsid w:val="00E644A2"/>
    <w:rsid w:val="00E650E0"/>
    <w:rsid w:val="00E651AF"/>
    <w:rsid w:val="00E65673"/>
    <w:rsid w:val="00E65B1E"/>
    <w:rsid w:val="00E66529"/>
    <w:rsid w:val="00E668EE"/>
    <w:rsid w:val="00E66EBD"/>
    <w:rsid w:val="00E6722F"/>
    <w:rsid w:val="00E67D68"/>
    <w:rsid w:val="00E7388C"/>
    <w:rsid w:val="00E739CB"/>
    <w:rsid w:val="00E73B3D"/>
    <w:rsid w:val="00E76573"/>
    <w:rsid w:val="00E76913"/>
    <w:rsid w:val="00E77544"/>
    <w:rsid w:val="00E77930"/>
    <w:rsid w:val="00E8004E"/>
    <w:rsid w:val="00E8023D"/>
    <w:rsid w:val="00E806D9"/>
    <w:rsid w:val="00E80884"/>
    <w:rsid w:val="00E8124B"/>
    <w:rsid w:val="00E81D41"/>
    <w:rsid w:val="00E81F67"/>
    <w:rsid w:val="00E827CB"/>
    <w:rsid w:val="00E82E76"/>
    <w:rsid w:val="00E833C8"/>
    <w:rsid w:val="00E836AF"/>
    <w:rsid w:val="00E83770"/>
    <w:rsid w:val="00E83BB3"/>
    <w:rsid w:val="00E83DF1"/>
    <w:rsid w:val="00E8505A"/>
    <w:rsid w:val="00E86BBF"/>
    <w:rsid w:val="00E877AB"/>
    <w:rsid w:val="00E879D0"/>
    <w:rsid w:val="00E87DB0"/>
    <w:rsid w:val="00E87F5D"/>
    <w:rsid w:val="00E902FD"/>
    <w:rsid w:val="00E904A2"/>
    <w:rsid w:val="00E90585"/>
    <w:rsid w:val="00E90A1D"/>
    <w:rsid w:val="00E91442"/>
    <w:rsid w:val="00E91E29"/>
    <w:rsid w:val="00E9209E"/>
    <w:rsid w:val="00E92142"/>
    <w:rsid w:val="00E926F5"/>
    <w:rsid w:val="00E92DFB"/>
    <w:rsid w:val="00E93A3E"/>
    <w:rsid w:val="00E93C2B"/>
    <w:rsid w:val="00E943C2"/>
    <w:rsid w:val="00E944CA"/>
    <w:rsid w:val="00E94D4B"/>
    <w:rsid w:val="00E94DBD"/>
    <w:rsid w:val="00E94E2A"/>
    <w:rsid w:val="00E9547C"/>
    <w:rsid w:val="00E96326"/>
    <w:rsid w:val="00E96F74"/>
    <w:rsid w:val="00E96FC2"/>
    <w:rsid w:val="00E97664"/>
    <w:rsid w:val="00E9798E"/>
    <w:rsid w:val="00EA00C7"/>
    <w:rsid w:val="00EA090C"/>
    <w:rsid w:val="00EA0E7B"/>
    <w:rsid w:val="00EA0F85"/>
    <w:rsid w:val="00EA1427"/>
    <w:rsid w:val="00EA1C1F"/>
    <w:rsid w:val="00EA1C24"/>
    <w:rsid w:val="00EA1F35"/>
    <w:rsid w:val="00EA39C2"/>
    <w:rsid w:val="00EA47E3"/>
    <w:rsid w:val="00EA5542"/>
    <w:rsid w:val="00EA5CEB"/>
    <w:rsid w:val="00EB1350"/>
    <w:rsid w:val="00EB270C"/>
    <w:rsid w:val="00EB2988"/>
    <w:rsid w:val="00EB314E"/>
    <w:rsid w:val="00EB3229"/>
    <w:rsid w:val="00EB390C"/>
    <w:rsid w:val="00EB5092"/>
    <w:rsid w:val="00EB5313"/>
    <w:rsid w:val="00EB5583"/>
    <w:rsid w:val="00EB5882"/>
    <w:rsid w:val="00EB5D4A"/>
    <w:rsid w:val="00EB5DF8"/>
    <w:rsid w:val="00EB6D6E"/>
    <w:rsid w:val="00EB7F50"/>
    <w:rsid w:val="00EB7F9F"/>
    <w:rsid w:val="00EC0D75"/>
    <w:rsid w:val="00EC0F8C"/>
    <w:rsid w:val="00EC2AE7"/>
    <w:rsid w:val="00EC2B73"/>
    <w:rsid w:val="00EC3AD5"/>
    <w:rsid w:val="00EC49D7"/>
    <w:rsid w:val="00EC4C50"/>
    <w:rsid w:val="00EC516D"/>
    <w:rsid w:val="00EC55C9"/>
    <w:rsid w:val="00EC5974"/>
    <w:rsid w:val="00EC7275"/>
    <w:rsid w:val="00EC77F0"/>
    <w:rsid w:val="00EC7B72"/>
    <w:rsid w:val="00ED1569"/>
    <w:rsid w:val="00ED25D0"/>
    <w:rsid w:val="00ED2FAD"/>
    <w:rsid w:val="00ED364A"/>
    <w:rsid w:val="00ED3D05"/>
    <w:rsid w:val="00ED4D7D"/>
    <w:rsid w:val="00ED60D9"/>
    <w:rsid w:val="00ED6389"/>
    <w:rsid w:val="00ED6A00"/>
    <w:rsid w:val="00ED6BAD"/>
    <w:rsid w:val="00ED6DFB"/>
    <w:rsid w:val="00ED6ED4"/>
    <w:rsid w:val="00ED6EFF"/>
    <w:rsid w:val="00ED7335"/>
    <w:rsid w:val="00ED750A"/>
    <w:rsid w:val="00ED78D5"/>
    <w:rsid w:val="00EE019F"/>
    <w:rsid w:val="00EE05F0"/>
    <w:rsid w:val="00EE0A53"/>
    <w:rsid w:val="00EE0F5E"/>
    <w:rsid w:val="00EE1444"/>
    <w:rsid w:val="00EE1ACB"/>
    <w:rsid w:val="00EE1DB3"/>
    <w:rsid w:val="00EE21C7"/>
    <w:rsid w:val="00EE2839"/>
    <w:rsid w:val="00EE28F5"/>
    <w:rsid w:val="00EE2BC3"/>
    <w:rsid w:val="00EE3257"/>
    <w:rsid w:val="00EE3392"/>
    <w:rsid w:val="00EE3BA0"/>
    <w:rsid w:val="00EE47C0"/>
    <w:rsid w:val="00EE47D5"/>
    <w:rsid w:val="00EE4F69"/>
    <w:rsid w:val="00EE6F23"/>
    <w:rsid w:val="00EE7071"/>
    <w:rsid w:val="00EE79BE"/>
    <w:rsid w:val="00EF07FD"/>
    <w:rsid w:val="00EF1133"/>
    <w:rsid w:val="00EF1306"/>
    <w:rsid w:val="00EF1965"/>
    <w:rsid w:val="00EF208F"/>
    <w:rsid w:val="00EF2A02"/>
    <w:rsid w:val="00EF3863"/>
    <w:rsid w:val="00EF3A71"/>
    <w:rsid w:val="00EF3AA7"/>
    <w:rsid w:val="00EF43B3"/>
    <w:rsid w:val="00EF45F9"/>
    <w:rsid w:val="00EF4A04"/>
    <w:rsid w:val="00EF59FE"/>
    <w:rsid w:val="00EF63E7"/>
    <w:rsid w:val="00EF67D5"/>
    <w:rsid w:val="00EF768F"/>
    <w:rsid w:val="00EF7A4C"/>
    <w:rsid w:val="00EF7FA1"/>
    <w:rsid w:val="00F004B1"/>
    <w:rsid w:val="00F00636"/>
    <w:rsid w:val="00F00FAC"/>
    <w:rsid w:val="00F012A7"/>
    <w:rsid w:val="00F01517"/>
    <w:rsid w:val="00F0297A"/>
    <w:rsid w:val="00F02C65"/>
    <w:rsid w:val="00F02CE4"/>
    <w:rsid w:val="00F038E2"/>
    <w:rsid w:val="00F03C3C"/>
    <w:rsid w:val="00F03E1D"/>
    <w:rsid w:val="00F043DA"/>
    <w:rsid w:val="00F0444C"/>
    <w:rsid w:val="00F0450C"/>
    <w:rsid w:val="00F0471D"/>
    <w:rsid w:val="00F05548"/>
    <w:rsid w:val="00F062BA"/>
    <w:rsid w:val="00F076F6"/>
    <w:rsid w:val="00F07BCB"/>
    <w:rsid w:val="00F10337"/>
    <w:rsid w:val="00F106DD"/>
    <w:rsid w:val="00F11317"/>
    <w:rsid w:val="00F12847"/>
    <w:rsid w:val="00F13841"/>
    <w:rsid w:val="00F13DDE"/>
    <w:rsid w:val="00F142B5"/>
    <w:rsid w:val="00F14359"/>
    <w:rsid w:val="00F147E3"/>
    <w:rsid w:val="00F14E53"/>
    <w:rsid w:val="00F14EDB"/>
    <w:rsid w:val="00F14F3E"/>
    <w:rsid w:val="00F15613"/>
    <w:rsid w:val="00F15DC7"/>
    <w:rsid w:val="00F15DE9"/>
    <w:rsid w:val="00F16735"/>
    <w:rsid w:val="00F16DB7"/>
    <w:rsid w:val="00F17BB1"/>
    <w:rsid w:val="00F17CB4"/>
    <w:rsid w:val="00F17DCF"/>
    <w:rsid w:val="00F20E30"/>
    <w:rsid w:val="00F20EB6"/>
    <w:rsid w:val="00F21233"/>
    <w:rsid w:val="00F2184E"/>
    <w:rsid w:val="00F21931"/>
    <w:rsid w:val="00F226F7"/>
    <w:rsid w:val="00F2333E"/>
    <w:rsid w:val="00F244E8"/>
    <w:rsid w:val="00F24A6F"/>
    <w:rsid w:val="00F24B79"/>
    <w:rsid w:val="00F25DDA"/>
    <w:rsid w:val="00F2633C"/>
    <w:rsid w:val="00F26356"/>
    <w:rsid w:val="00F267AA"/>
    <w:rsid w:val="00F26EA5"/>
    <w:rsid w:val="00F27B62"/>
    <w:rsid w:val="00F30704"/>
    <w:rsid w:val="00F31350"/>
    <w:rsid w:val="00F3179C"/>
    <w:rsid w:val="00F319A2"/>
    <w:rsid w:val="00F32581"/>
    <w:rsid w:val="00F337F5"/>
    <w:rsid w:val="00F34821"/>
    <w:rsid w:val="00F35031"/>
    <w:rsid w:val="00F3588A"/>
    <w:rsid w:val="00F35F9D"/>
    <w:rsid w:val="00F35FF3"/>
    <w:rsid w:val="00F36548"/>
    <w:rsid w:val="00F3696C"/>
    <w:rsid w:val="00F37D9D"/>
    <w:rsid w:val="00F40F5F"/>
    <w:rsid w:val="00F4133B"/>
    <w:rsid w:val="00F41B5E"/>
    <w:rsid w:val="00F42260"/>
    <w:rsid w:val="00F42462"/>
    <w:rsid w:val="00F42511"/>
    <w:rsid w:val="00F4296C"/>
    <w:rsid w:val="00F4335D"/>
    <w:rsid w:val="00F43365"/>
    <w:rsid w:val="00F43ECF"/>
    <w:rsid w:val="00F44045"/>
    <w:rsid w:val="00F4470C"/>
    <w:rsid w:val="00F44A0C"/>
    <w:rsid w:val="00F44D38"/>
    <w:rsid w:val="00F4507A"/>
    <w:rsid w:val="00F45E23"/>
    <w:rsid w:val="00F45E2D"/>
    <w:rsid w:val="00F46034"/>
    <w:rsid w:val="00F462A5"/>
    <w:rsid w:val="00F4753F"/>
    <w:rsid w:val="00F475DA"/>
    <w:rsid w:val="00F477E9"/>
    <w:rsid w:val="00F503FD"/>
    <w:rsid w:val="00F50B41"/>
    <w:rsid w:val="00F50CDF"/>
    <w:rsid w:val="00F52517"/>
    <w:rsid w:val="00F53B49"/>
    <w:rsid w:val="00F53D41"/>
    <w:rsid w:val="00F53FF3"/>
    <w:rsid w:val="00F544BC"/>
    <w:rsid w:val="00F544E2"/>
    <w:rsid w:val="00F54BE2"/>
    <w:rsid w:val="00F5526A"/>
    <w:rsid w:val="00F5568A"/>
    <w:rsid w:val="00F55E52"/>
    <w:rsid w:val="00F55F54"/>
    <w:rsid w:val="00F56BCB"/>
    <w:rsid w:val="00F56C96"/>
    <w:rsid w:val="00F57655"/>
    <w:rsid w:val="00F578FE"/>
    <w:rsid w:val="00F57C9B"/>
    <w:rsid w:val="00F57EAF"/>
    <w:rsid w:val="00F611A4"/>
    <w:rsid w:val="00F61501"/>
    <w:rsid w:val="00F624BD"/>
    <w:rsid w:val="00F62B3C"/>
    <w:rsid w:val="00F63138"/>
    <w:rsid w:val="00F634BA"/>
    <w:rsid w:val="00F639BE"/>
    <w:rsid w:val="00F63A2A"/>
    <w:rsid w:val="00F63B79"/>
    <w:rsid w:val="00F64CD6"/>
    <w:rsid w:val="00F6500A"/>
    <w:rsid w:val="00F650CF"/>
    <w:rsid w:val="00F65120"/>
    <w:rsid w:val="00F65990"/>
    <w:rsid w:val="00F66224"/>
    <w:rsid w:val="00F66D6C"/>
    <w:rsid w:val="00F66F87"/>
    <w:rsid w:val="00F6765F"/>
    <w:rsid w:val="00F676B8"/>
    <w:rsid w:val="00F67980"/>
    <w:rsid w:val="00F67F25"/>
    <w:rsid w:val="00F705A0"/>
    <w:rsid w:val="00F71685"/>
    <w:rsid w:val="00F72053"/>
    <w:rsid w:val="00F739A1"/>
    <w:rsid w:val="00F74580"/>
    <w:rsid w:val="00F75873"/>
    <w:rsid w:val="00F75B1E"/>
    <w:rsid w:val="00F760E3"/>
    <w:rsid w:val="00F76D99"/>
    <w:rsid w:val="00F76FAB"/>
    <w:rsid w:val="00F774D1"/>
    <w:rsid w:val="00F77B29"/>
    <w:rsid w:val="00F77EB5"/>
    <w:rsid w:val="00F8015B"/>
    <w:rsid w:val="00F80750"/>
    <w:rsid w:val="00F80861"/>
    <w:rsid w:val="00F82710"/>
    <w:rsid w:val="00F83505"/>
    <w:rsid w:val="00F83D06"/>
    <w:rsid w:val="00F84ABA"/>
    <w:rsid w:val="00F84B31"/>
    <w:rsid w:val="00F84BF3"/>
    <w:rsid w:val="00F84DC2"/>
    <w:rsid w:val="00F85659"/>
    <w:rsid w:val="00F8587B"/>
    <w:rsid w:val="00F85EA7"/>
    <w:rsid w:val="00F87157"/>
    <w:rsid w:val="00F871D0"/>
    <w:rsid w:val="00F87574"/>
    <w:rsid w:val="00F87E1E"/>
    <w:rsid w:val="00F90436"/>
    <w:rsid w:val="00F90A0D"/>
    <w:rsid w:val="00F90C70"/>
    <w:rsid w:val="00F9150E"/>
    <w:rsid w:val="00F92654"/>
    <w:rsid w:val="00F92E7F"/>
    <w:rsid w:val="00F932A7"/>
    <w:rsid w:val="00F9333F"/>
    <w:rsid w:val="00F936C4"/>
    <w:rsid w:val="00F937AF"/>
    <w:rsid w:val="00F93A97"/>
    <w:rsid w:val="00F93E93"/>
    <w:rsid w:val="00F94A04"/>
    <w:rsid w:val="00F950D1"/>
    <w:rsid w:val="00F95380"/>
    <w:rsid w:val="00F95404"/>
    <w:rsid w:val="00F9579F"/>
    <w:rsid w:val="00F95FAA"/>
    <w:rsid w:val="00F95FF5"/>
    <w:rsid w:val="00F966A8"/>
    <w:rsid w:val="00F9694F"/>
    <w:rsid w:val="00F96D77"/>
    <w:rsid w:val="00F96EC2"/>
    <w:rsid w:val="00F9765F"/>
    <w:rsid w:val="00FA0712"/>
    <w:rsid w:val="00FA1769"/>
    <w:rsid w:val="00FA1965"/>
    <w:rsid w:val="00FA1A96"/>
    <w:rsid w:val="00FA27B5"/>
    <w:rsid w:val="00FA287E"/>
    <w:rsid w:val="00FA3119"/>
    <w:rsid w:val="00FA3401"/>
    <w:rsid w:val="00FA3B50"/>
    <w:rsid w:val="00FA42D5"/>
    <w:rsid w:val="00FA4381"/>
    <w:rsid w:val="00FA4A19"/>
    <w:rsid w:val="00FA4FAE"/>
    <w:rsid w:val="00FA5C7A"/>
    <w:rsid w:val="00FA5FE7"/>
    <w:rsid w:val="00FA64FB"/>
    <w:rsid w:val="00FA6B87"/>
    <w:rsid w:val="00FA6BCD"/>
    <w:rsid w:val="00FA724D"/>
    <w:rsid w:val="00FA7C7B"/>
    <w:rsid w:val="00FB0BE9"/>
    <w:rsid w:val="00FB1059"/>
    <w:rsid w:val="00FB188A"/>
    <w:rsid w:val="00FB1F6F"/>
    <w:rsid w:val="00FB37F0"/>
    <w:rsid w:val="00FB3D16"/>
    <w:rsid w:val="00FB40A8"/>
    <w:rsid w:val="00FB414E"/>
    <w:rsid w:val="00FB5265"/>
    <w:rsid w:val="00FB53A3"/>
    <w:rsid w:val="00FB65BC"/>
    <w:rsid w:val="00FB762D"/>
    <w:rsid w:val="00FB7E27"/>
    <w:rsid w:val="00FC0134"/>
    <w:rsid w:val="00FC0B2D"/>
    <w:rsid w:val="00FC1997"/>
    <w:rsid w:val="00FC1A22"/>
    <w:rsid w:val="00FC2AB7"/>
    <w:rsid w:val="00FC394C"/>
    <w:rsid w:val="00FC3AE8"/>
    <w:rsid w:val="00FC3EB2"/>
    <w:rsid w:val="00FC477B"/>
    <w:rsid w:val="00FC5184"/>
    <w:rsid w:val="00FC55CE"/>
    <w:rsid w:val="00FC5817"/>
    <w:rsid w:val="00FC59FC"/>
    <w:rsid w:val="00FC5BBF"/>
    <w:rsid w:val="00FC5CF3"/>
    <w:rsid w:val="00FC5FDF"/>
    <w:rsid w:val="00FC62B5"/>
    <w:rsid w:val="00FC62EB"/>
    <w:rsid w:val="00FC669E"/>
    <w:rsid w:val="00FC7ADB"/>
    <w:rsid w:val="00FD03D6"/>
    <w:rsid w:val="00FD0F6E"/>
    <w:rsid w:val="00FD153D"/>
    <w:rsid w:val="00FD1A88"/>
    <w:rsid w:val="00FD23C2"/>
    <w:rsid w:val="00FD2A48"/>
    <w:rsid w:val="00FD2C5C"/>
    <w:rsid w:val="00FD2E25"/>
    <w:rsid w:val="00FD301D"/>
    <w:rsid w:val="00FD3255"/>
    <w:rsid w:val="00FD4744"/>
    <w:rsid w:val="00FD48FE"/>
    <w:rsid w:val="00FD4DD7"/>
    <w:rsid w:val="00FD5D85"/>
    <w:rsid w:val="00FD6BCB"/>
    <w:rsid w:val="00FD72D8"/>
    <w:rsid w:val="00FD735C"/>
    <w:rsid w:val="00FE0F06"/>
    <w:rsid w:val="00FE127D"/>
    <w:rsid w:val="00FE1421"/>
    <w:rsid w:val="00FE18CE"/>
    <w:rsid w:val="00FE1C82"/>
    <w:rsid w:val="00FE286D"/>
    <w:rsid w:val="00FE2FC2"/>
    <w:rsid w:val="00FE3296"/>
    <w:rsid w:val="00FE33B9"/>
    <w:rsid w:val="00FE37A6"/>
    <w:rsid w:val="00FE3F84"/>
    <w:rsid w:val="00FE4E06"/>
    <w:rsid w:val="00FE58A7"/>
    <w:rsid w:val="00FE590B"/>
    <w:rsid w:val="00FE5C98"/>
    <w:rsid w:val="00FE6019"/>
    <w:rsid w:val="00FE7034"/>
    <w:rsid w:val="00FE7240"/>
    <w:rsid w:val="00FE7EA5"/>
    <w:rsid w:val="00FF02DC"/>
    <w:rsid w:val="00FF08DA"/>
    <w:rsid w:val="00FF1695"/>
    <w:rsid w:val="00FF1E91"/>
    <w:rsid w:val="00FF21B1"/>
    <w:rsid w:val="00FF368F"/>
    <w:rsid w:val="00FF4261"/>
    <w:rsid w:val="00FF5102"/>
    <w:rsid w:val="00FF5A9B"/>
    <w:rsid w:val="00FF637F"/>
    <w:rsid w:val="00FF69A0"/>
    <w:rsid w:val="00FF7211"/>
    <w:rsid w:val="00FF76D2"/>
    <w:rsid w:val="00FF78E4"/>
    <w:rsid w:val="00FF7B96"/>
    <w:rsid w:val="054818A5"/>
    <w:rsid w:val="055424CE"/>
    <w:rsid w:val="05F819C6"/>
    <w:rsid w:val="09A83A37"/>
    <w:rsid w:val="0A3010C7"/>
    <w:rsid w:val="0B0645A2"/>
    <w:rsid w:val="0D3F05E1"/>
    <w:rsid w:val="0DE61258"/>
    <w:rsid w:val="104210D9"/>
    <w:rsid w:val="10F47AAA"/>
    <w:rsid w:val="11CE518B"/>
    <w:rsid w:val="147B3C2A"/>
    <w:rsid w:val="16DD2CDC"/>
    <w:rsid w:val="187A7021"/>
    <w:rsid w:val="19D24313"/>
    <w:rsid w:val="1D1125A5"/>
    <w:rsid w:val="1FB55DF4"/>
    <w:rsid w:val="244F2CA4"/>
    <w:rsid w:val="24C26488"/>
    <w:rsid w:val="268678E4"/>
    <w:rsid w:val="268D6587"/>
    <w:rsid w:val="26F2472C"/>
    <w:rsid w:val="296D4B02"/>
    <w:rsid w:val="2A83777A"/>
    <w:rsid w:val="2B3C72FC"/>
    <w:rsid w:val="2D36204C"/>
    <w:rsid w:val="3018759E"/>
    <w:rsid w:val="31F1357D"/>
    <w:rsid w:val="32C92203"/>
    <w:rsid w:val="39312883"/>
    <w:rsid w:val="3C4C590A"/>
    <w:rsid w:val="3D407B9D"/>
    <w:rsid w:val="3ECC2F16"/>
    <w:rsid w:val="40A24D4A"/>
    <w:rsid w:val="41E740AD"/>
    <w:rsid w:val="438C21E0"/>
    <w:rsid w:val="447B3B32"/>
    <w:rsid w:val="46585B76"/>
    <w:rsid w:val="485D4E67"/>
    <w:rsid w:val="486A0580"/>
    <w:rsid w:val="48E0060E"/>
    <w:rsid w:val="4A20424C"/>
    <w:rsid w:val="4C89689A"/>
    <w:rsid w:val="4EAE1523"/>
    <w:rsid w:val="4ECF525C"/>
    <w:rsid w:val="50A259D3"/>
    <w:rsid w:val="51BC4437"/>
    <w:rsid w:val="53A61FCD"/>
    <w:rsid w:val="53CC4409"/>
    <w:rsid w:val="54766CB8"/>
    <w:rsid w:val="56657A32"/>
    <w:rsid w:val="56D11FEA"/>
    <w:rsid w:val="577A3C15"/>
    <w:rsid w:val="57EA018D"/>
    <w:rsid w:val="5BD572E9"/>
    <w:rsid w:val="5CF214EB"/>
    <w:rsid w:val="5FDE32E6"/>
    <w:rsid w:val="60750C27"/>
    <w:rsid w:val="61142AF2"/>
    <w:rsid w:val="611D3ECD"/>
    <w:rsid w:val="616A054A"/>
    <w:rsid w:val="620B2D03"/>
    <w:rsid w:val="62292C19"/>
    <w:rsid w:val="63856726"/>
    <w:rsid w:val="644F179E"/>
    <w:rsid w:val="65462345"/>
    <w:rsid w:val="65C65F3B"/>
    <w:rsid w:val="67005432"/>
    <w:rsid w:val="670C3D30"/>
    <w:rsid w:val="67152F66"/>
    <w:rsid w:val="677A278C"/>
    <w:rsid w:val="69516EA2"/>
    <w:rsid w:val="6A4F2BCB"/>
    <w:rsid w:val="6B142D81"/>
    <w:rsid w:val="6C0E7D49"/>
    <w:rsid w:val="6C6A26DE"/>
    <w:rsid w:val="6CAF516D"/>
    <w:rsid w:val="6D4E1A10"/>
    <w:rsid w:val="6D955B96"/>
    <w:rsid w:val="6DB90012"/>
    <w:rsid w:val="6E40690E"/>
    <w:rsid w:val="6E817436"/>
    <w:rsid w:val="6ED92668"/>
    <w:rsid w:val="6F40631D"/>
    <w:rsid w:val="6F6551BE"/>
    <w:rsid w:val="708E4539"/>
    <w:rsid w:val="73A30043"/>
    <w:rsid w:val="74CA0B20"/>
    <w:rsid w:val="7E072D71"/>
    <w:rsid w:val="7FC70B36"/>
    <w:rsid w:val="7FCC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60B679"/>
  <w15:docId w15:val="{BB64C548-7810-4FFA-9000-2DE81528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before="120"/>
      <w:ind w:firstLine="851"/>
      <w:jc w:val="both"/>
    </w:pPr>
    <w:rPr>
      <w:rFonts w:eastAsia="Times New Roman"/>
      <w:iCs/>
      <w:color w:val="000000" w:themeColor="text1"/>
      <w:sz w:val="28"/>
      <w:szCs w:val="28"/>
      <w:lang w:val="vi-VN"/>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autoRedefine/>
    <w:qFormat/>
    <w:pPr>
      <w:keepNext/>
      <w:outlineLvl w:val="1"/>
    </w:pPr>
    <w:rPr>
      <w:rFonts w:ascii=".VnTime" w:hAnsi=".VnTime"/>
      <w:i/>
      <w:iCs w:val="0"/>
      <w:sz w:val="26"/>
    </w:rPr>
  </w:style>
  <w:style w:type="paragraph" w:styleId="Heading3">
    <w:name w:val="heading 3"/>
    <w:basedOn w:val="Normal"/>
    <w:next w:val="Normal"/>
    <w:qFormat/>
    <w:pPr>
      <w:keepNext/>
      <w:spacing w:after="120"/>
      <w:outlineLvl w:val="2"/>
    </w:pPr>
    <w:rPr>
      <w:rFonts w:ascii=".VnTime" w:hAnsi=".VnTime"/>
      <w:i/>
      <w:iCs w:val="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val="0"/>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nhideWhenUsed/>
    <w:qFormat/>
    <w:rPr>
      <w:rFonts w:ascii="Segoe UI" w:hAnsi="Segoe UI" w:cs="Segoe UI"/>
      <w:sz w:val="18"/>
      <w:szCs w:val="18"/>
    </w:rPr>
  </w:style>
  <w:style w:type="paragraph" w:styleId="BodyText">
    <w:name w:val="Body Text"/>
    <w:basedOn w:val="Normal"/>
    <w:link w:val="BodyTextChar"/>
    <w:autoRedefine/>
    <w:qFormat/>
    <w:pPr>
      <w:spacing w:before="0"/>
      <w:ind w:firstLine="0"/>
    </w:pPr>
    <w:rPr>
      <w:sz w:val="22"/>
      <w:szCs w:val="22"/>
      <w:lang w:val="sv-SE"/>
    </w:rPr>
  </w:style>
  <w:style w:type="paragraph" w:styleId="BodyTextIndent">
    <w:name w:val="Body Text Indent"/>
    <w:basedOn w:val="Normal"/>
    <w:link w:val="BodyTextIndentChar"/>
    <w:autoRedefine/>
    <w:unhideWhenUsed/>
    <w:qFormat/>
    <w:pPr>
      <w:spacing w:after="120"/>
      <w:ind w:left="283"/>
    </w:pPr>
  </w:style>
  <w:style w:type="paragraph" w:styleId="Caption">
    <w:name w:val="caption"/>
    <w:basedOn w:val="Normal"/>
    <w:autoRedefine/>
    <w:qFormat/>
    <w:pPr>
      <w:suppressLineNumbers/>
      <w:suppressAutoHyphens/>
      <w:spacing w:after="120"/>
    </w:pPr>
    <w:rPr>
      <w:rFonts w:eastAsia="SimSun" w:cs="Mangal"/>
      <w:i/>
      <w:iCs w:val="0"/>
      <w:lang w:eastAsia="ar-SA"/>
    </w:rPr>
  </w:style>
  <w:style w:type="character" w:styleId="CommentReference">
    <w:name w:val="annotation reference"/>
    <w:basedOn w:val="DefaultParagraphFont"/>
    <w:autoRedefine/>
    <w:unhideWhenUsed/>
    <w:qFormat/>
    <w:rPr>
      <w:sz w:val="16"/>
      <w:szCs w:val="16"/>
    </w:rPr>
  </w:style>
  <w:style w:type="paragraph" w:styleId="CommentText">
    <w:name w:val="annotation text"/>
    <w:basedOn w:val="Normal"/>
    <w:link w:val="CommentTextChar"/>
    <w:autoRedefine/>
    <w:unhideWhenUsed/>
    <w:qFormat/>
    <w:rPr>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character" w:styleId="Emphasis">
    <w:name w:val="Emphasis"/>
    <w:autoRedefine/>
    <w:uiPriority w:val="20"/>
    <w:qFormat/>
    <w:rPr>
      <w:i/>
      <w:iCs/>
    </w:rPr>
  </w:style>
  <w:style w:type="character" w:styleId="FollowedHyperlink">
    <w:name w:val="FollowedHyperlink"/>
    <w:basedOn w:val="DefaultParagraphFont"/>
    <w:autoRedefine/>
    <w:uiPriority w:val="99"/>
    <w:qFormat/>
    <w:rPr>
      <w:color w:val="800080"/>
      <w:u w:val="single"/>
    </w:rPr>
  </w:style>
  <w:style w:type="paragraph" w:styleId="Footer">
    <w:name w:val="footer"/>
    <w:basedOn w:val="Normal"/>
    <w:link w:val="FooterChar"/>
    <w:autoRedefine/>
    <w:uiPriority w:val="99"/>
    <w:qFormat/>
    <w:pPr>
      <w:tabs>
        <w:tab w:val="center" w:pos="4320"/>
        <w:tab w:val="right" w:pos="8640"/>
      </w:tabs>
    </w:p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unhideWhenUsed/>
    <w:qFormat/>
    <w:rPr>
      <w:sz w:val="20"/>
      <w:szCs w:val="20"/>
    </w:rPr>
  </w:style>
  <w:style w:type="paragraph" w:styleId="Header">
    <w:name w:val="header"/>
    <w:basedOn w:val="Normal"/>
    <w:link w:val="HeaderChar"/>
    <w:autoRedefine/>
    <w:qFormat/>
    <w:pPr>
      <w:tabs>
        <w:tab w:val="center" w:pos="4320"/>
        <w:tab w:val="right" w:pos="8640"/>
      </w:tabs>
      <w:jc w:val="center"/>
    </w:pPr>
  </w:style>
  <w:style w:type="character" w:styleId="Hyperlink">
    <w:name w:val="Hyperlink"/>
    <w:basedOn w:val="DefaultParagraphFont"/>
    <w:autoRedefine/>
    <w:uiPriority w:val="99"/>
    <w:qFormat/>
    <w:rPr>
      <w:color w:val="0000FF"/>
      <w:u w:val="single"/>
    </w:rPr>
  </w:style>
  <w:style w:type="paragraph" w:styleId="List">
    <w:name w:val="List"/>
    <w:basedOn w:val="BodyText"/>
    <w:autoRedefine/>
    <w:qFormat/>
    <w:pPr>
      <w:suppressAutoHyphens/>
      <w:spacing w:after="120"/>
      <w:jc w:val="left"/>
    </w:pPr>
    <w:rPr>
      <w:rFonts w:eastAsia="SimSun" w:cs="Mangal"/>
      <w:lang w:eastAsia="ar-SA"/>
    </w:rPr>
  </w:style>
  <w:style w:type="paragraph" w:styleId="NormalWeb">
    <w:name w:val="Normal (Web)"/>
    <w:basedOn w:val="Normal"/>
    <w:autoRedefine/>
    <w:uiPriority w:val="99"/>
    <w:unhideWhenUsed/>
    <w:qFormat/>
    <w:pPr>
      <w:spacing w:before="100" w:beforeAutospacing="1" w:after="100" w:afterAutospacing="1"/>
    </w:pPr>
  </w:style>
  <w:style w:type="character" w:styleId="PageNumber">
    <w:name w:val="page number"/>
    <w:basedOn w:val="DefaultParagraphFont"/>
    <w:autoRedefine/>
    <w:qFormat/>
  </w:style>
  <w:style w:type="character" w:styleId="Strong">
    <w:name w:val="Strong"/>
    <w:basedOn w:val="DefaultParagraphFont"/>
    <w:autoRedefine/>
    <w:uiPriority w:val="22"/>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autoRedefine/>
    <w:uiPriority w:val="99"/>
    <w:qFormat/>
    <w:rPr>
      <w:sz w:val="24"/>
      <w:szCs w:val="24"/>
    </w:rPr>
  </w:style>
  <w:style w:type="character" w:customStyle="1" w:styleId="BodyTextIndentChar">
    <w:name w:val="Body Text Indent Char"/>
    <w:basedOn w:val="DefaultParagraphFont"/>
    <w:link w:val="BodyTextIndent"/>
    <w:autoRedefine/>
    <w:qFormat/>
    <w:rPr>
      <w:sz w:val="24"/>
      <w:szCs w:val="24"/>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paragraph" w:styleId="ListParagraph">
    <w:name w:val="List Paragraph"/>
    <w:basedOn w:val="Normal"/>
    <w:link w:val="ListParagraphChar"/>
    <w:autoRedefine/>
    <w:uiPriority w:val="34"/>
    <w:qFormat/>
    <w:pPr>
      <w:ind w:left="720"/>
      <w:contextualSpacing/>
    </w:p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4"/>
      <w:szCs w:val="24"/>
    </w:rPr>
  </w:style>
  <w:style w:type="character" w:customStyle="1" w:styleId="HeaderChar">
    <w:name w:val="Header Char"/>
    <w:basedOn w:val="DefaultParagraphFont"/>
    <w:link w:val="Header"/>
    <w:autoRedefine/>
    <w:qFormat/>
    <w:rPr>
      <w:rFonts w:eastAsia="Times New Roman"/>
      <w:sz w:val="24"/>
      <w:szCs w:val="24"/>
    </w:rPr>
  </w:style>
  <w:style w:type="paragraph" w:customStyle="1" w:styleId="Revision1">
    <w:name w:val="Revision1"/>
    <w:autoRedefine/>
    <w:hidden/>
    <w:uiPriority w:val="99"/>
    <w:semiHidden/>
    <w:qFormat/>
    <w:rPr>
      <w:rFonts w:eastAsia="Times New Roman"/>
      <w:sz w:val="24"/>
      <w:szCs w:val="24"/>
    </w:rPr>
  </w:style>
  <w:style w:type="character" w:customStyle="1" w:styleId="Heading1Char">
    <w:name w:val="Heading 1 Char"/>
    <w:basedOn w:val="DefaultParagraphFont"/>
    <w:link w:val="Heading1"/>
    <w:autoRedefine/>
    <w:qFormat/>
    <w:rPr>
      <w:rFonts w:asciiTheme="majorHAnsi" w:eastAsiaTheme="majorEastAsia" w:hAnsiTheme="majorHAnsi" w:cstheme="majorBidi"/>
      <w:color w:val="365F91" w:themeColor="accent1" w:themeShade="BF"/>
      <w:sz w:val="32"/>
      <w:szCs w:val="32"/>
    </w:rPr>
  </w:style>
  <w:style w:type="character" w:customStyle="1" w:styleId="text">
    <w:name w:val="text"/>
    <w:basedOn w:val="DefaultParagraphFont"/>
    <w:autoRedefine/>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WW8Num1z0">
    <w:name w:val="WW8Num1z0"/>
    <w:autoRedefine/>
    <w:qFormat/>
    <w:rPr>
      <w:b/>
    </w:rPr>
  </w:style>
  <w:style w:type="character" w:customStyle="1" w:styleId="WW8Num2z1">
    <w:name w:val="WW8Num2z1"/>
    <w:autoRedefine/>
    <w:qFormat/>
    <w:rPr>
      <w:rFonts w:ascii="Courier New" w:hAnsi="Courier New" w:cs="Courier New"/>
    </w:rPr>
  </w:style>
  <w:style w:type="character" w:customStyle="1" w:styleId="WW8Num2z2">
    <w:name w:val="WW8Num2z2"/>
    <w:autoRedefine/>
    <w:qFormat/>
    <w:rPr>
      <w:rFonts w:ascii="Wingdings" w:hAnsi="Wingdings" w:cs="Wingdings"/>
    </w:rPr>
  </w:style>
  <w:style w:type="character" w:customStyle="1" w:styleId="WW8Num2z3">
    <w:name w:val="WW8Num2z3"/>
    <w:autoRedefine/>
    <w:qFormat/>
    <w:rPr>
      <w:rFonts w:ascii="Symbol" w:hAnsi="Symbol" w:cs="Symbol"/>
    </w:rPr>
  </w:style>
  <w:style w:type="character" w:customStyle="1" w:styleId="WW8Num4z1">
    <w:name w:val="WW8Num4z1"/>
    <w:autoRedefine/>
    <w:qFormat/>
    <w:rPr>
      <w:rFonts w:ascii="Times New Roman" w:eastAsia="SimSun" w:hAnsi="Times New Roman" w:cs="Times New Roman"/>
    </w:rPr>
  </w:style>
  <w:style w:type="character" w:customStyle="1" w:styleId="WW8Num6z0">
    <w:name w:val="WW8Num6z0"/>
    <w:autoRedefine/>
    <w:qFormat/>
    <w:rPr>
      <w:b/>
    </w:rPr>
  </w:style>
  <w:style w:type="paragraph" w:customStyle="1" w:styleId="Heading">
    <w:name w:val="Heading"/>
    <w:basedOn w:val="Normal"/>
    <w:next w:val="BodyText"/>
    <w:autoRedefine/>
    <w:qFormat/>
    <w:pPr>
      <w:keepNext/>
      <w:suppressAutoHyphens/>
      <w:spacing w:before="240" w:after="120"/>
    </w:pPr>
    <w:rPr>
      <w:rFonts w:ascii="Arial" w:eastAsia="Microsoft YaHei" w:hAnsi="Arial" w:cs="Mangal"/>
      <w:lang w:eastAsia="ar-SA"/>
    </w:rPr>
  </w:style>
  <w:style w:type="paragraph" w:customStyle="1" w:styleId="Index">
    <w:name w:val="Index"/>
    <w:basedOn w:val="Normal"/>
    <w:autoRedefine/>
    <w:qFormat/>
    <w:pPr>
      <w:suppressLineNumbers/>
      <w:suppressAutoHyphens/>
    </w:pPr>
    <w:rPr>
      <w:rFonts w:eastAsia="SimSun" w:cs="Mangal"/>
      <w:lang w:eastAsia="ar-SA"/>
    </w:rPr>
  </w:style>
  <w:style w:type="paragraph" w:customStyle="1" w:styleId="TableContents">
    <w:name w:val="Table Contents"/>
    <w:basedOn w:val="Normal"/>
    <w:autoRedefine/>
    <w:qFormat/>
    <w:pPr>
      <w:suppressLineNumbers/>
      <w:suppressAutoHyphens/>
    </w:pPr>
    <w:rPr>
      <w:rFonts w:eastAsia="SimSun"/>
      <w:lang w:eastAsia="ar-SA"/>
    </w:rPr>
  </w:style>
  <w:style w:type="paragraph" w:customStyle="1" w:styleId="TableHeading">
    <w:name w:val="Table Heading"/>
    <w:basedOn w:val="TableContents"/>
    <w:autoRedefine/>
    <w:qFormat/>
    <w:pPr>
      <w:jc w:val="center"/>
    </w:pPr>
    <w:rPr>
      <w:b/>
      <w:bCs/>
    </w:rPr>
  </w:style>
  <w:style w:type="paragraph" w:customStyle="1" w:styleId="Framecontents">
    <w:name w:val="Frame contents"/>
    <w:basedOn w:val="BodyText"/>
    <w:autoRedefine/>
    <w:qFormat/>
    <w:pPr>
      <w:suppressAutoHyphens/>
      <w:spacing w:after="120"/>
      <w:jc w:val="left"/>
    </w:pPr>
    <w:rPr>
      <w:rFonts w:eastAsia="SimSun"/>
      <w:lang w:eastAsia="ar-SA"/>
    </w:rPr>
  </w:style>
  <w:style w:type="paragraph" w:customStyle="1" w:styleId="msonormal0">
    <w:name w:val="msonormal"/>
    <w:basedOn w:val="Normal"/>
    <w:autoRedefine/>
    <w:qFormat/>
    <w:pPr>
      <w:spacing w:before="100" w:beforeAutospacing="1" w:after="100" w:afterAutospacing="1"/>
    </w:pPr>
  </w:style>
  <w:style w:type="paragraph" w:customStyle="1" w:styleId="xl63">
    <w:name w:val="xl63"/>
    <w:basedOn w:val="Normal"/>
    <w:autoRedefine/>
    <w:qFormat/>
    <w:pPr>
      <w:spacing w:before="100" w:beforeAutospacing="1" w:after="100" w:afterAutospacing="1"/>
      <w:jc w:val="center"/>
    </w:pPr>
  </w:style>
  <w:style w:type="paragraph" w:customStyle="1" w:styleId="xl64">
    <w:name w:val="xl64"/>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bumpedfont15">
    <w:name w:val="bumpedfont15"/>
    <w:basedOn w:val="DefaultParagraphFont"/>
    <w:autoRedefine/>
    <w:qFormat/>
  </w:style>
  <w:style w:type="character" w:customStyle="1" w:styleId="apple-converted-space">
    <w:name w:val="apple-converted-space"/>
    <w:basedOn w:val="DefaultParagraphFont"/>
    <w:autoRedefine/>
    <w:qFormat/>
  </w:style>
  <w:style w:type="character" w:customStyle="1" w:styleId="CommentTextChar">
    <w:name w:val="Comment Text Char"/>
    <w:basedOn w:val="DefaultParagraphFont"/>
    <w:link w:val="CommentText"/>
    <w:autoRedefine/>
    <w:qFormat/>
  </w:style>
  <w:style w:type="character" w:customStyle="1" w:styleId="BodyTextChar">
    <w:name w:val="Body Text Char"/>
    <w:basedOn w:val="DefaultParagraphFont"/>
    <w:link w:val="BodyText"/>
    <w:autoRedefine/>
    <w:qFormat/>
    <w:rPr>
      <w:rFonts w:eastAsia="Times New Roman"/>
      <w:iCs/>
      <w:color w:val="000000" w:themeColor="text1"/>
      <w:sz w:val="22"/>
      <w:szCs w:val="22"/>
      <w:lang w:val="sv-SE"/>
    </w:rPr>
  </w:style>
  <w:style w:type="character" w:customStyle="1" w:styleId="ListParagraphChar">
    <w:name w:val="List Paragraph Char"/>
    <w:link w:val="ListParagraph"/>
    <w:autoRedefine/>
    <w:uiPriority w:val="34"/>
    <w:qFormat/>
    <w:rPr>
      <w:sz w:val="24"/>
      <w:szCs w:val="24"/>
    </w:rPr>
  </w:style>
  <w:style w:type="character" w:customStyle="1" w:styleId="FootnoteTextChar">
    <w:name w:val="Footnote Text Char"/>
    <w:basedOn w:val="DefaultParagraphFont"/>
    <w:link w:val="FootnoteText"/>
    <w:autoRedefine/>
    <w:uiPriority w:val="99"/>
    <w:qFormat/>
  </w:style>
  <w:style w:type="paragraph" w:customStyle="1" w:styleId="NormalJustified">
    <w:name w:val="Normal + Justified"/>
    <w:basedOn w:val="Normal"/>
    <w:autoRedefine/>
    <w:qFormat/>
  </w:style>
  <w:style w:type="character" w:customStyle="1" w:styleId="CommentSubjectChar">
    <w:name w:val="Comment Subject Char"/>
    <w:basedOn w:val="CommentTextChar"/>
    <w:link w:val="CommentSubject"/>
    <w:autoRedefine/>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uasamcong.mpi.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uasamcong.mpi.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FC216-B5DD-498E-9608-92371209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30</Pages>
  <Words>11035</Words>
  <Characters>62900</Characters>
  <Application>Microsoft Office Word</Application>
  <DocSecurity>0</DocSecurity>
  <Lines>524</Lines>
  <Paragraphs>147</Paragraphs>
  <ScaleCrop>false</ScaleCrop>
  <Company>CMS Co.,Ltd</Company>
  <LinksUpToDate>false</LinksUpToDate>
  <CharactersWithSpaces>73788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BƯU CHÍNH, VIỄN THÔNG</dc:title>
  <dc:creator>CMS Computer</dc:creator>
  <cp:lastModifiedBy>default</cp:lastModifiedBy>
  <cp:revision>42</cp:revision>
  <cp:lastPrinted>2024-07-26T10:14:00Z</cp:lastPrinted>
  <dcterms:created xsi:type="dcterms:W3CDTF">2024-07-25T11:01:00Z</dcterms:created>
  <dcterms:modified xsi:type="dcterms:W3CDTF">2024-08-09T08:28:00Z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5C0F2F37E142423382F3D627FC161088_13</vt:lpwstr>
  </property>
</Properties>
</file>