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960" w:type="dxa"/>
        <w:jc w:val="center"/>
        <w:tblLayout w:type="fixed"/>
        <w:tblLook w:val="0000" w:firstRow="0" w:lastRow="0" w:firstColumn="0" w:lastColumn="0" w:noHBand="0" w:noVBand="0"/>
      </w:tblPr>
      <w:tblGrid>
        <w:gridCol w:w="4517"/>
        <w:gridCol w:w="5443"/>
      </w:tblGrid>
      <w:tr w:rsidR="006B5F5F" w14:paraId="01834713" w14:textId="77777777">
        <w:trPr>
          <w:jc w:val="center"/>
        </w:trPr>
        <w:tc>
          <w:tcPr>
            <w:tcW w:w="4517" w:type="dxa"/>
          </w:tcPr>
          <w:p w14:paraId="4863E452" w14:textId="77777777" w:rsidR="006B5F5F" w:rsidRDefault="00FA3D63">
            <w:pPr>
              <w:tabs>
                <w:tab w:val="left" w:pos="145"/>
              </w:tabs>
              <w:spacing w:before="0" w:after="0" w:line="240" w:lineRule="auto"/>
              <w:jc w:val="center"/>
              <w:rPr>
                <w:b/>
                <w:sz w:val="25"/>
                <w:szCs w:val="25"/>
              </w:rPr>
            </w:pPr>
            <w:r w:rsidRPr="003E2C30">
              <w:rPr>
                <w:b/>
                <w:sz w:val="24"/>
                <w:szCs w:val="25"/>
              </w:rPr>
              <w:t>BỘ THÔNG TIN VÀ TRUYỀN THÔNG</w:t>
            </w:r>
            <w:r>
              <w:rPr>
                <w:lang w:val="en-US"/>
              </w:rPr>
              <mc:AlternateContent>
                <mc:Choice Requires="wps">
                  <w:drawing>
                    <wp:anchor distT="4294967295" distB="4294967295" distL="114300" distR="114300" simplePos="0" relativeHeight="251658240" behindDoc="0" locked="0" layoutInCell="1" hidden="0" allowOverlap="1" wp14:anchorId="678EE227" wp14:editId="6F86CF74">
                      <wp:simplePos x="0" y="0"/>
                      <wp:positionH relativeFrom="column">
                        <wp:posOffset>850900</wp:posOffset>
                      </wp:positionH>
                      <wp:positionV relativeFrom="paragraph">
                        <wp:posOffset>335296</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4930393" y="3780000"/>
                                <a:ext cx="8312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shapetype w14:anchorId="582616BA" id="_x0000_t32" coordsize="21600,21600" o:spt="32" o:oned="t" path="m,l21600,21600e" filled="f">
                      <v:path arrowok="t" fillok="f" o:connecttype="none"/>
                      <o:lock v:ext="edit" shapetype="t"/>
                    </v:shapetype>
                    <v:shape id="Straight Arrow Connector 659" o:spid="_x0000_s1026" type="#_x0000_t32" style="position:absolute;margin-left:67pt;margin-top:26.4pt;width:0;height:1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"/>
                  </w:pict>
                </mc:Fallback>
              </mc:AlternateContent>
            </w:r>
          </w:p>
        </w:tc>
        <w:tc>
          <w:tcPr>
            <w:tcW w:w="5443" w:type="dxa"/>
          </w:tcPr>
          <w:p w14:paraId="3B3AEAD1" w14:textId="77777777" w:rsidR="006B5F5F" w:rsidRPr="003E2C30" w:rsidRDefault="00FA3D63">
            <w:pPr>
              <w:spacing w:before="0" w:after="0" w:line="240" w:lineRule="auto"/>
              <w:jc w:val="center"/>
              <w:rPr>
                <w:b/>
                <w:sz w:val="24"/>
                <w:szCs w:val="26"/>
              </w:rPr>
            </w:pPr>
            <w:r w:rsidRPr="003E2C30">
              <w:rPr>
                <w:b/>
                <w:sz w:val="24"/>
                <w:szCs w:val="26"/>
              </w:rPr>
              <w:t>CỘNG HÒA XÃ HỘI CHỦ NGHĨA VIỆT NAM</w:t>
            </w:r>
          </w:p>
          <w:p w14:paraId="5E4F2346" w14:textId="77777777" w:rsidR="006B5F5F" w:rsidRDefault="00FA3D63">
            <w:pPr>
              <w:tabs>
                <w:tab w:val="left" w:pos="4916"/>
              </w:tabs>
              <w:spacing w:before="0" w:after="0" w:line="240" w:lineRule="auto"/>
              <w:jc w:val="center"/>
              <w:rPr>
                <w:b/>
              </w:rPr>
            </w:pPr>
            <w:r>
              <w:rPr>
                <w:b/>
              </w:rPr>
              <w:t>Độc lập - Tự do - Hạnh phúc</w:t>
            </w:r>
          </w:p>
          <w:p w14:paraId="1D091BFC" w14:textId="77777777" w:rsidR="006B5F5F" w:rsidRDefault="00FA3D63">
            <w:pPr>
              <w:spacing w:before="60" w:after="0" w:line="240" w:lineRule="auto"/>
              <w:jc w:val="center"/>
              <w:rPr>
                <w:b/>
              </w:rPr>
            </w:pPr>
            <w:r>
              <w:rPr>
                <w:i/>
              </w:rPr>
              <w:t>Hà Nội, ngày     tháng     năm 2022</w:t>
            </w:r>
            <w:r>
              <w:rPr>
                <w:lang w:val="en-US"/>
              </w:rPr>
              <mc:AlternateContent>
                <mc:Choice Requires="wps">
                  <w:drawing>
                    <wp:anchor distT="4294967295" distB="4294967295" distL="114300" distR="114300" simplePos="0" relativeHeight="251659264" behindDoc="0" locked="0" layoutInCell="1" hidden="0" allowOverlap="1" wp14:anchorId="21D18B74" wp14:editId="7EDFB3C8">
                      <wp:simplePos x="0" y="0"/>
                      <wp:positionH relativeFrom="column">
                        <wp:posOffset>609600</wp:posOffset>
                      </wp:positionH>
                      <wp:positionV relativeFrom="paragraph">
                        <wp:posOffset>17796</wp:posOffset>
                      </wp:positionV>
                      <wp:extent cx="9525" cy="12700"/>
                      <wp:effectExtent l="0" t="0" r="0" b="0"/>
                      <wp:wrapNone/>
                      <wp:docPr id="660" name="Straight Arrow Connector 660"/>
                      <wp:cNvGraphicFramePr/>
                      <a:graphic xmlns:a="http://schemas.openxmlformats.org/drawingml/2006/main">
                        <a:graphicData uri="http://schemas.microsoft.com/office/word/2010/wordprocessingShape">
                          <wps:wsp>
                            <wps:cNvCnPr/>
                            <wps:spPr>
                              <a:xfrm rot="10800000" flipH="1">
                                <a:off x="4288725" y="3775238"/>
                                <a:ext cx="2114550"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shape w14:anchorId="7795D40E" id="Straight Arrow Connector 660" o:spid="_x0000_s1026" type="#_x0000_t32" style="position:absolute;margin-left:48pt;margin-top:1.4pt;width:.75pt;height:1pt;rotation:180;flip:x;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"/>
                  </w:pict>
                </mc:Fallback>
              </mc:AlternateContent>
            </w:r>
          </w:p>
        </w:tc>
      </w:tr>
    </w:tbl>
    <w:p w14:paraId="244A640B" w14:textId="77777777" w:rsidR="006B5F5F" w:rsidRDefault="003E2C30">
      <w:pPr>
        <w:spacing w:after="0" w:line="264" w:lineRule="auto"/>
        <w:jc w:val="center"/>
        <w:rPr>
          <w:b/>
          <w:sz w:val="14"/>
          <w:szCs w:val="14"/>
        </w:rPr>
      </w:pPr>
      <w:r>
        <w:rPr>
          <w:lang w:val="en-US"/>
        </w:rPr>
        <mc:AlternateContent>
          <mc:Choice Requires="wps">
            <w:drawing>
              <wp:anchor distT="45720" distB="45720" distL="114300" distR="114300" simplePos="0" relativeHeight="251660288" behindDoc="0" locked="0" layoutInCell="1" hidden="0" allowOverlap="1" wp14:anchorId="67010D45" wp14:editId="2E66F598">
                <wp:simplePos x="0" y="0"/>
                <wp:positionH relativeFrom="margin">
                  <wp:align>left</wp:align>
                </wp:positionH>
                <wp:positionV relativeFrom="paragraph">
                  <wp:posOffset>93345</wp:posOffset>
                </wp:positionV>
                <wp:extent cx="1083945" cy="329565"/>
                <wp:effectExtent l="0" t="0" r="20955" b="13335"/>
                <wp:wrapSquare wrapText="bothSides" distT="45720" distB="45720" distL="114300" distR="114300"/>
                <wp:docPr id="661" name="Rectangle 661"/>
                <wp:cNvGraphicFramePr/>
                <a:graphic xmlns:a="http://schemas.openxmlformats.org/drawingml/2006/main">
                  <a:graphicData uri="http://schemas.microsoft.com/office/word/2010/wordprocessingShape">
                    <wps:wsp>
                      <wps:cNvSpPr/>
                      <wps:spPr>
                        <a:xfrm>
                          <a:off x="0" y="0"/>
                          <a:ext cx="1083945" cy="3295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08B375" w14:textId="77777777" w:rsidR="00617356" w:rsidRDefault="00617356">
                            <w:pPr>
                              <w:spacing w:before="0" w:after="0" w:line="240" w:lineRule="auto"/>
                              <w:textDirection w:val="btLr"/>
                            </w:pPr>
                            <w:r>
                              <w:rPr>
                                <w:b/>
                                <w:color w:val="000000"/>
                              </w:rPr>
                              <w:t>DỰ THẢO</w:t>
                            </w:r>
                          </w:p>
                        </w:txbxContent>
                      </wps:txbx>
                      <wps:bodyPr spcFirstLastPara="1" wrap="square" lIns="91425" tIns="45700" rIns="91425" bIns="45700" anchor="t" anchorCtr="0">
                        <a:noAutofit/>
                      </wps:bodyPr>
                    </wps:wsp>
                  </a:graphicData>
                </a:graphic>
              </wp:anchor>
            </w:drawing>
          </mc:Choice>
          <mc:Fallback>
            <w:pict>
              <v:rect w14:anchorId="67010D45" id="Rectangle 661" o:spid="_x0000_s1026" style="position:absolute;left:0;text-align:left;margin-left:0;margin-top:7.35pt;width:85.35pt;height:25.9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">
                <v:stroke startarrowwidth="narrow" startarrowlength="short" endarrowwidth="narrow" endarrowlength="short"/>
                <v:textbox inset="2.53958mm,1.2694mm,2.53958mm,1.2694mm">
                  <w:txbxContent>
                    <w:p w14:paraId="2808B375" w14:textId="77777777" w:rsidR="00617356" w:rsidRDefault="00617356">
                      <w:pPr>
                        <w:spacing w:before="0" w:after="0" w:line="240" w:lineRule="auto"/>
                        <w:textDirection w:val="btLr"/>
                      </w:pPr>
                      <w:r>
                        <w:rPr>
                          <w:b/>
                          <w:color w:val="000000"/>
                        </w:rPr>
                        <w:t>DỰ THẢO</w:t>
                      </w:r>
                    </w:p>
                  </w:txbxContent>
                </v:textbox>
                <w10:wrap type="square" anchorx="margin"/>
              </v:rect>
            </w:pict>
          </mc:Fallback>
        </mc:AlternateContent>
      </w:r>
    </w:p>
    <w:p w14:paraId="54ECC00E" w14:textId="3E24DA4F" w:rsidR="003E2C30" w:rsidRPr="00E550AE" w:rsidRDefault="0063444F" w:rsidP="003E2C30">
      <w:pPr>
        <w:spacing w:after="0" w:line="264" w:lineRule="auto"/>
        <w:rPr>
          <w:b/>
        </w:rPr>
      </w:pPr>
      <w:r>
        <w:rPr>
          <w:b/>
        </w:rPr>
        <w:t xml:space="preserve">                   </w:t>
      </w:r>
      <w:r w:rsidR="003E2C30" w:rsidRPr="00E550AE">
        <w:rPr>
          <w:b/>
        </w:rPr>
        <w:t xml:space="preserve">      </w:t>
      </w:r>
    </w:p>
    <w:p w14:paraId="1990B80F" w14:textId="77777777" w:rsidR="006B5F5F" w:rsidRDefault="00FA3D63" w:rsidP="003E2C30">
      <w:pPr>
        <w:spacing w:after="0" w:line="264" w:lineRule="auto"/>
        <w:ind w:firstLine="3828"/>
        <w:rPr>
          <w:b/>
        </w:rPr>
      </w:pPr>
      <w:r>
        <w:rPr>
          <w:b/>
        </w:rPr>
        <w:t>BÁO CÁO</w:t>
      </w:r>
    </w:p>
    <w:p w14:paraId="5FF1E6DF" w14:textId="77777777" w:rsidR="006B5F5F" w:rsidRDefault="00FA3D63">
      <w:pPr>
        <w:spacing w:before="0" w:after="0"/>
        <w:jc w:val="center"/>
        <w:rPr>
          <w:b/>
        </w:rPr>
      </w:pPr>
      <w:r>
        <w:rPr>
          <w:b/>
        </w:rPr>
        <w:t>Đánh giá tình hình công tác QLNN Quý III/2022</w:t>
      </w:r>
      <w:r>
        <w:rPr>
          <w:b/>
        </w:rPr>
        <w:br/>
        <w:t>và nhiệm vụ công tác trọng tâm Quý IV/2022</w:t>
      </w:r>
    </w:p>
    <w:p w14:paraId="1C8E842D" w14:textId="77777777" w:rsidR="0063444F" w:rsidRDefault="00FA3D63" w:rsidP="0063444F">
      <w:pPr>
        <w:spacing w:before="0" w:after="0"/>
        <w:jc w:val="center"/>
        <w:rPr>
          <w:i/>
        </w:rPr>
      </w:pPr>
      <w:r>
        <w:rPr>
          <w:i/>
        </w:rPr>
        <w:t xml:space="preserve">(Phục vụ Giao ban QLNN Quý III/2022 với </w:t>
      </w:r>
      <w:r w:rsidR="003E2C30" w:rsidRPr="00E550AE">
        <w:rPr>
          <w:i/>
        </w:rPr>
        <w:t>Doanh nghiệp</w:t>
      </w:r>
      <w:r>
        <w:rPr>
          <w:i/>
        </w:rPr>
        <w:t>)</w:t>
      </w:r>
    </w:p>
    <w:p w14:paraId="61E9232C" w14:textId="71A2552C" w:rsidR="006B5F5F" w:rsidRPr="0063444F" w:rsidRDefault="0063444F" w:rsidP="0063444F">
      <w:pPr>
        <w:tabs>
          <w:tab w:val="left" w:pos="4290"/>
          <w:tab w:val="center" w:pos="4536"/>
        </w:tabs>
        <w:spacing w:before="0" w:after="0"/>
        <w:jc w:val="left"/>
        <w:rPr>
          <w:i/>
          <w:sz w:val="16"/>
        </w:rPr>
      </w:pPr>
      <w:r w:rsidRPr="0063444F">
        <w:rPr>
          <w:i/>
          <w:sz w:val="16"/>
        </w:rPr>
        <w:tab/>
      </w:r>
      <w:r w:rsidRPr="0063444F">
        <w:rPr>
          <w:i/>
          <w:sz w:val="16"/>
        </w:rPr>
        <w:tab/>
      </w:r>
      <w:r w:rsidR="00FA3D63" w:rsidRPr="0063444F">
        <w:rPr>
          <w:sz w:val="16"/>
          <w:lang w:val="en-US"/>
        </w:rPr>
        <mc:AlternateContent>
          <mc:Choice Requires="wps">
            <w:drawing>
              <wp:anchor distT="4294967295" distB="4294967295" distL="114300" distR="114300" simplePos="0" relativeHeight="251661312" behindDoc="0" locked="0" layoutInCell="1" hidden="0" allowOverlap="1" wp14:anchorId="3EE8A6C7" wp14:editId="7E5302F8">
                <wp:simplePos x="0" y="0"/>
                <wp:positionH relativeFrom="column">
                  <wp:posOffset>2552700</wp:posOffset>
                </wp:positionH>
                <wp:positionV relativeFrom="paragraph">
                  <wp:posOffset>17796</wp:posOffset>
                </wp:positionV>
                <wp:extent cx="0" cy="12700"/>
                <wp:effectExtent l="0" t="0" r="0" b="0"/>
                <wp:wrapNone/>
                <wp:docPr id="658" name="Straight Arrow Connector 658"/>
                <wp:cNvGraphicFramePr/>
                <a:graphic xmlns:a="http://schemas.openxmlformats.org/drawingml/2006/main">
                  <a:graphicData uri="http://schemas.microsoft.com/office/word/2010/wordprocessingShape">
                    <wps:wsp>
                      <wps:cNvCnPr/>
                      <wps:spPr>
                        <a:xfrm>
                          <a:off x="4896420" y="3780000"/>
                          <a:ext cx="8991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shape w14:anchorId="38B8F051" id="Straight Arrow Connector 658" o:spid="_x0000_s1026" type="#_x0000_t32" style="position:absolute;margin-left:201pt;margin-top:1.4pt;width:0;height:1pt;z-index:25166131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"/>
            </w:pict>
          </mc:Fallback>
        </mc:AlternateContent>
      </w:r>
    </w:p>
    <w:p w14:paraId="47F735DC" w14:textId="77777777" w:rsidR="006B5F5F" w:rsidRDefault="00FA3D63" w:rsidP="00CC2DBA">
      <w:pPr>
        <w:pStyle w:val="Heading2"/>
        <w:spacing w:after="0" w:line="360" w:lineRule="exact"/>
        <w:ind w:left="0" w:firstLine="720"/>
      </w:pPr>
      <w:r>
        <w:t>A. CÁC LĨNH VỰC QUẢN LÝ NHÀ NƯỚC</w:t>
      </w:r>
    </w:p>
    <w:p w14:paraId="70389ED4" w14:textId="77777777" w:rsidR="00DE2F54" w:rsidRDefault="00DE2F54" w:rsidP="00CC2DBA">
      <w:pPr>
        <w:pStyle w:val="Heading2"/>
        <w:spacing w:after="0" w:line="360" w:lineRule="exact"/>
        <w:ind w:left="0" w:firstLine="720"/>
      </w:pPr>
      <w:r>
        <w:t>I. Lĩnh vực Bưu chính</w:t>
      </w:r>
    </w:p>
    <w:p w14:paraId="473220A7" w14:textId="77777777" w:rsidR="00DE2F54" w:rsidRDefault="00DE2F54" w:rsidP="00CC2DBA">
      <w:pPr>
        <w:pStyle w:val="Heading3"/>
        <w:spacing w:before="120" w:line="360" w:lineRule="exact"/>
      </w:pPr>
      <w:r>
        <w:rPr>
          <w:color w:val="000000"/>
        </w:rPr>
        <w:t>1. Thông tin chung về lĩnh vực </w:t>
      </w:r>
    </w:p>
    <w:p w14:paraId="691B8766" w14:textId="77777777" w:rsidR="00DE2F54" w:rsidRDefault="00DE2F54" w:rsidP="00CC2DBA">
      <w:pPr>
        <w:pBdr>
          <w:top w:val="nil"/>
          <w:left w:val="nil"/>
          <w:bottom w:val="nil"/>
          <w:right w:val="nil"/>
          <w:between w:val="nil"/>
        </w:pBdr>
        <w:spacing w:after="0" w:line="360" w:lineRule="exact"/>
        <w:ind w:right="29" w:firstLine="720"/>
        <w:rPr>
          <w:color w:val="000000"/>
          <w:sz w:val="24"/>
          <w:szCs w:val="24"/>
        </w:rPr>
      </w:pPr>
      <w:r>
        <w:rPr>
          <w:b/>
          <w:i/>
          <w:color w:val="000000"/>
        </w:rPr>
        <w:t>1.1. Sự kiện quan trọng</w:t>
      </w:r>
    </w:p>
    <w:p w14:paraId="60264100" w14:textId="77777777" w:rsidR="00DE2F54" w:rsidRDefault="00DE2F54" w:rsidP="00CC2DBA">
      <w:pPr>
        <w:pBdr>
          <w:top w:val="nil"/>
          <w:left w:val="nil"/>
          <w:bottom w:val="nil"/>
          <w:right w:val="nil"/>
          <w:between w:val="nil"/>
        </w:pBdr>
        <w:spacing w:after="0" w:line="360" w:lineRule="exact"/>
        <w:ind w:right="29" w:firstLine="720"/>
      </w:pPr>
      <w:r w:rsidRPr="00AA4665">
        <w:t xml:space="preserve">- </w:t>
      </w:r>
      <w:r>
        <w:t>Ngày 20/9/2022, Bộ Thông tin và Truyền thông</w:t>
      </w:r>
      <w:r w:rsidRPr="00AA4665">
        <w:t xml:space="preserve"> (TTTT)</w:t>
      </w:r>
      <w:r>
        <w:t>, Tổng công ty Bưu điện Việt Nam phối hợp với Ủy ban An toàn giao thông quốc gia, Tập đoàn VinGroup phát hành bộ tem "An toàn giao thông đường bộ". Đây là bộ tem thứ 3 về nội dung an toàn giao thông đường bộ.</w:t>
      </w:r>
    </w:p>
    <w:p w14:paraId="36987AE3" w14:textId="77777777" w:rsidR="00DE2F54" w:rsidRDefault="00DE2F54" w:rsidP="00CC2DBA">
      <w:pPr>
        <w:pBdr>
          <w:top w:val="nil"/>
          <w:left w:val="nil"/>
          <w:bottom w:val="nil"/>
          <w:right w:val="nil"/>
          <w:between w:val="nil"/>
        </w:pBdr>
        <w:spacing w:after="0" w:line="360" w:lineRule="exact"/>
        <w:ind w:right="28" w:firstLine="720"/>
      </w:pPr>
      <w:r w:rsidRPr="00AA4665">
        <w:t xml:space="preserve">- </w:t>
      </w:r>
      <w:r>
        <w:t>Ngày 22</w:t>
      </w:r>
      <w:r w:rsidRPr="00AA4665">
        <w:t xml:space="preserve"> </w:t>
      </w:r>
      <w:r>
        <w:t>-</w:t>
      </w:r>
      <w:r w:rsidRPr="00AA4665">
        <w:t xml:space="preserve"> </w:t>
      </w:r>
      <w:r>
        <w:t xml:space="preserve">23/9/2022, Tổ Công tác 1034 - Bộ </w:t>
      </w:r>
      <w:r w:rsidRPr="00AA4665">
        <w:t>TTTT đã chủ trì,</w:t>
      </w:r>
      <w:r>
        <w:t xml:space="preserve"> phối hợp với Trung tâm Khoa học công nghệ và tài năng trẻ - Trung ương Đoàn Thanh niên cộng sản Hồ Chí Minh và các tỉnh Cao Bằng, Lạng Sơn, Quảng Ninh đã tổ chức Chương trình tập huấn “Chuyển giao khoa học, công nghệ cho cán bộ, </w:t>
      </w:r>
      <w:r w:rsidRPr="00AA4665">
        <w:t>đ</w:t>
      </w:r>
      <w:r>
        <w:t xml:space="preserve">oàn viên, thanh niên năm 2022”. Chương trình có sự tham gia của gần 300 đoàn viên thông qua các điểm cầu trực tuyến tới các huyện, thị xã, thành phố thuộc </w:t>
      </w:r>
      <w:r w:rsidRPr="00AA4665">
        <w:t xml:space="preserve">các </w:t>
      </w:r>
      <w:r>
        <w:t xml:space="preserve">tỉnh Cao Bằng, Lạng Sơn, Quảng Ninh. </w:t>
      </w:r>
    </w:p>
    <w:p w14:paraId="12AF20CC" w14:textId="77777777" w:rsidR="00DE2F54" w:rsidRDefault="00DE2F54" w:rsidP="00504B20">
      <w:pPr>
        <w:pBdr>
          <w:top w:val="nil"/>
          <w:left w:val="nil"/>
          <w:bottom w:val="nil"/>
          <w:right w:val="nil"/>
          <w:between w:val="nil"/>
        </w:pBdr>
        <w:spacing w:after="0" w:line="360" w:lineRule="exact"/>
        <w:ind w:right="29" w:firstLine="720"/>
        <w:rPr>
          <w:color w:val="000000"/>
          <w:sz w:val="24"/>
          <w:szCs w:val="24"/>
        </w:rPr>
      </w:pPr>
      <w:r>
        <w:rPr>
          <w:b/>
          <w:i/>
          <w:color w:val="000000"/>
        </w:rPr>
        <w:t>1.2. Đánh giá sự phát triển của lĩnh vực</w:t>
      </w:r>
    </w:p>
    <w:p w14:paraId="2349DE08" w14:textId="61A2A086" w:rsidR="0063444F" w:rsidRDefault="0063444F" w:rsidP="0063444F">
      <w:pPr>
        <w:pBdr>
          <w:top w:val="nil"/>
          <w:left w:val="nil"/>
          <w:bottom w:val="nil"/>
          <w:right w:val="nil"/>
          <w:between w:val="nil"/>
        </w:pBdr>
        <w:spacing w:after="0" w:line="360" w:lineRule="exact"/>
        <w:ind w:right="29" w:firstLine="720"/>
      </w:pPr>
      <w:r w:rsidRPr="0063444F">
        <w:t>Quý III/2022, thị trường bưu chính ghi nhận mức tăng trưởng mạnh về doanh thu dịch vụ bưu chính, sản lượng bưu gửi so với cùng kỳ (do Quý III/2021 là cao điểm giãn cách xã hội trên phạm vi cả nước do dịch Covid-19). Ước Quý III/2022, doanh thu lĩnh vực Bưu chính ước đạt 13.500 tỷ đồng, tăng trưởng 8% so với doanh thu Quý II/2022 (12.500 tỷ đồng), và tăng trưởng trên 65% so vớ</w:t>
      </w:r>
      <w:r>
        <w:t>i Quý III/2021 (8.000 tỷ đồng).</w:t>
      </w:r>
    </w:p>
    <w:p w14:paraId="36066112" w14:textId="77777777" w:rsidR="0063444F" w:rsidRDefault="0063444F" w:rsidP="0063444F">
      <w:pPr>
        <w:ind w:firstLine="709"/>
        <w:rPr>
          <w:lang w:val="nl-NL" w:eastAsia="ja-JP"/>
        </w:rPr>
      </w:pPr>
      <w:r w:rsidRPr="0063444F">
        <w:rPr>
          <w:lang w:val="nl-NL" w:eastAsia="ja-JP"/>
        </w:rPr>
        <w:t>Sản lượng Bưu chính Quý III/2022 đạt 480 triệu bưu gửi, tăng 14% so với Quý II/2022 (420) và tăng xấp xỉ 90% so với Quý III/2021. Dự báo sản lượng dịch vụ bưu chính ước đạt 1.830 triệu bưu gửi (tăng 12% với dự kiến từ đầu năm - 1.630 triệu bưu gửi).</w:t>
      </w:r>
    </w:p>
    <w:p w14:paraId="284D3C13" w14:textId="77777777" w:rsidR="0063444F" w:rsidRPr="0063444F" w:rsidRDefault="0063444F" w:rsidP="0063444F">
      <w:pPr>
        <w:pBdr>
          <w:top w:val="nil"/>
          <w:left w:val="nil"/>
          <w:bottom w:val="nil"/>
          <w:right w:val="nil"/>
          <w:between w:val="nil"/>
        </w:pBdr>
        <w:spacing w:after="0" w:line="360" w:lineRule="exact"/>
        <w:ind w:right="29" w:firstLine="720"/>
      </w:pPr>
    </w:p>
    <w:tbl>
      <w:tblPr>
        <w:tblStyle w:val="TableGrid"/>
        <w:tblW w:w="9685" w:type="dxa"/>
        <w:tblLayout w:type="fixed"/>
        <w:tblLook w:val="04A0" w:firstRow="1" w:lastRow="0" w:firstColumn="1" w:lastColumn="0" w:noHBand="0" w:noVBand="1"/>
      </w:tblPr>
      <w:tblGrid>
        <w:gridCol w:w="4531"/>
        <w:gridCol w:w="5154"/>
      </w:tblGrid>
      <w:tr w:rsidR="0063444F" w14:paraId="6EAE5499" w14:textId="77777777" w:rsidTr="0063444F">
        <w:tc>
          <w:tcPr>
            <w:tcW w:w="4531" w:type="dxa"/>
          </w:tcPr>
          <w:p w14:paraId="000F73AC" w14:textId="77777777" w:rsidR="0063444F" w:rsidRDefault="0063444F" w:rsidP="00617356">
            <w:pPr>
              <w:tabs>
                <w:tab w:val="left" w:pos="709"/>
              </w:tabs>
              <w:spacing w:after="120"/>
              <w:rPr>
                <w:rFonts w:asciiTheme="majorHAnsi" w:hAnsiTheme="majorHAnsi" w:cstheme="majorHAnsi"/>
                <w:lang w:val="en-US"/>
              </w:rPr>
            </w:pPr>
            <w:r>
              <w:rPr>
                <w:lang w:val="en-US"/>
              </w:rPr>
              <w:lastRenderedPageBreak/>
              <w:drawing>
                <wp:inline distT="0" distB="0" distL="0" distR="0" wp14:anchorId="30F07070" wp14:editId="586B99F6">
                  <wp:extent cx="2771775" cy="15525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54" w:type="dxa"/>
          </w:tcPr>
          <w:p w14:paraId="6BD53DBC" w14:textId="77777777" w:rsidR="0063444F" w:rsidRDefault="0063444F" w:rsidP="00617356">
            <w:pPr>
              <w:tabs>
                <w:tab w:val="left" w:pos="709"/>
              </w:tabs>
              <w:spacing w:after="120"/>
              <w:rPr>
                <w:rFonts w:asciiTheme="majorHAnsi" w:hAnsiTheme="majorHAnsi" w:cstheme="majorHAnsi"/>
                <w:lang w:val="en-US"/>
              </w:rPr>
            </w:pPr>
            <w:r>
              <w:rPr>
                <w:lang w:val="en-US"/>
              </w:rPr>
              <w:drawing>
                <wp:inline distT="0" distB="0" distL="0" distR="0" wp14:anchorId="57A5B687" wp14:editId="3F339AEE">
                  <wp:extent cx="3048000" cy="15906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3A75AD0" w14:textId="77777777" w:rsidR="00DE2F54" w:rsidRDefault="00DE2F54" w:rsidP="00DE2F54">
      <w:pPr>
        <w:pBdr>
          <w:top w:val="nil"/>
          <w:left w:val="nil"/>
          <w:bottom w:val="nil"/>
          <w:right w:val="nil"/>
          <w:between w:val="nil"/>
        </w:pBdr>
        <w:spacing w:line="240" w:lineRule="auto"/>
        <w:ind w:firstLine="709"/>
        <w:rPr>
          <w:color w:val="000000"/>
          <w:sz w:val="24"/>
          <w:szCs w:val="24"/>
        </w:rPr>
      </w:pPr>
      <w:r>
        <w:rPr>
          <w:b/>
          <w:i/>
          <w:color w:val="000000"/>
        </w:rPr>
        <w:t>1.3. Đánh giá thực thi pháp luật của các đối tượng quản lý</w:t>
      </w:r>
    </w:p>
    <w:p w14:paraId="46537E3B" w14:textId="77777777" w:rsidR="00DE2F54" w:rsidRDefault="00DE2F54" w:rsidP="00CD27C8">
      <w:pPr>
        <w:pBdr>
          <w:top w:val="nil"/>
          <w:left w:val="nil"/>
          <w:bottom w:val="nil"/>
          <w:right w:val="nil"/>
          <w:between w:val="nil"/>
        </w:pBdr>
        <w:spacing w:after="0" w:line="360" w:lineRule="exact"/>
        <w:ind w:firstLine="720"/>
        <w:rPr>
          <w:color w:val="000000"/>
        </w:rPr>
      </w:pPr>
      <w:r w:rsidRPr="00AA4665">
        <w:rPr>
          <w:b/>
          <w:color w:val="000000"/>
        </w:rPr>
        <w:t xml:space="preserve">- </w:t>
      </w:r>
      <w:r w:rsidRPr="00AA4665">
        <w:rPr>
          <w:color w:val="000000"/>
        </w:rPr>
        <w:t>K</w:t>
      </w:r>
      <w:r>
        <w:rPr>
          <w:color w:val="000000"/>
        </w:rPr>
        <w:t>hông ghi nhận các khiếu nại nổi cộm của tổ chức, cá nhân về dịch vụ bưu chính do doanh nghiệp cung ứng</w:t>
      </w:r>
      <w:r w:rsidRPr="00643F2F">
        <w:rPr>
          <w:color w:val="000000"/>
        </w:rPr>
        <w:t xml:space="preserve"> và dịch vụ KT1</w:t>
      </w:r>
      <w:r>
        <w:rPr>
          <w:color w:val="000000"/>
        </w:rPr>
        <w:t>. Bên cạnh đó, trong việc thực hiện báo cáo thống kê trực tuyến theo yêu cầu, các DNBC được lựa chọn tham gia trong giai đoạn này thực hiện khá tốt, cơ bản đáp ứng yêu cầu của Bộ TTTT.</w:t>
      </w:r>
    </w:p>
    <w:p w14:paraId="0C1E7EC5" w14:textId="77777777" w:rsidR="00DE2F54" w:rsidRDefault="00DE2F54" w:rsidP="00CD27C8">
      <w:pPr>
        <w:pBdr>
          <w:top w:val="nil"/>
          <w:left w:val="nil"/>
          <w:bottom w:val="nil"/>
          <w:right w:val="nil"/>
          <w:between w:val="nil"/>
        </w:pBdr>
        <w:spacing w:after="0" w:line="360" w:lineRule="exact"/>
        <w:ind w:firstLine="720"/>
        <w:rPr>
          <w:color w:val="000000"/>
          <w:sz w:val="24"/>
          <w:szCs w:val="24"/>
        </w:rPr>
      </w:pPr>
      <w:r>
        <w:rPr>
          <w:b/>
          <w:i/>
          <w:color w:val="000000"/>
        </w:rPr>
        <w:t>1.4. Đánh giá tình hình triển khai chỉ đạo điều hành của các Sở TTTT</w:t>
      </w:r>
    </w:p>
    <w:p w14:paraId="08F1FD2C" w14:textId="77777777" w:rsidR="00DE2F54" w:rsidRDefault="00DE2F54" w:rsidP="00CD27C8">
      <w:pPr>
        <w:pBdr>
          <w:top w:val="nil"/>
          <w:left w:val="nil"/>
          <w:bottom w:val="nil"/>
          <w:right w:val="nil"/>
          <w:between w:val="nil"/>
        </w:pBdr>
        <w:spacing w:after="0" w:line="360" w:lineRule="exact"/>
        <w:ind w:firstLine="720"/>
        <w:rPr>
          <w:color w:val="000000"/>
        </w:rPr>
      </w:pPr>
      <w:r w:rsidRPr="00AA4665">
        <w:rPr>
          <w:color w:val="000000"/>
        </w:rPr>
        <w:t xml:space="preserve">- </w:t>
      </w:r>
      <w:r>
        <w:rPr>
          <w:color w:val="000000"/>
        </w:rPr>
        <w:t xml:space="preserve">Các Sở TTTT </w:t>
      </w:r>
      <w:r>
        <w:t xml:space="preserve">phối hợp tốt với </w:t>
      </w:r>
      <w:r w:rsidRPr="00643F2F">
        <w:t>Bộ (</w:t>
      </w:r>
      <w:r>
        <w:t>Vụ Bưu chính</w:t>
      </w:r>
      <w:r w:rsidRPr="00643F2F">
        <w:t>)</w:t>
      </w:r>
      <w:r>
        <w:t xml:space="preserve"> trong thực thi kế hoạch kiểm tra chất lượng dịch vụ BCCI, điều tra thống kê, đồng thời, có góp ý cho dự thảo Báo cáo tổng kết, đánh giá thi hành Luật Bưu chính (53/63</w:t>
      </w:r>
      <w:r>
        <w:rPr>
          <w:color w:val="000000"/>
        </w:rPr>
        <w:t xml:space="preserve"> Sở TTTT</w:t>
      </w:r>
      <w:r>
        <w:rPr>
          <w:color w:val="000000"/>
          <w:vertAlign w:val="superscript"/>
        </w:rPr>
        <w:footnoteReference w:id="1"/>
      </w:r>
      <w:r>
        <w:rPr>
          <w:color w:val="000000"/>
        </w:rPr>
        <w:t>).</w:t>
      </w:r>
    </w:p>
    <w:p w14:paraId="468A3DE7" w14:textId="77777777" w:rsidR="00DE2F54" w:rsidRDefault="00DE2F54" w:rsidP="00CD27C8">
      <w:pPr>
        <w:pBdr>
          <w:top w:val="nil"/>
          <w:left w:val="nil"/>
          <w:bottom w:val="nil"/>
          <w:right w:val="nil"/>
          <w:between w:val="nil"/>
        </w:pBdr>
        <w:spacing w:after="0" w:line="360" w:lineRule="exact"/>
        <w:ind w:firstLine="720"/>
        <w:rPr>
          <w:color w:val="000000"/>
        </w:rPr>
      </w:pPr>
      <w:r w:rsidRPr="00AA4665">
        <w:rPr>
          <w:color w:val="000000"/>
        </w:rPr>
        <w:t xml:space="preserve">- </w:t>
      </w:r>
      <w:r w:rsidRPr="00287429">
        <w:rPr>
          <w:color w:val="000000"/>
        </w:rPr>
        <w:t>Các Sở TTTT chủ động tham mưu UBND tỉnh/tp triển khai Quyết định số 37/2021/QĐ-TTg.</w:t>
      </w:r>
    </w:p>
    <w:p w14:paraId="4075943F" w14:textId="77777777" w:rsidR="00DE2F54" w:rsidRDefault="00DE2F54" w:rsidP="00CD27C8">
      <w:pPr>
        <w:pBdr>
          <w:top w:val="nil"/>
          <w:left w:val="nil"/>
          <w:bottom w:val="nil"/>
          <w:right w:val="nil"/>
          <w:between w:val="nil"/>
        </w:pBdr>
        <w:spacing w:after="0" w:line="360" w:lineRule="exact"/>
        <w:ind w:firstLine="720"/>
        <w:rPr>
          <w:b/>
          <w:i/>
          <w:color w:val="000000"/>
        </w:rPr>
      </w:pPr>
      <w:r>
        <w:rPr>
          <w:b/>
          <w:color w:val="000000"/>
        </w:rPr>
        <w:t>2. Kết quả công tác chỉ đạo điều hành </w:t>
      </w:r>
    </w:p>
    <w:p w14:paraId="79C4F9BE" w14:textId="77777777" w:rsidR="00DE2F54" w:rsidRDefault="00DE2F54" w:rsidP="00CD27C8">
      <w:pPr>
        <w:pBdr>
          <w:top w:val="nil"/>
          <w:left w:val="nil"/>
          <w:bottom w:val="nil"/>
          <w:right w:val="nil"/>
          <w:between w:val="nil"/>
        </w:pBdr>
        <w:spacing w:after="0" w:line="360" w:lineRule="exact"/>
        <w:ind w:firstLine="720"/>
      </w:pPr>
      <w:r>
        <w:rPr>
          <w:b/>
          <w:i/>
          <w:color w:val="000000"/>
        </w:rPr>
        <w:t>2.1. Kết quả hoạt động chỉ đạo điều hành nổi bật</w:t>
      </w:r>
    </w:p>
    <w:p w14:paraId="14ADEB75" w14:textId="77777777" w:rsidR="00DE2F54" w:rsidRDefault="00DE2F54" w:rsidP="00CD27C8">
      <w:pPr>
        <w:pBdr>
          <w:top w:val="nil"/>
          <w:left w:val="nil"/>
          <w:bottom w:val="nil"/>
          <w:right w:val="nil"/>
          <w:between w:val="nil"/>
        </w:pBdr>
        <w:spacing w:after="0" w:line="360" w:lineRule="exact"/>
        <w:ind w:firstLine="720"/>
      </w:pPr>
      <w:r>
        <w:rPr>
          <w:color w:val="000000"/>
        </w:rPr>
        <w:t xml:space="preserve">- Về tem bưu chính: </w:t>
      </w:r>
      <w:r>
        <w:t>Phát hành 03 bộ tem “Thác nước Việt Nam”, “Hổ”, “An toàn giao thông đường bộ (bộ 3)”; Xây dựng Kế hoạch số 1594/QĐ-BTTTT ngày 25/8/2022 và triển khai các nội dung phát hành đặc biệt bộ tem bưu chính “Kỷ niệm 100 năm sinh Thủ tướng Võ Văn Kiệt (1922</w:t>
      </w:r>
      <w:r w:rsidRPr="00AA4665">
        <w:t xml:space="preserve"> </w:t>
      </w:r>
      <w:r>
        <w:t>-</w:t>
      </w:r>
      <w:r w:rsidRPr="00AA4665">
        <w:t xml:space="preserve"> </w:t>
      </w:r>
      <w:r>
        <w:t>2022)”.</w:t>
      </w:r>
    </w:p>
    <w:p w14:paraId="6F2E9DAD" w14:textId="44489CED" w:rsidR="00DE2F54" w:rsidRDefault="00DE2F54" w:rsidP="00CD27C8">
      <w:pPr>
        <w:pBdr>
          <w:top w:val="nil"/>
          <w:left w:val="nil"/>
          <w:bottom w:val="nil"/>
          <w:right w:val="nil"/>
          <w:between w:val="nil"/>
        </w:pBdr>
        <w:spacing w:after="0" w:line="360" w:lineRule="exact"/>
        <w:ind w:firstLine="720"/>
      </w:pPr>
      <w:r>
        <w:rPr>
          <w:color w:val="000000"/>
        </w:rPr>
        <w:t xml:space="preserve">- Triển khai Quyết định số 468/QĐ-TTg: </w:t>
      </w:r>
      <w:r>
        <w:t xml:space="preserve">Đôn đốc, hướng dẫn </w:t>
      </w:r>
      <w:r w:rsidR="00532023">
        <w:t>1</w:t>
      </w:r>
      <w:r w:rsidR="00532023" w:rsidRPr="00B84873">
        <w:t>1</w:t>
      </w:r>
      <w:r>
        <w:t>/63 tỉnh/TP sớm triển khai xây dựng, hoàn thiện Đề án sau khi được UBND chỉ đạo, phân công</w:t>
      </w:r>
      <w:r w:rsidRPr="00AA4665">
        <w:t xml:space="preserve"> (</w:t>
      </w:r>
      <w:r>
        <w:t>Bình Dương, Đắk Nông, Đồng Nai, Hưng Yên, Lai Châu, Phú Thọ, Thừa Thiên</w:t>
      </w:r>
      <w:r w:rsidRPr="00AA4665">
        <w:t xml:space="preserve"> - </w:t>
      </w:r>
      <w:r>
        <w:t>Huế, Hà Giang, Bạc Liêu, Sơn La, Nam Định</w:t>
      </w:r>
      <w:r w:rsidRPr="00AA4665">
        <w:t>)</w:t>
      </w:r>
      <w:r>
        <w:t xml:space="preserve">; </w:t>
      </w:r>
      <w:r w:rsidRPr="00B84873">
        <w:t>h</w:t>
      </w:r>
      <w:r>
        <w:t xml:space="preserve">ỗ trợ các Sở TTTT địa phương xây dựng Kế hoạch triển khai Quyết định 468/QĐ-TTg; </w:t>
      </w:r>
      <w:r w:rsidRPr="00B84873">
        <w:t>r</w:t>
      </w:r>
      <w:r>
        <w:t xml:space="preserve">à soát, tổng hợp khó khăn, vướng mắc của địa phương và giải pháp tháo gỡ. Đã đồng hành cùng Sở TTTT Yên Bái, Quảng Nam, Bạc Liêu, Hậu Giang xây dựng Kế hoạch/Đề án triển khai tại địa phương (trong đó, Đề án của Sở TTTT Quảng Nam, Hậu Giang đã được các Sở ngành nhất trí thông qua, Quảng Nam: thông qua ngày </w:t>
      </w:r>
      <w:r>
        <w:lastRenderedPageBreak/>
        <w:t xml:space="preserve">22/7/2022; Hậu Giang: thông qua ngày 28/7/2022; Đề án của Sở TTTT tỉnh Bạc Liêu đang chờ ý kiến chính thức của UBND tỉnh để hoàn thiện Đề án); </w:t>
      </w:r>
      <w:r w:rsidRPr="00B84873">
        <w:t>p</w:t>
      </w:r>
      <w:r>
        <w:t xml:space="preserve">hối hợp với Chương trình kiểm tra, giám sát tại tỉnh Tuyên Quang về việc việc kiểm tra, giám sát tình hình thực hiện Quyết định số 45/2016/QĐ-TTg và kết hợp nắm bắt tình hình chuyển giao </w:t>
      </w:r>
      <w:r w:rsidRPr="00B84873">
        <w:t>doanh nghiệp</w:t>
      </w:r>
      <w:r>
        <w:t xml:space="preserve"> BCCI đảm nhận một số công việc tại Quyết định số 468/QĐ-TTg tại tỉnh Tuyên Quang.</w:t>
      </w:r>
    </w:p>
    <w:p w14:paraId="6A63DC33" w14:textId="77777777" w:rsidR="00DE2F54" w:rsidRDefault="00DE2F54" w:rsidP="00CD27C8">
      <w:pPr>
        <w:pBdr>
          <w:top w:val="nil"/>
          <w:left w:val="nil"/>
          <w:bottom w:val="nil"/>
          <w:right w:val="nil"/>
          <w:between w:val="nil"/>
        </w:pBdr>
        <w:spacing w:after="0" w:line="360" w:lineRule="exact"/>
        <w:ind w:firstLine="720"/>
      </w:pPr>
      <w:r>
        <w:t>- Chuẩn bị nội dung và tham gia Đại hội Liên minh Bưu chính khu vực Châ</w:t>
      </w:r>
      <w:r w:rsidRPr="00B84873">
        <w:t>u</w:t>
      </w:r>
      <w:r>
        <w:t xml:space="preserve"> Á</w:t>
      </w:r>
      <w:r w:rsidRPr="00B84873">
        <w:t xml:space="preserve"> </w:t>
      </w:r>
      <w:r>
        <w:t>-</w:t>
      </w:r>
      <w:r w:rsidRPr="00B84873">
        <w:t xml:space="preserve"> </w:t>
      </w:r>
      <w:r>
        <w:t>Thái Bình Dương lần thứ 13 (29/8</w:t>
      </w:r>
      <w:r w:rsidRPr="00B84873">
        <w:t xml:space="preserve"> </w:t>
      </w:r>
      <w:r>
        <w:t>-</w:t>
      </w:r>
      <w:r w:rsidRPr="00B84873">
        <w:t xml:space="preserve"> </w:t>
      </w:r>
      <w:r>
        <w:t>03/9</w:t>
      </w:r>
      <w:r w:rsidRPr="00B84873">
        <w:t>/2022</w:t>
      </w:r>
      <w:r>
        <w:t>).</w:t>
      </w:r>
    </w:p>
    <w:p w14:paraId="14036F2A" w14:textId="77777777" w:rsidR="00DE2F54" w:rsidRDefault="00DE2F54" w:rsidP="00CD27C8">
      <w:pPr>
        <w:pBdr>
          <w:top w:val="nil"/>
          <w:left w:val="nil"/>
          <w:bottom w:val="nil"/>
          <w:right w:val="nil"/>
          <w:between w:val="nil"/>
        </w:pBdr>
        <w:spacing w:after="0" w:line="360" w:lineRule="exact"/>
        <w:ind w:firstLine="720"/>
        <w:rPr>
          <w:color w:val="000000"/>
        </w:rPr>
      </w:pPr>
      <w:r>
        <w:rPr>
          <w:color w:val="000000"/>
        </w:rPr>
        <w:t>- Thực hiện thẩm định hồ sơ, trình cấp mới 23 Giấy phép</w:t>
      </w:r>
      <w:r>
        <w:t xml:space="preserve">, 28 </w:t>
      </w:r>
      <w:r>
        <w:rPr>
          <w:color w:val="000000"/>
        </w:rPr>
        <w:t xml:space="preserve">XNTB bưu chính cho </w:t>
      </w:r>
      <w:r>
        <w:t>28</w:t>
      </w:r>
      <w:r>
        <w:rPr>
          <w:color w:val="000000"/>
        </w:rPr>
        <w:t xml:space="preserve"> doanh nghiệp</w:t>
      </w:r>
      <w:r w:rsidRPr="00B84873">
        <w:t>.</w:t>
      </w:r>
      <w:r>
        <w:t xml:space="preserve"> Làm việc với Cục An ninh chính trị nội bộ - Bộ Công an, t</w:t>
      </w:r>
      <w:r>
        <w:rPr>
          <w:color w:val="000000"/>
        </w:rPr>
        <w:t>rình Lãnh đạo Bộ ban hành Quyết định số 1473/QĐ-BTTTT ngày 05/8</w:t>
      </w:r>
      <w:r w:rsidRPr="00B84873">
        <w:rPr>
          <w:color w:val="000000"/>
        </w:rPr>
        <w:t>/2022</w:t>
      </w:r>
      <w:r>
        <w:rPr>
          <w:color w:val="000000"/>
        </w:rPr>
        <w:t xml:space="preserve"> </w:t>
      </w:r>
      <w:r w:rsidRPr="00B84873">
        <w:rPr>
          <w:color w:val="000000"/>
        </w:rPr>
        <w:t>về việc</w:t>
      </w:r>
      <w:r>
        <w:rPr>
          <w:color w:val="000000"/>
        </w:rPr>
        <w:t xml:space="preserve"> </w:t>
      </w:r>
      <w:r w:rsidRPr="00B84873">
        <w:rPr>
          <w:color w:val="000000"/>
        </w:rPr>
        <w:t>ban hành K</w:t>
      </w:r>
      <w:r>
        <w:rPr>
          <w:color w:val="000000"/>
        </w:rPr>
        <w:t>ế hoạch tăng cường hiệu quả quản lý nhà nước đối với thị trường bưu chính giai đoạn 2022</w:t>
      </w:r>
      <w:r w:rsidRPr="00B84873">
        <w:rPr>
          <w:color w:val="000000"/>
        </w:rPr>
        <w:t xml:space="preserve"> </w:t>
      </w:r>
      <w:r>
        <w:rPr>
          <w:color w:val="000000"/>
        </w:rPr>
        <w:t>-</w:t>
      </w:r>
      <w:r w:rsidRPr="00B84873">
        <w:rPr>
          <w:color w:val="000000"/>
        </w:rPr>
        <w:t xml:space="preserve"> </w:t>
      </w:r>
      <w:r>
        <w:rPr>
          <w:color w:val="000000"/>
        </w:rPr>
        <w:t>2025.</w:t>
      </w:r>
    </w:p>
    <w:p w14:paraId="62CC618B" w14:textId="77777777" w:rsidR="00DE2F54" w:rsidRPr="00B84873" w:rsidRDefault="00DE2F54" w:rsidP="00CD27C8">
      <w:pPr>
        <w:pBdr>
          <w:top w:val="nil"/>
          <w:left w:val="nil"/>
          <w:bottom w:val="nil"/>
          <w:right w:val="nil"/>
          <w:between w:val="nil"/>
        </w:pBdr>
        <w:spacing w:after="0" w:line="360" w:lineRule="exact"/>
        <w:ind w:firstLine="720"/>
        <w:rPr>
          <w:color w:val="000000"/>
        </w:rPr>
      </w:pPr>
      <w:r w:rsidRPr="00287429">
        <w:rPr>
          <w:color w:val="000000"/>
        </w:rPr>
        <w:t>- Kiểm tra việc chấp hành quy định, quy trình nghiệp vụ cấp dịch vụ bưu chính KT1 tại Bắc Ninh</w:t>
      </w:r>
      <w:r w:rsidRPr="00B84873">
        <w:rPr>
          <w:color w:val="000000"/>
        </w:rPr>
        <w:t>.</w:t>
      </w:r>
    </w:p>
    <w:p w14:paraId="55C6EFAE" w14:textId="77777777" w:rsidR="00DE2F54" w:rsidRDefault="00DE2F54" w:rsidP="00CD27C8">
      <w:pPr>
        <w:pBdr>
          <w:top w:val="nil"/>
          <w:left w:val="nil"/>
          <w:bottom w:val="nil"/>
          <w:right w:val="nil"/>
          <w:between w:val="nil"/>
        </w:pBdr>
        <w:spacing w:after="0" w:line="360" w:lineRule="exact"/>
        <w:ind w:firstLine="720"/>
        <w:rPr>
          <w:color w:val="000000"/>
        </w:rPr>
      </w:pPr>
      <w:r w:rsidRPr="00287429">
        <w:rPr>
          <w:color w:val="000000"/>
        </w:rPr>
        <w:t>- Phối hợp hướng dẫn hoạt động cung cấp dịch vụ bưu chính KT1 tại tỉnh Tiền Giang và đề nghị Tổng công ty VNPost chủ động xây dựng phương án cung cấp dịch vụ bưu chính KT1 đến cấp xã.</w:t>
      </w:r>
    </w:p>
    <w:p w14:paraId="145B3E64" w14:textId="21BA0517" w:rsidR="00E33B5C" w:rsidRPr="009879E6" w:rsidRDefault="00CD49A5" w:rsidP="00B84873">
      <w:pPr>
        <w:pBdr>
          <w:top w:val="nil"/>
          <w:left w:val="nil"/>
          <w:bottom w:val="nil"/>
          <w:right w:val="nil"/>
          <w:between w:val="nil"/>
        </w:pBdr>
        <w:shd w:val="clear" w:color="auto" w:fill="FFFFFF" w:themeFill="background1"/>
        <w:spacing w:after="0" w:line="360" w:lineRule="exact"/>
        <w:ind w:firstLine="720"/>
        <w:rPr>
          <w:color w:val="000000"/>
          <w:sz w:val="24"/>
          <w:szCs w:val="24"/>
        </w:rPr>
      </w:pPr>
      <w:r w:rsidRPr="009879E6">
        <w:rPr>
          <w:b/>
          <w:i/>
          <w:color w:val="000000"/>
          <w:lang w:val="en-US"/>
        </w:rPr>
        <w:t>2</w:t>
      </w:r>
      <w:r w:rsidR="00E33B5C" w:rsidRPr="009879E6">
        <w:rPr>
          <w:b/>
          <w:i/>
          <w:color w:val="000000"/>
        </w:rPr>
        <w:t>.</w:t>
      </w:r>
      <w:r w:rsidRPr="009879E6">
        <w:rPr>
          <w:b/>
          <w:i/>
          <w:color w:val="000000"/>
          <w:lang w:val="en-US"/>
        </w:rPr>
        <w:t>2</w:t>
      </w:r>
      <w:r w:rsidR="006C703A" w:rsidRPr="009879E6">
        <w:rPr>
          <w:b/>
          <w:i/>
          <w:color w:val="000000"/>
          <w:lang w:val="en-US"/>
        </w:rPr>
        <w:t>.</w:t>
      </w:r>
      <w:r w:rsidR="00E33B5C" w:rsidRPr="009879E6">
        <w:rPr>
          <w:b/>
          <w:i/>
          <w:color w:val="000000"/>
        </w:rPr>
        <w:t xml:space="preserve"> Xây dựng cơ chế, chính sách</w:t>
      </w:r>
    </w:p>
    <w:p w14:paraId="0B7547A4"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pPr>
      <w:r w:rsidRPr="009879E6">
        <w:rPr>
          <w:color w:val="000000"/>
        </w:rPr>
        <w:t>- Báo cáo chuyên đề nghiên cứu Quý III/2022</w:t>
      </w:r>
      <w:r w:rsidRPr="009879E6">
        <w:t>: “Báo cáo công tác quản lý Nhà nước đối với doanh nghiệp bưu chính có vốn nước ngoài”.</w:t>
      </w:r>
    </w:p>
    <w:p w14:paraId="2D4A12BB"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rPr>
          <w:color w:val="000000"/>
        </w:rPr>
      </w:pPr>
      <w:r w:rsidRPr="009879E6">
        <w:rPr>
          <w:color w:val="000000"/>
        </w:rPr>
        <w:t>- Tiếp thu ý kiến thẩm định, hoàn thiện dự thảo Thông tư quy định chi tiết và hướng dẫn thi hành một số điều của Quyết định số 37/2021/QĐ-TTg.</w:t>
      </w:r>
    </w:p>
    <w:p w14:paraId="0DBD5399"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rPr>
          <w:color w:val="000000"/>
        </w:rPr>
      </w:pPr>
      <w:r w:rsidRPr="009879E6">
        <w:rPr>
          <w:color w:val="000000"/>
        </w:rPr>
        <w:t>- Triển khai xây dựng Thông tư quy định mức giá cước tối đa dịch vụ bưu chính phục vụ cơ quan Đảng, Nhà nước thay thế Thông tư số 23/2017/TT-BTTTT.</w:t>
      </w:r>
    </w:p>
    <w:p w14:paraId="333CC8E2" w14:textId="27A14BD2" w:rsidR="00E33B5C" w:rsidRPr="009879E6" w:rsidRDefault="00CD49A5" w:rsidP="00B84873">
      <w:pPr>
        <w:pBdr>
          <w:top w:val="nil"/>
          <w:left w:val="nil"/>
          <w:bottom w:val="nil"/>
          <w:right w:val="nil"/>
          <w:between w:val="nil"/>
        </w:pBdr>
        <w:shd w:val="clear" w:color="auto" w:fill="FFFFFF" w:themeFill="background1"/>
        <w:spacing w:after="0" w:line="360" w:lineRule="exact"/>
        <w:ind w:firstLine="720"/>
        <w:rPr>
          <w:color w:val="000000"/>
          <w:sz w:val="24"/>
          <w:szCs w:val="24"/>
        </w:rPr>
      </w:pPr>
      <w:r w:rsidRPr="009879E6">
        <w:rPr>
          <w:b/>
          <w:i/>
          <w:color w:val="000000"/>
          <w:lang w:val="en-US"/>
        </w:rPr>
        <w:t>2</w:t>
      </w:r>
      <w:r w:rsidR="00E33B5C" w:rsidRPr="009879E6">
        <w:rPr>
          <w:b/>
          <w:i/>
          <w:color w:val="000000"/>
        </w:rPr>
        <w:t>.</w:t>
      </w:r>
      <w:r w:rsidRPr="009879E6">
        <w:rPr>
          <w:b/>
          <w:i/>
          <w:color w:val="000000"/>
          <w:lang w:val="en-US"/>
        </w:rPr>
        <w:t>3</w:t>
      </w:r>
      <w:r w:rsidR="006C703A" w:rsidRPr="009879E6">
        <w:rPr>
          <w:b/>
          <w:i/>
          <w:color w:val="000000"/>
          <w:lang w:val="en-US"/>
        </w:rPr>
        <w:t>.</w:t>
      </w:r>
      <w:r w:rsidR="00E33B5C" w:rsidRPr="009879E6">
        <w:rPr>
          <w:b/>
          <w:i/>
          <w:color w:val="000000"/>
        </w:rPr>
        <w:t xml:space="preserve"> </w:t>
      </w:r>
      <w:r w:rsidR="00C816F2" w:rsidRPr="009879E6">
        <w:rPr>
          <w:b/>
          <w:i/>
          <w:color w:val="000000"/>
          <w:lang w:val="en-US"/>
        </w:rPr>
        <w:t>Các n</w:t>
      </w:r>
      <w:r w:rsidR="00E33B5C" w:rsidRPr="009879E6">
        <w:rPr>
          <w:b/>
          <w:i/>
          <w:color w:val="000000"/>
        </w:rPr>
        <w:t>hiệm vụ trọng tâm khác</w:t>
      </w:r>
    </w:p>
    <w:p w14:paraId="3DF357B3"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rPr>
          <w:i/>
          <w:color w:val="000000"/>
        </w:rPr>
      </w:pPr>
      <w:r w:rsidRPr="009879E6">
        <w:rPr>
          <w:i/>
          <w:color w:val="000000"/>
        </w:rPr>
        <w:t>a) Thực hiện chuyển đổi số Vụ Bưu chính giai đoạn 2022</w:t>
      </w:r>
      <w:r w:rsidRPr="009879E6">
        <w:rPr>
          <w:i/>
          <w:color w:val="000000"/>
          <w:lang w:val="en-US"/>
        </w:rPr>
        <w:t xml:space="preserve"> </w:t>
      </w:r>
      <w:r w:rsidRPr="009879E6">
        <w:rPr>
          <w:i/>
          <w:color w:val="000000"/>
        </w:rPr>
        <w:t>-</w:t>
      </w:r>
      <w:r w:rsidRPr="009879E6">
        <w:rPr>
          <w:i/>
          <w:color w:val="000000"/>
          <w:lang w:val="en-US"/>
        </w:rPr>
        <w:t xml:space="preserve"> </w:t>
      </w:r>
      <w:r w:rsidRPr="009879E6">
        <w:rPr>
          <w:i/>
          <w:color w:val="000000"/>
        </w:rPr>
        <w:t>2025</w:t>
      </w:r>
    </w:p>
    <w:p w14:paraId="3B784073"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rPr>
          <w:color w:val="000000"/>
        </w:rPr>
      </w:pPr>
      <w:r w:rsidRPr="009879E6">
        <w:rPr>
          <w:color w:val="000000"/>
        </w:rPr>
        <w:t>- Tiếp tục triển khai Vụ Bưu chính ảo.</w:t>
      </w:r>
    </w:p>
    <w:p w14:paraId="0F4D4E20"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rPr>
          <w:color w:val="000000"/>
        </w:rPr>
      </w:pPr>
      <w:r w:rsidRPr="009879E6">
        <w:rPr>
          <w:color w:val="000000"/>
        </w:rPr>
        <w:t>- Phối hợp với đơn vị liên quan nâng cấp trang mabuuchinh.vn</w:t>
      </w:r>
    </w:p>
    <w:p w14:paraId="23BAED01"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rPr>
          <w:color w:val="000000"/>
          <w:sz w:val="24"/>
          <w:szCs w:val="24"/>
        </w:rPr>
      </w:pPr>
      <w:r w:rsidRPr="009879E6">
        <w:rPr>
          <w:i/>
          <w:color w:val="000000"/>
        </w:rPr>
        <w:t>b) Triển khai hệ thống báo cáo điện tử của Bộ TTTT kết nối với các DNBC</w:t>
      </w:r>
    </w:p>
    <w:p w14:paraId="55230EDC"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pPr>
      <w:r w:rsidRPr="009879E6">
        <w:t>- Tiếp tục đôn đốc các DNBC thực hiện báo cáo thống kê qua hệ thống báo cáo điện tử của Bộ TTTT kết nối với các DNBC, kết quả:</w:t>
      </w:r>
    </w:p>
    <w:p w14:paraId="3CFE0369"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rPr>
          <w:color w:val="000000"/>
          <w:sz w:val="24"/>
          <w:szCs w:val="24"/>
        </w:rPr>
      </w:pPr>
      <w:r w:rsidRPr="009879E6">
        <w:t xml:space="preserve">+ </w:t>
      </w:r>
      <w:r w:rsidRPr="009879E6">
        <w:rPr>
          <w:color w:val="000000"/>
        </w:rPr>
        <w:t xml:space="preserve">Số DNBC báo cáo theo hình thức trực tuyến: 35 (các DNBC </w:t>
      </w:r>
      <w:r w:rsidRPr="009879E6">
        <w:t>chiếm trên 90% thị phần</w:t>
      </w:r>
      <w:r w:rsidRPr="009879E6">
        <w:rPr>
          <w:color w:val="000000"/>
        </w:rPr>
        <w:t>).</w:t>
      </w:r>
    </w:p>
    <w:p w14:paraId="77D5A5CA" w14:textId="1A2B51EC"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rPr>
          <w:color w:val="000000"/>
        </w:rPr>
      </w:pPr>
      <w:r w:rsidRPr="009879E6">
        <w:rPr>
          <w:color w:val="000000"/>
        </w:rPr>
        <w:t xml:space="preserve">+ Số kỳ báo cáo: Quý </w:t>
      </w:r>
      <w:r w:rsidRPr="009879E6">
        <w:rPr>
          <w:color w:val="000000"/>
          <w:lang w:val="en-US"/>
        </w:rPr>
        <w:t>II</w:t>
      </w:r>
      <w:r w:rsidRPr="009879E6">
        <w:rPr>
          <w:color w:val="000000"/>
        </w:rPr>
        <w:t>/2022, Tháng 7</w:t>
      </w:r>
      <w:r w:rsidR="00B65677" w:rsidRPr="009879E6">
        <w:rPr>
          <w:color w:val="000000"/>
          <w:lang w:val="en-US"/>
        </w:rPr>
        <w:t xml:space="preserve">, </w:t>
      </w:r>
      <w:r w:rsidRPr="009879E6">
        <w:rPr>
          <w:color w:val="000000"/>
        </w:rPr>
        <w:t>8</w:t>
      </w:r>
      <w:r w:rsidR="00B65677" w:rsidRPr="009879E6">
        <w:rPr>
          <w:color w:val="000000"/>
          <w:lang w:val="en-US"/>
        </w:rPr>
        <w:t xml:space="preserve">, </w:t>
      </w:r>
      <w:r w:rsidRPr="009879E6">
        <w:rPr>
          <w:color w:val="000000"/>
        </w:rPr>
        <w:t>9/2022.</w:t>
      </w:r>
    </w:p>
    <w:p w14:paraId="5A461DA2" w14:textId="77777777" w:rsidR="00E33B5C" w:rsidRPr="009879E6" w:rsidRDefault="00E33B5C" w:rsidP="00B84873">
      <w:pPr>
        <w:pBdr>
          <w:top w:val="nil"/>
          <w:left w:val="nil"/>
          <w:bottom w:val="nil"/>
          <w:right w:val="nil"/>
          <w:between w:val="nil"/>
        </w:pBdr>
        <w:shd w:val="clear" w:color="auto" w:fill="FFFFFF" w:themeFill="background1"/>
        <w:spacing w:after="0" w:line="360" w:lineRule="exact"/>
        <w:ind w:firstLine="720"/>
        <w:rPr>
          <w:i/>
          <w:color w:val="000000"/>
        </w:rPr>
      </w:pPr>
      <w:r w:rsidRPr="009879E6">
        <w:rPr>
          <w:i/>
          <w:color w:val="000000"/>
        </w:rPr>
        <w:lastRenderedPageBreak/>
        <w:t>c) Nghiên cứu, xây dựng báo cáo về cơ chế, chính sách chia sẻ, sử dụng chung hạ tầng bưu chính</w:t>
      </w:r>
    </w:p>
    <w:p w14:paraId="4EEBB561" w14:textId="1DCD39F7" w:rsidR="00E33B5C" w:rsidRPr="009F26D2" w:rsidRDefault="00E33B5C" w:rsidP="00E33B5C">
      <w:pPr>
        <w:pBdr>
          <w:top w:val="nil"/>
          <w:left w:val="nil"/>
          <w:bottom w:val="nil"/>
          <w:right w:val="nil"/>
          <w:between w:val="nil"/>
        </w:pBdr>
        <w:spacing w:after="0" w:line="360" w:lineRule="exact"/>
        <w:ind w:firstLine="720"/>
        <w:rPr>
          <w:color w:val="000000"/>
          <w:sz w:val="24"/>
          <w:szCs w:val="24"/>
        </w:rPr>
      </w:pPr>
      <w:r w:rsidRPr="009879E6">
        <w:t>- Tổ chức họp Tổ công tác (4 phiên họp) trao đổi thảo luận về việc chia sẻ</w:t>
      </w:r>
      <w:r>
        <w:t xml:space="preserve"> hạ tầng bưu chính gồm: Nền tảng số của SuperShip, điểm PUDO (điểm gửi hàng và điểm trả hàng) của Shop</w:t>
      </w:r>
      <w:r w:rsidR="00264D6B">
        <w:rPr>
          <w:lang w:val="en-US"/>
        </w:rPr>
        <w:t>e</w:t>
      </w:r>
      <w:r>
        <w:t>e Express, giải pháp bản đồ số giao hàng của Grab, giải pháp xử lý khi đơn hàng tăng đột biến của TikiNow, giải pháp vận chuyển đường trục và giải pháp chia sẻ hạ tầng khai thác chia chọn.</w:t>
      </w:r>
    </w:p>
    <w:p w14:paraId="439A28CC" w14:textId="77777777" w:rsidR="00E33B5C" w:rsidRDefault="00E33B5C" w:rsidP="00E33B5C">
      <w:pPr>
        <w:spacing w:after="0" w:line="360" w:lineRule="exact"/>
        <w:ind w:firstLine="720"/>
      </w:pPr>
      <w:r>
        <w:t>- Hướng dẫn các DNBC chủ động thực hiện chia sẻ dữ liệu Shipper để góp phần nâng cao hiệu quả của các DNBC.</w:t>
      </w:r>
    </w:p>
    <w:p w14:paraId="0C1BFCCB" w14:textId="77777777" w:rsidR="00E33B5C" w:rsidRDefault="00E33B5C" w:rsidP="00E33B5C">
      <w:pPr>
        <w:spacing w:after="0" w:line="360" w:lineRule="exact"/>
        <w:ind w:firstLine="720"/>
      </w:pPr>
      <w:r>
        <w:t>- Lên kế hoạch đi khảo sát thực tế về mô hình hoạt động điểm PUDO và Trung tâm khai thác chia chọn của Shop</w:t>
      </w:r>
      <w:r w:rsidRPr="00982333">
        <w:t>e</w:t>
      </w:r>
      <w:r>
        <w:t>e Express.</w:t>
      </w:r>
    </w:p>
    <w:p w14:paraId="28BDB3B1" w14:textId="77777777" w:rsidR="00E33B5C" w:rsidRDefault="00E33B5C" w:rsidP="00E33B5C">
      <w:pPr>
        <w:pBdr>
          <w:top w:val="nil"/>
          <w:left w:val="nil"/>
          <w:bottom w:val="nil"/>
          <w:right w:val="nil"/>
          <w:between w:val="nil"/>
        </w:pBdr>
        <w:spacing w:after="0" w:line="360" w:lineRule="exact"/>
        <w:ind w:firstLine="720"/>
        <w:rPr>
          <w:color w:val="000000"/>
          <w:sz w:val="24"/>
          <w:szCs w:val="24"/>
        </w:rPr>
      </w:pPr>
      <w:r w:rsidRPr="00643F2F">
        <w:rPr>
          <w:i/>
          <w:color w:val="000000"/>
        </w:rPr>
        <w:t>d</w:t>
      </w:r>
      <w:r>
        <w:rPr>
          <w:i/>
          <w:color w:val="000000"/>
        </w:rPr>
        <w:t>) Triển khai Kế hoạch 1034</w:t>
      </w:r>
      <w:r>
        <w:rPr>
          <w:rStyle w:val="FootnoteReference"/>
          <w:i/>
          <w:color w:val="000000"/>
        </w:rPr>
        <w:footnoteReference w:id="2"/>
      </w:r>
      <w:r>
        <w:rPr>
          <w:i/>
          <w:color w:val="000000"/>
        </w:rPr>
        <w:t xml:space="preserve"> </w:t>
      </w:r>
      <w:r w:rsidRPr="00982333">
        <w:rPr>
          <w:i/>
          <w:color w:val="000000"/>
        </w:rPr>
        <w:t>về việc</w:t>
      </w:r>
      <w:r>
        <w:rPr>
          <w:i/>
          <w:color w:val="000000"/>
        </w:rPr>
        <w:t xml:space="preserve"> hỗ trợ đưa hộ SXNN lên sàn TMĐT, thúc đẩy phát triển KTS nông nghiệp, nông thôn</w:t>
      </w:r>
    </w:p>
    <w:p w14:paraId="10A34CC5" w14:textId="77777777" w:rsidR="00E33B5C" w:rsidRDefault="00E33B5C" w:rsidP="00E33B5C">
      <w:pPr>
        <w:spacing w:after="0" w:line="360" w:lineRule="exact"/>
        <w:ind w:left="-426" w:firstLine="720"/>
      </w:pPr>
      <w:r w:rsidRPr="005A547A">
        <w:t xml:space="preserve">Số liệu theo: </w:t>
      </w:r>
      <w:hyperlink r:id="rId11" w:history="1">
        <w:r w:rsidRPr="005A547A">
          <w:rPr>
            <w:rStyle w:val="Hyperlink"/>
          </w:rPr>
          <w:t>https://tmdt.mic.gov.vn/bao-cao-thong-ke</w:t>
        </w:r>
      </w:hyperlink>
      <w:r>
        <w:t xml:space="preserve">  (ngày 25</w:t>
      </w:r>
      <w:r w:rsidRPr="005A547A">
        <w:t>/</w:t>
      </w:r>
      <w:r>
        <w:t>9</w:t>
      </w:r>
      <w:r w:rsidRPr="005A547A">
        <w:t>/2022)</w:t>
      </w:r>
      <w:r>
        <w:t>.</w:t>
      </w:r>
    </w:p>
    <w:tbl>
      <w:tblPr>
        <w:tblStyle w:val="TableGrid"/>
        <w:tblW w:w="11057" w:type="dxa"/>
        <w:tblInd w:w="-1281" w:type="dxa"/>
        <w:tblLook w:val="04A0" w:firstRow="1" w:lastRow="0" w:firstColumn="1" w:lastColumn="0" w:noHBand="0" w:noVBand="1"/>
      </w:tblPr>
      <w:tblGrid>
        <w:gridCol w:w="5201"/>
        <w:gridCol w:w="5856"/>
      </w:tblGrid>
      <w:tr w:rsidR="00E33B5C" w14:paraId="7BB017ED" w14:textId="77777777" w:rsidTr="001D6596">
        <w:trPr>
          <w:trHeight w:val="2564"/>
        </w:trPr>
        <w:tc>
          <w:tcPr>
            <w:tcW w:w="5207" w:type="dxa"/>
          </w:tcPr>
          <w:p w14:paraId="63C4CF45" w14:textId="77777777" w:rsidR="00E33B5C" w:rsidRDefault="00E33B5C" w:rsidP="001D6596">
            <w:pPr>
              <w:jc w:val="center"/>
            </w:pPr>
            <w:r>
              <w:rPr>
                <w:lang w:val="en-US"/>
              </w:rPr>
              <w:drawing>
                <wp:inline distT="0" distB="0" distL="0" distR="0" wp14:anchorId="2C5445D4" wp14:editId="3807A6A4">
                  <wp:extent cx="3114675" cy="1514475"/>
                  <wp:effectExtent l="0" t="0" r="9525" b="9525"/>
                  <wp:docPr id="5" name="Chart 6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850" w:type="dxa"/>
          </w:tcPr>
          <w:p w14:paraId="105082A1" w14:textId="77777777" w:rsidR="00E33B5C" w:rsidRDefault="00E33B5C" w:rsidP="001D6596">
            <w:r>
              <w:rPr>
                <w:lang w:val="en-US"/>
              </w:rPr>
              <w:drawing>
                <wp:inline distT="0" distB="0" distL="0" distR="0" wp14:anchorId="1890A624" wp14:editId="00426E47">
                  <wp:extent cx="3571875" cy="1552575"/>
                  <wp:effectExtent l="0" t="0" r="9525" b="9525"/>
                  <wp:docPr id="28" name="Chart 6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33B5C" w14:paraId="18C40444" w14:textId="77777777" w:rsidTr="001D6596">
        <w:trPr>
          <w:trHeight w:val="2400"/>
        </w:trPr>
        <w:tc>
          <w:tcPr>
            <w:tcW w:w="5207" w:type="dxa"/>
          </w:tcPr>
          <w:p w14:paraId="2D92DD34" w14:textId="77777777" w:rsidR="00E33B5C" w:rsidRDefault="00E33B5C" w:rsidP="001D6596">
            <w:pPr>
              <w:jc w:val="center"/>
            </w:pPr>
            <w:r>
              <w:rPr>
                <w:lang w:val="en-US"/>
              </w:rPr>
              <w:drawing>
                <wp:inline distT="0" distB="0" distL="0" distR="0" wp14:anchorId="0F8D39F1" wp14:editId="37F4831B">
                  <wp:extent cx="3143250" cy="1438275"/>
                  <wp:effectExtent l="0" t="0" r="0" b="9525"/>
                  <wp:docPr id="29" name="Chart 6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850" w:type="dxa"/>
          </w:tcPr>
          <w:p w14:paraId="763CE256" w14:textId="77777777" w:rsidR="00E33B5C" w:rsidRDefault="00E33B5C" w:rsidP="001D6596">
            <w:r>
              <w:rPr>
                <w:lang w:val="en-US"/>
              </w:rPr>
              <w:drawing>
                <wp:inline distT="0" distB="0" distL="0" distR="0" wp14:anchorId="3A567FA0" wp14:editId="236B00DB">
                  <wp:extent cx="3552825" cy="1466850"/>
                  <wp:effectExtent l="0" t="0" r="9525" b="0"/>
                  <wp:docPr id="30" name="Chart 1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32E46478" w14:textId="77777777" w:rsidR="00E33B5C" w:rsidRDefault="00E33B5C" w:rsidP="00E33B5C">
      <w:pPr>
        <w:pBdr>
          <w:top w:val="nil"/>
          <w:left w:val="nil"/>
          <w:bottom w:val="nil"/>
          <w:right w:val="nil"/>
          <w:between w:val="nil"/>
        </w:pBdr>
        <w:spacing w:after="0" w:line="360" w:lineRule="exact"/>
        <w:ind w:firstLine="720"/>
        <w:rPr>
          <w:color w:val="000000"/>
          <w:sz w:val="24"/>
          <w:szCs w:val="24"/>
        </w:rPr>
      </w:pPr>
      <w:r>
        <w:t>- Thực hiện Chương trình phối giữa Bộ TTTT và Trung ương Đoàn T</w:t>
      </w:r>
      <w:r>
        <w:rPr>
          <w:lang w:val="en-US"/>
        </w:rPr>
        <w:t xml:space="preserve">hanh niên </w:t>
      </w:r>
      <w:r w:rsidRPr="00982333">
        <w:t>C</w:t>
      </w:r>
      <w:r>
        <w:t>ộng sản H</w:t>
      </w:r>
      <w:r>
        <w:rPr>
          <w:lang w:val="en-US"/>
        </w:rPr>
        <w:t>ồ Chí Minh</w:t>
      </w:r>
      <w:r>
        <w:t>: Bộ TTTT (Vụ Bưu chính) đã phối hợp với Trung ương Đoàn (Trung tâm KHCN và Tài năng trẻ) triển khai Kế hoạch đào tạo kỹ năng kinh doanh trên sàn TMĐT cho 500 Đoàn viên tại các tỉnh/</w:t>
      </w:r>
      <w:r>
        <w:rPr>
          <w:lang w:val="en-US"/>
        </w:rPr>
        <w:t>thành phố</w:t>
      </w:r>
      <w:r>
        <w:t xml:space="preserve"> (nâng tổng số đoàn viên được đào tạo trong năm 2022 là 2.000 đoàn viên).</w:t>
      </w:r>
    </w:p>
    <w:p w14:paraId="7EEF192B" w14:textId="77777777" w:rsidR="00E33B5C" w:rsidRDefault="00E33B5C" w:rsidP="00E33B5C">
      <w:pPr>
        <w:pBdr>
          <w:top w:val="nil"/>
          <w:left w:val="nil"/>
          <w:bottom w:val="nil"/>
          <w:right w:val="nil"/>
          <w:between w:val="nil"/>
        </w:pBdr>
        <w:spacing w:after="0" w:line="360" w:lineRule="exact"/>
        <w:ind w:firstLine="720"/>
        <w:rPr>
          <w:i/>
        </w:rPr>
      </w:pPr>
      <w:r w:rsidRPr="00643F2F">
        <w:rPr>
          <w:i/>
          <w:color w:val="000000"/>
        </w:rPr>
        <w:t>e</w:t>
      </w:r>
      <w:r>
        <w:rPr>
          <w:i/>
          <w:color w:val="000000"/>
        </w:rPr>
        <w:t>) Tổng kết, đánh giá thi hành Luật Bưu chính</w:t>
      </w:r>
    </w:p>
    <w:p w14:paraId="35A59510" w14:textId="77777777" w:rsidR="00E33B5C" w:rsidRDefault="00E33B5C" w:rsidP="00E33B5C">
      <w:pPr>
        <w:spacing w:after="0" w:line="360" w:lineRule="exact"/>
        <w:ind w:right="20" w:firstLine="720"/>
        <w:rPr>
          <w:rFonts w:ascii="Calibri" w:eastAsia="Calibri" w:hAnsi="Calibri" w:cs="Calibri"/>
          <w:color w:val="000000"/>
        </w:rPr>
      </w:pPr>
      <w:r w:rsidRPr="00982333">
        <w:lastRenderedPageBreak/>
        <w:t xml:space="preserve">- </w:t>
      </w:r>
      <w:r>
        <w:t>Tiếp tục tổng hợp, giải trình ý kiến các đơn vị (53 Sở TTTT, Bộ Công an, Bộ KH</w:t>
      </w:r>
      <w:r>
        <w:rPr>
          <w:lang w:val="en-US"/>
        </w:rPr>
        <w:t>&amp;</w:t>
      </w:r>
      <w:r>
        <w:t>ĐT, Bộ Quốc phòng và các doanh nghiệp).</w:t>
      </w:r>
    </w:p>
    <w:p w14:paraId="4BE5CC6A" w14:textId="77777777" w:rsidR="00DE2F54" w:rsidRDefault="00DE2F54" w:rsidP="00CD27C8">
      <w:pPr>
        <w:pBdr>
          <w:top w:val="nil"/>
          <w:left w:val="nil"/>
          <w:bottom w:val="nil"/>
          <w:right w:val="nil"/>
          <w:between w:val="nil"/>
        </w:pBdr>
        <w:spacing w:after="0" w:line="360" w:lineRule="exact"/>
        <w:ind w:firstLine="720"/>
        <w:rPr>
          <w:color w:val="000000"/>
          <w:sz w:val="24"/>
          <w:szCs w:val="24"/>
        </w:rPr>
      </w:pPr>
      <w:r>
        <w:rPr>
          <w:b/>
          <w:color w:val="000000"/>
        </w:rPr>
        <w:t>3. Công tác xử lý các phản ánh/kiến nghị của cá nhân, DNBC</w:t>
      </w:r>
    </w:p>
    <w:p w14:paraId="49DFCF0E" w14:textId="275469E3" w:rsidR="00DE2F54" w:rsidRDefault="00FF5079" w:rsidP="00CD27C8">
      <w:pPr>
        <w:spacing w:after="0" w:line="360" w:lineRule="exact"/>
        <w:ind w:firstLine="720"/>
      </w:pPr>
      <w:r>
        <w:rPr>
          <w:lang w:val="en-US"/>
        </w:rPr>
        <w:t xml:space="preserve">- </w:t>
      </w:r>
      <w:r w:rsidR="00DE2F54" w:rsidRPr="00643F2F">
        <w:t>Bộ (</w:t>
      </w:r>
      <w:r w:rsidR="00DE2F54">
        <w:t>Vụ Bưu chính</w:t>
      </w:r>
      <w:r w:rsidR="00DE2F54" w:rsidRPr="00643F2F">
        <w:t>)</w:t>
      </w:r>
      <w:r w:rsidR="00DE2F54">
        <w:t xml:space="preserve"> nhận được và đã xử lý 10 kiến nghị của 05 Sở TTTT, 01 người dân và 01 DNBC.</w:t>
      </w:r>
    </w:p>
    <w:p w14:paraId="259552E7" w14:textId="77777777" w:rsidR="00AD2572" w:rsidRDefault="00AD2572" w:rsidP="00AD2572">
      <w:pPr>
        <w:spacing w:after="0" w:line="360" w:lineRule="exact"/>
        <w:ind w:right="23" w:firstLine="720"/>
        <w:rPr>
          <w:b/>
        </w:rPr>
      </w:pPr>
      <w:r>
        <w:rPr>
          <w:b/>
        </w:rPr>
        <w:t>4. Kiến nghị của đối tượng quản lý</w:t>
      </w:r>
    </w:p>
    <w:p w14:paraId="0A11E283" w14:textId="77777777" w:rsidR="00617356" w:rsidRDefault="009C0639" w:rsidP="00B84873">
      <w:pPr>
        <w:pStyle w:val="Heading3"/>
        <w:spacing w:before="120" w:line="360" w:lineRule="exact"/>
        <w:ind w:left="0" w:firstLine="720"/>
      </w:pPr>
      <w:r>
        <w:rPr>
          <w:color w:val="000000"/>
          <w:lang w:val="en-US"/>
        </w:rPr>
        <w:t>5</w:t>
      </w:r>
      <w:r w:rsidR="00DE2F54">
        <w:rPr>
          <w:color w:val="000000"/>
        </w:rPr>
        <w:t xml:space="preserve">. Kết quả thực hiện nhiệm vụ được giao </w:t>
      </w:r>
      <w:r w:rsidR="00DE2F54">
        <w:rPr>
          <w:b w:val="0"/>
          <w:color w:val="000000"/>
        </w:rPr>
        <w:t xml:space="preserve">(cập nhật trên hệ thống </w:t>
      </w:r>
      <w:hyperlink r:id="rId16">
        <w:r w:rsidR="00DE2F54">
          <w:rPr>
            <w:b w:val="0"/>
            <w:color w:val="000000"/>
            <w:u w:val="single"/>
          </w:rPr>
          <w:t>https://nhiemvu.mic.gov.vn</w:t>
        </w:r>
      </w:hyperlink>
      <w:r w:rsidR="00DE2F54">
        <w:rPr>
          <w:b w:val="0"/>
          <w:color w:val="000000"/>
        </w:rPr>
        <w:t>).</w:t>
      </w:r>
      <w:r w:rsidR="0081210D">
        <w:tab/>
      </w:r>
      <w:r w:rsidR="0081210D">
        <w:tab/>
      </w:r>
      <w:bookmarkStart w:id="0" w:name="_Hlk115253701"/>
    </w:p>
    <w:p w14:paraId="032036C9" w14:textId="6B2B7668" w:rsidR="00DE2F54" w:rsidRDefault="00DE2F54" w:rsidP="00B84873">
      <w:pPr>
        <w:pStyle w:val="Heading3"/>
        <w:spacing w:before="120" w:line="360" w:lineRule="exact"/>
        <w:ind w:left="0" w:firstLine="720"/>
      </w:pPr>
      <w:r>
        <w:rPr>
          <w:color w:val="000000"/>
        </w:rPr>
        <w:t>6. Nhiệm vụ phát sinh</w:t>
      </w:r>
      <w:bookmarkEnd w:id="0"/>
    </w:p>
    <w:p w14:paraId="05E27778" w14:textId="3903DFC7" w:rsidR="00DE2F54" w:rsidRPr="00932E21" w:rsidRDefault="00DE2F54" w:rsidP="00B84873">
      <w:pPr>
        <w:ind w:firstLine="709"/>
      </w:pPr>
      <w:r w:rsidRPr="00B84873">
        <w:rPr>
          <w:b/>
        </w:rPr>
        <w:t>7. Nhiệm vụ phát sinh</w:t>
      </w:r>
      <w:r w:rsidR="00E360D5" w:rsidRPr="00B84873">
        <w:rPr>
          <w:b/>
        </w:rPr>
        <w:t xml:space="preserve"> </w:t>
      </w:r>
      <w:r w:rsidR="00EB1508" w:rsidRPr="00B84873">
        <w:rPr>
          <w:b/>
        </w:rPr>
        <w:t>Quý IV/2022</w:t>
      </w:r>
      <w:r w:rsidR="0081210D" w:rsidRPr="00B84873">
        <w:rPr>
          <w:b/>
        </w:rPr>
        <w:tab/>
      </w:r>
    </w:p>
    <w:p w14:paraId="1B02326B" w14:textId="77777777" w:rsidR="00DE2F54" w:rsidRPr="0081210D" w:rsidRDefault="00DE2F54" w:rsidP="00B84873">
      <w:pPr>
        <w:ind w:firstLine="709"/>
      </w:pPr>
      <w:bookmarkStart w:id="1" w:name="_Toc49523371"/>
      <w:r w:rsidRPr="0081210D">
        <w:t>- Tiếp tục thực hiện các nhiệm vụ tại Kế hoạch Chuyển đổi số Vụ Bưu chính giai đoạn 2022 - 2025: (1) Quản lý vận hành Mã Bưu chính quốc gia; (2) Xây dựng CSDL DNBC.</w:t>
      </w:r>
    </w:p>
    <w:p w14:paraId="3E54E539" w14:textId="77777777" w:rsidR="00DE2F54" w:rsidRPr="0081210D" w:rsidRDefault="00DE2F54" w:rsidP="00B84873">
      <w:pPr>
        <w:ind w:firstLine="709"/>
      </w:pPr>
      <w:r w:rsidRPr="0081210D">
        <w:t>- Tiếp tục triển khai Kế hoạch 1034 hỗ trợ hộ SXNN lên sang TMĐT, thúc đẩy phát triển kinh tế số, nông nghiệp nông thôn.</w:t>
      </w:r>
    </w:p>
    <w:p w14:paraId="59EA97F1" w14:textId="70A6A5EB" w:rsidR="00DE2F54" w:rsidRPr="0081210D" w:rsidRDefault="00DE2F54" w:rsidP="00B84873">
      <w:pPr>
        <w:ind w:firstLine="709"/>
      </w:pPr>
      <w:r w:rsidRPr="0081210D">
        <w:t>- Trình ban hành Thông tư quy định chi tiết và hướng dẫn thi hành một số điều của Quyết định số 37/2021/QĐ-TTg.</w:t>
      </w:r>
    </w:p>
    <w:p w14:paraId="17D3E965" w14:textId="77777777" w:rsidR="00DE2F54" w:rsidRPr="008021A7" w:rsidRDefault="00DE2F54" w:rsidP="00CD27C8">
      <w:pPr>
        <w:pStyle w:val="Heading2"/>
        <w:spacing w:after="0" w:line="360" w:lineRule="exact"/>
        <w:ind w:left="0" w:firstLine="720"/>
        <w:rPr>
          <w:rFonts w:eastAsiaTheme="minorEastAsia"/>
          <w:lang w:val="da-DK"/>
        </w:rPr>
      </w:pPr>
      <w:r w:rsidRPr="008021A7">
        <w:rPr>
          <w:rFonts w:eastAsiaTheme="minorEastAsia"/>
          <w:lang w:val="da-DK"/>
        </w:rPr>
        <w:t>II. Lĩnh vực Viễn thông</w:t>
      </w:r>
      <w:bookmarkEnd w:id="1"/>
      <w:r w:rsidRPr="008021A7">
        <w:rPr>
          <w:rFonts w:eastAsiaTheme="minorEastAsia"/>
          <w:lang w:val="da-DK"/>
        </w:rPr>
        <w:t xml:space="preserve"> </w:t>
      </w:r>
    </w:p>
    <w:p w14:paraId="37AD904C" w14:textId="77777777" w:rsidR="00DE2F54" w:rsidRPr="008021A7" w:rsidRDefault="00DE2F54" w:rsidP="00CD27C8">
      <w:pPr>
        <w:pStyle w:val="Heading3"/>
        <w:spacing w:before="120" w:line="360" w:lineRule="exact"/>
        <w:ind w:left="0" w:firstLine="720"/>
        <w:rPr>
          <w:szCs w:val="28"/>
        </w:rPr>
      </w:pPr>
      <w:bookmarkStart w:id="2" w:name="_Toc49523372"/>
      <w:r w:rsidRPr="008021A7">
        <w:rPr>
          <w:szCs w:val="28"/>
          <w:lang w:val="da-DK"/>
        </w:rPr>
        <w:t xml:space="preserve">1. </w:t>
      </w:r>
      <w:r w:rsidRPr="008021A7">
        <w:rPr>
          <w:szCs w:val="28"/>
        </w:rPr>
        <w:t>Thông tin chung về lĩnh vực</w:t>
      </w:r>
      <w:bookmarkEnd w:id="2"/>
    </w:p>
    <w:p w14:paraId="18858DD3" w14:textId="77777777" w:rsidR="00DE2F54" w:rsidRPr="008021A7" w:rsidRDefault="00DE2F54" w:rsidP="00CD27C8">
      <w:pPr>
        <w:pStyle w:val="Heading4"/>
        <w:spacing w:before="120" w:line="360" w:lineRule="exact"/>
        <w:ind w:left="0" w:firstLine="720"/>
        <w:rPr>
          <w:rFonts w:cs="Times New Roman"/>
          <w:lang w:val="nl-NL"/>
        </w:rPr>
      </w:pPr>
      <w:r w:rsidRPr="008021A7">
        <w:rPr>
          <w:rFonts w:cs="Times New Roman"/>
          <w:lang w:val="nl-NL"/>
        </w:rPr>
        <w:t>1.1. Sự kiện quan trọng</w:t>
      </w:r>
    </w:p>
    <w:p w14:paraId="569EA5CD" w14:textId="77777777" w:rsidR="00DE2F54" w:rsidRDefault="00DE2F54" w:rsidP="00CD27C8">
      <w:pPr>
        <w:spacing w:after="0" w:line="360" w:lineRule="exact"/>
        <w:ind w:firstLine="720"/>
        <w:rPr>
          <w:shd w:val="clear" w:color="auto" w:fill="FFFFFF"/>
        </w:rPr>
      </w:pPr>
      <w:r>
        <w:rPr>
          <w:lang w:val="nl-NL" w:eastAsia="ja-JP"/>
        </w:rPr>
        <w:t>-</w:t>
      </w:r>
      <w:r w:rsidRPr="008E5348">
        <w:rPr>
          <w:lang w:val="nl-NL" w:eastAsia="ja-JP"/>
        </w:rPr>
        <w:t xml:space="preserve"> </w:t>
      </w:r>
      <w:r w:rsidRPr="008E5348">
        <w:t xml:space="preserve">Việc triển khai thí điểm dịch vụ Mobile Money: Sau 8 tháng triển khai, </w:t>
      </w:r>
      <w:r w:rsidRPr="008E5348">
        <w:rPr>
          <w:shd w:val="clear" w:color="auto" w:fill="FFFFFF"/>
        </w:rPr>
        <w:t xml:space="preserve">tổng số khách hàng đăng ký và sử dụng dịch vụ đạt 2.186.004  khách hàng, </w:t>
      </w:r>
      <w:r w:rsidRPr="008E5348">
        <w:rPr>
          <w:b/>
          <w:i/>
          <w:shd w:val="clear" w:color="auto" w:fill="FFFFFF"/>
        </w:rPr>
        <w:t>tăng 11,6% so với tháng 7/2022</w:t>
      </w:r>
      <w:r w:rsidRPr="008E5348">
        <w:rPr>
          <w:shd w:val="clear" w:color="auto" w:fill="FFFFFF"/>
        </w:rPr>
        <w:t xml:space="preserve">; trong đó số lượng khách hàng ở nông thôn, miền núi, vùng sâu, vùng xa, biên giới và hải đảo là 1.502.449 khách hàng, chiếm 69%. </w:t>
      </w:r>
    </w:p>
    <w:p w14:paraId="1F4B949F" w14:textId="3F3E0AE2" w:rsidR="00DE2F54" w:rsidRDefault="00DE2F54" w:rsidP="00CD27C8">
      <w:pPr>
        <w:spacing w:after="0" w:line="360" w:lineRule="exact"/>
        <w:ind w:firstLine="720"/>
        <w:rPr>
          <w:shd w:val="clear" w:color="auto" w:fill="FFFFFF"/>
        </w:rPr>
      </w:pPr>
      <w:r w:rsidRPr="00CE5107">
        <w:rPr>
          <w:shd w:val="clear" w:color="auto" w:fill="FFFFFF"/>
        </w:rPr>
        <w:t>- Trong tháng 9/2022, Đại diện Việt Nam đã tái trúng cử vị trí Chủ tịch của Nhóm Vô tuyến khu vực Châu Á Thái Bình Dương (AWG) nhiệm kỳ 2022</w:t>
      </w:r>
      <w:r w:rsidRPr="00B84873">
        <w:rPr>
          <w:shd w:val="clear" w:color="auto" w:fill="FFFFFF"/>
        </w:rPr>
        <w:t xml:space="preserve"> </w:t>
      </w:r>
      <w:r w:rsidRPr="00CE5107">
        <w:rPr>
          <w:shd w:val="clear" w:color="auto" w:fill="FFFFFF"/>
        </w:rPr>
        <w:t>-</w:t>
      </w:r>
      <w:r w:rsidRPr="00B84873">
        <w:rPr>
          <w:shd w:val="clear" w:color="auto" w:fill="FFFFFF"/>
        </w:rPr>
        <w:t xml:space="preserve"> </w:t>
      </w:r>
      <w:r w:rsidRPr="00CE5107">
        <w:rPr>
          <w:shd w:val="clear" w:color="auto" w:fill="FFFFFF"/>
        </w:rPr>
        <w:t>2025. Qua đó, Việt Nam sẽ nắm bắt, tuân thủ, đồng thời chủ động xây dựng “luật chơi” của quốc tế về quản lý tần số để có định hướng quy hoạch phổ tần phù hợp với nhu cầu sử dụng tần số của mình.</w:t>
      </w:r>
    </w:p>
    <w:p w14:paraId="319167DC" w14:textId="46CD35A3" w:rsidR="00DE2F54" w:rsidRPr="00643F2F" w:rsidRDefault="00DE2F54" w:rsidP="00CD27C8">
      <w:pPr>
        <w:spacing w:after="0" w:line="360" w:lineRule="exact"/>
        <w:ind w:firstLine="720"/>
        <w:rPr>
          <w:shd w:val="clear" w:color="auto" w:fill="FFFFFF"/>
        </w:rPr>
      </w:pPr>
      <w:r>
        <w:rPr>
          <w:shd w:val="clear" w:color="auto" w:fill="FFFFFF"/>
        </w:rPr>
        <w:t xml:space="preserve">- </w:t>
      </w:r>
      <w:r w:rsidRPr="00292FB1">
        <w:rPr>
          <w:shd w:val="clear" w:color="auto" w:fill="FFFFFF"/>
        </w:rPr>
        <w:t xml:space="preserve">Từ ngày 12/9 - 15/9/2022, hội nghị APNIC 54 và APIX 26 được tổ chức tại Singapore. Tại sự kiện, đại diện </w:t>
      </w:r>
      <w:r w:rsidR="00D856D0" w:rsidRPr="00B84873">
        <w:rPr>
          <w:shd w:val="clear" w:color="auto" w:fill="FFFFFF"/>
        </w:rPr>
        <w:t>Việt Nam (</w:t>
      </w:r>
      <w:r w:rsidRPr="00292FB1">
        <w:rPr>
          <w:shd w:val="clear" w:color="auto" w:fill="FFFFFF"/>
        </w:rPr>
        <w:t>VNNIC</w:t>
      </w:r>
      <w:r w:rsidR="00D856D0" w:rsidRPr="00B84873">
        <w:rPr>
          <w:shd w:val="clear" w:color="auto" w:fill="FFFFFF"/>
        </w:rPr>
        <w:t>)</w:t>
      </w:r>
      <w:r w:rsidRPr="00292FB1">
        <w:rPr>
          <w:shd w:val="clear" w:color="auto" w:fill="FFFFFF"/>
        </w:rPr>
        <w:t xml:space="preserve"> đã điều hành Diễn đàn các tổ chức quản lý IP/AS cấp quốc gia (NIR SIG Chair); tham gia tọa đàm chuyên gia để chia sẻ kinh nghiệm triển khai IPv6, RPKI tại Việt Nam</w:t>
      </w:r>
      <w:r w:rsidRPr="00643F2F">
        <w:rPr>
          <w:shd w:val="clear" w:color="auto" w:fill="FFFFFF"/>
        </w:rPr>
        <w:t>.</w:t>
      </w:r>
    </w:p>
    <w:p w14:paraId="324A436E" w14:textId="77777777" w:rsidR="00DE2F54" w:rsidRPr="008021A7" w:rsidRDefault="00DE2F54" w:rsidP="00CD27C8">
      <w:pPr>
        <w:spacing w:after="0" w:line="360" w:lineRule="exact"/>
        <w:ind w:firstLine="720"/>
        <w:rPr>
          <w:b/>
          <w:i/>
          <w:lang w:val="nl-NL"/>
        </w:rPr>
      </w:pPr>
      <w:r w:rsidRPr="008021A7">
        <w:rPr>
          <w:b/>
          <w:i/>
          <w:lang w:val="nl-NL"/>
        </w:rPr>
        <w:t xml:space="preserve"> 1.2. Đánh giá sự phát triển của lĩnh vực</w:t>
      </w:r>
    </w:p>
    <w:p w14:paraId="6609AB00" w14:textId="77777777" w:rsidR="00DE2F54" w:rsidRPr="00643F2F" w:rsidRDefault="00DE2F54" w:rsidP="00CD27C8">
      <w:pPr>
        <w:spacing w:after="0" w:line="360" w:lineRule="exact"/>
        <w:ind w:firstLine="720"/>
        <w:rPr>
          <w:b/>
          <w:lang w:val="nl-NL"/>
        </w:rPr>
      </w:pPr>
      <w:r w:rsidRPr="00643F2F">
        <w:rPr>
          <w:b/>
          <w:lang w:val="nl-NL"/>
        </w:rPr>
        <w:lastRenderedPageBreak/>
        <w:t>a. Viễn thông</w:t>
      </w:r>
    </w:p>
    <w:p w14:paraId="1BF20940" w14:textId="77777777" w:rsidR="00DE2F54" w:rsidRPr="008E5348" w:rsidRDefault="00DE2F54" w:rsidP="00CD27C8">
      <w:pPr>
        <w:spacing w:after="0" w:line="360" w:lineRule="exact"/>
        <w:ind w:firstLine="720"/>
      </w:pPr>
      <w:r w:rsidRPr="008E5348">
        <w:t>- Thuê bao băng rộng cố định ước đạt 20,73 triệu thuê bao (21,04 TB/100 dân) tăng 11,1% so với cùng kỳ năm ngoái.</w:t>
      </w:r>
      <w:r w:rsidRPr="00B84873">
        <w:rPr>
          <w:lang w:val="nl-NL"/>
        </w:rPr>
        <w:t xml:space="preserve"> </w:t>
      </w:r>
      <w:r w:rsidRPr="008E5348">
        <w:t xml:space="preserve">Tốc độ tăng trưởng ổn định 0,5-1%/tháng; ước đến cuối năm 2022 đạt 21,7 triệu TB; tương đương 22TB/100 dân; đạt kế hoạch năm 2022. </w:t>
      </w:r>
    </w:p>
    <w:p w14:paraId="2F59A575" w14:textId="77777777" w:rsidR="00DE2F54" w:rsidRPr="008E5348" w:rsidRDefault="00DE2F54" w:rsidP="00CD27C8">
      <w:pPr>
        <w:spacing w:after="0" w:line="360" w:lineRule="exact"/>
        <w:ind w:firstLine="720"/>
      </w:pPr>
      <w:r w:rsidRPr="008E5348">
        <w:t>- Thuê bao băng rộng di động đạt 81,8 triệu (83 TB/100 dân) tăng 20,6% so với cùng kỳ năm ngoái. Nếu giữ tốc độ tăng trưởng trung bình 0,9% của 9 tháng đầu năm 2022 thì đến cuối năm 2022 đạt mục tiêu đặt ra</w:t>
      </w:r>
      <w:r>
        <w:t>.</w:t>
      </w:r>
    </w:p>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E3379E" w:rsidRPr="008E5348" w14:paraId="25F7350A" w14:textId="77777777" w:rsidTr="00E002F4">
        <w:tc>
          <w:tcPr>
            <w:tcW w:w="10916" w:type="dxa"/>
          </w:tcPr>
          <w:p w14:paraId="4CD3AF7E" w14:textId="19956710" w:rsidR="00E3379E" w:rsidRPr="008E5348" w:rsidRDefault="00E3379E" w:rsidP="001D6596">
            <w:pPr>
              <w:spacing w:before="0"/>
            </w:pPr>
          </w:p>
          <w:p w14:paraId="7BE54FFA" w14:textId="77777777" w:rsidR="00C65607" w:rsidRDefault="00C65607" w:rsidP="00B84873">
            <w:pPr>
              <w:spacing w:before="0"/>
              <w:jc w:val="center"/>
            </w:pPr>
            <w:r>
              <w:rPr>
                <w:lang w:val="en-US"/>
              </w:rPr>
              <w:drawing>
                <wp:inline distT="0" distB="0" distL="0" distR="0" wp14:anchorId="52F1685B" wp14:editId="123D590E">
                  <wp:extent cx="5572125" cy="2054225"/>
                  <wp:effectExtent l="0" t="0" r="9525" b="3175"/>
                  <wp:docPr id="19" name="Chart 1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261A7463-1BFC-D74C-BF7D-69C41A2221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CCAC34" w14:textId="04943396" w:rsidR="00E3379E" w:rsidRPr="008E5348" w:rsidRDefault="00E3379E" w:rsidP="00B84873">
            <w:pPr>
              <w:spacing w:before="0"/>
              <w:jc w:val="center"/>
            </w:pPr>
          </w:p>
        </w:tc>
      </w:tr>
    </w:tbl>
    <w:p w14:paraId="17BA74B6" w14:textId="3EFC28B7" w:rsidR="00DE2F54" w:rsidRPr="008E5348" w:rsidRDefault="00DE2F54" w:rsidP="00DE2F54">
      <w:pPr>
        <w:spacing w:before="0" w:after="0" w:line="240" w:lineRule="auto"/>
        <w:ind w:firstLine="709"/>
      </w:pPr>
      <w:r w:rsidRPr="008E5348">
        <w:t xml:space="preserve">- Thuê bao di động sau một thời gian chững lại do dịch bệnh </w:t>
      </w:r>
      <w:r w:rsidRPr="00B84873">
        <w:t>COVID-19</w:t>
      </w:r>
      <w:r w:rsidRPr="008E5348">
        <w:t xml:space="preserve"> kéo dài, đến nay tình hình dịch bệnh</w:t>
      </w:r>
      <w:r w:rsidR="000E65F9">
        <w:t xml:space="preserve"> được</w:t>
      </w:r>
      <w:r w:rsidRPr="008E5348">
        <w:t xml:space="preserve"> kiểm soát tốt, kinh tế đang dần phục hồi, thuê bao di động bắt đầu chu kỳ tăng mới (0,6%/tháng). </w:t>
      </w:r>
    </w:p>
    <w:p w14:paraId="3E09B1FC" w14:textId="0DFFA2A1" w:rsidR="00DE2F54" w:rsidRPr="008E5348" w:rsidRDefault="00DE2F54" w:rsidP="0092548B">
      <w:pPr>
        <w:spacing w:before="0" w:after="0" w:line="240" w:lineRule="auto"/>
        <w:ind w:firstLine="709"/>
      </w:pPr>
      <w:r w:rsidRPr="008E5348">
        <w:t xml:space="preserve">- Thuê bao điện thoại cố định </w:t>
      </w:r>
      <w:r w:rsidRPr="00B84873">
        <w:t>giảm liên tục</w:t>
      </w:r>
      <w:r w:rsidR="00532023" w:rsidRPr="00B84873">
        <w:t xml:space="preserve"> trung bình khoảng</w:t>
      </w:r>
      <w:r w:rsidRPr="00B84873">
        <w:t xml:space="preserve"> </w:t>
      </w:r>
      <w:r w:rsidR="00532023" w:rsidRPr="00B84873">
        <w:t>2</w:t>
      </w:r>
      <w:r w:rsidRPr="00B84873">
        <w:t>%/tháng</w:t>
      </w:r>
      <w:r w:rsidR="00532023" w:rsidRPr="00B84873">
        <w:t>,</w:t>
      </w:r>
      <w:r w:rsidR="00175421" w:rsidRPr="00B84873">
        <w:t xml:space="preserve"> </w:t>
      </w:r>
      <w:r w:rsidRPr="008E5348">
        <w:t>đây là xu hướng giảm đều qua các năm.</w:t>
      </w:r>
    </w:p>
    <w:tbl>
      <w:tblPr>
        <w:tblStyle w:val="TableGrid"/>
        <w:tblW w:w="1100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5476"/>
      </w:tblGrid>
      <w:tr w:rsidR="00DE2F54" w:rsidRPr="008E5348" w14:paraId="0C781A2E" w14:textId="77777777" w:rsidTr="00E002F4">
        <w:trPr>
          <w:trHeight w:val="3037"/>
        </w:trPr>
        <w:tc>
          <w:tcPr>
            <w:tcW w:w="4110" w:type="dxa"/>
          </w:tcPr>
          <w:p w14:paraId="14FDE1C6" w14:textId="230EB65C" w:rsidR="00DE2F54" w:rsidRPr="008E5348" w:rsidRDefault="00E3379E" w:rsidP="001D6596">
            <w:pPr>
              <w:tabs>
                <w:tab w:val="left" w:pos="709"/>
              </w:tabs>
              <w:spacing w:line="288" w:lineRule="auto"/>
              <w:rPr>
                <w:i/>
                <w:lang w:val="nl-NL"/>
              </w:rPr>
            </w:pPr>
            <w:r>
              <w:rPr>
                <w:lang w:val="en-US"/>
              </w:rPr>
              <w:drawing>
                <wp:inline distT="0" distB="0" distL="0" distR="0" wp14:anchorId="05677C3D" wp14:editId="6BDF64CB">
                  <wp:extent cx="3442335" cy="1905000"/>
                  <wp:effectExtent l="0" t="0" r="12065" b="12700"/>
                  <wp:docPr id="31" name="Chart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6896" w:type="dxa"/>
          </w:tcPr>
          <w:p w14:paraId="6ACB1882" w14:textId="6C7E4AFC" w:rsidR="00DE2F54" w:rsidRPr="008E5348" w:rsidRDefault="007B433C" w:rsidP="001D6596">
            <w:pPr>
              <w:tabs>
                <w:tab w:val="left" w:pos="709"/>
              </w:tabs>
              <w:spacing w:line="288" w:lineRule="auto"/>
              <w:rPr>
                <w:i/>
                <w:lang w:val="nl-NL"/>
              </w:rPr>
            </w:pPr>
            <w:r>
              <w:rPr>
                <w:lang w:val="en-US"/>
              </w:rPr>
              <w:drawing>
                <wp:inline distT="0" distB="0" distL="0" distR="0" wp14:anchorId="0CCAFE58" wp14:editId="6E3FBB7A">
                  <wp:extent cx="3331210" cy="1905533"/>
                  <wp:effectExtent l="0" t="0" r="8890" b="12700"/>
                  <wp:docPr id="32" name="Chart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6B77C7B-234C-DE4D-BD57-43F214694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38937ED4" w14:textId="77777777" w:rsidR="00DE2F54" w:rsidRPr="008E5348" w:rsidRDefault="00DE2F54" w:rsidP="0092548B">
      <w:pPr>
        <w:spacing w:after="0" w:line="360" w:lineRule="exact"/>
        <w:ind w:firstLine="720"/>
      </w:pPr>
      <w:r w:rsidRPr="008E5348">
        <w:rPr>
          <w:i/>
          <w:lang w:val="nl-NL"/>
        </w:rPr>
        <w:t xml:space="preserve">- </w:t>
      </w:r>
      <w:r w:rsidRPr="008E5348">
        <w:t>Thuê bao điện thoại di động sử dụng SMP đạt 93,7 triệu</w:t>
      </w:r>
      <w:r w:rsidRPr="00B84873">
        <w:t>,</w:t>
      </w:r>
      <w:r w:rsidRPr="008E5348">
        <w:t xml:space="preserve"> tăng 2,2% so với cùng kỳ năm trước.</w:t>
      </w:r>
    </w:p>
    <w:p w14:paraId="6CCA6A4C" w14:textId="599B068E" w:rsidR="00DE2F54" w:rsidRPr="008E5348" w:rsidRDefault="00DE2F54" w:rsidP="0092548B">
      <w:pPr>
        <w:spacing w:after="0" w:line="360" w:lineRule="exact"/>
        <w:ind w:firstLine="720"/>
      </w:pPr>
      <w:r w:rsidRPr="008E5348">
        <w:t>- Thuê bao FP giảm đều hàng tháng (0,3</w:t>
      </w:r>
      <w:r w:rsidRPr="00B84873">
        <w:t xml:space="preserve"> </w:t>
      </w:r>
      <w:r w:rsidRPr="008E5348">
        <w:t>-</w:t>
      </w:r>
      <w:r w:rsidRPr="00B84873">
        <w:t xml:space="preserve"> </w:t>
      </w:r>
      <w:r w:rsidRPr="008E5348">
        <w:t>0,6%/tháng), số thuê bao sử dụng SMP tăng và FP giảm đồng bộ với chủ trương tắt sóng 2G của Bộ</w:t>
      </w:r>
      <w:r w:rsidRPr="00B84873">
        <w:t>.</w:t>
      </w:r>
    </w:p>
    <w:tbl>
      <w:tblPr>
        <w:tblStyle w:val="TableGrid"/>
        <w:tblW w:w="1101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1"/>
        <w:gridCol w:w="5764"/>
      </w:tblGrid>
      <w:tr w:rsidR="00DE2F54" w:rsidRPr="008E5348" w14:paraId="0076C344" w14:textId="77777777" w:rsidTr="00B84873">
        <w:trPr>
          <w:trHeight w:val="3162"/>
        </w:trPr>
        <w:tc>
          <w:tcPr>
            <w:tcW w:w="5251" w:type="dxa"/>
          </w:tcPr>
          <w:p w14:paraId="2C5CC8E4" w14:textId="29984769" w:rsidR="00DE2F54" w:rsidRPr="008E5348" w:rsidRDefault="007B433C" w:rsidP="001D6596">
            <w:pPr>
              <w:tabs>
                <w:tab w:val="left" w:pos="709"/>
              </w:tabs>
              <w:spacing w:line="288" w:lineRule="auto"/>
            </w:pPr>
            <w:r>
              <w:rPr>
                <w:lang w:val="en-US"/>
              </w:rPr>
              <w:lastRenderedPageBreak/>
              <w:drawing>
                <wp:inline distT="0" distB="0" distL="0" distR="0" wp14:anchorId="75586325" wp14:editId="53A2D63F">
                  <wp:extent cx="3296285" cy="1708150"/>
                  <wp:effectExtent l="0" t="0" r="18415" b="6350"/>
                  <wp:docPr id="33" name="Chart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D18EDC3-7BFE-B841-AD0C-399558BA9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764" w:type="dxa"/>
          </w:tcPr>
          <w:p w14:paraId="7E93A03A" w14:textId="6CEBF574" w:rsidR="00DE2F54" w:rsidRPr="008E5348" w:rsidRDefault="00A91BB7" w:rsidP="001D6596">
            <w:pPr>
              <w:tabs>
                <w:tab w:val="left" w:pos="709"/>
              </w:tabs>
              <w:spacing w:line="288" w:lineRule="auto"/>
            </w:pPr>
            <w:r>
              <w:rPr>
                <w:lang w:val="en-US"/>
              </w:rPr>
              <w:drawing>
                <wp:inline distT="0" distB="0" distL="0" distR="0" wp14:anchorId="55514598" wp14:editId="7A3D4845">
                  <wp:extent cx="3473184" cy="1708150"/>
                  <wp:effectExtent l="0" t="0" r="6985" b="6350"/>
                  <wp:docPr id="56" name="Chart 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A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672DB449" w14:textId="77777777" w:rsidR="00DE2F54" w:rsidRPr="008E5348" w:rsidRDefault="00DE2F54" w:rsidP="00DE2F54">
      <w:r w:rsidRPr="008E5348">
        <w:t>Tỷ lệ Hộ gia đình sử dụng cáp quang</w:t>
      </w:r>
    </w:p>
    <w:tbl>
      <w:tblPr>
        <w:tblStyle w:val="TableGrid"/>
        <w:tblW w:w="1068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1"/>
      </w:tblGrid>
      <w:tr w:rsidR="00E002F4" w:rsidRPr="008E5348" w14:paraId="16018494" w14:textId="77777777" w:rsidTr="00E002F4">
        <w:trPr>
          <w:trHeight w:val="1497"/>
        </w:trPr>
        <w:tc>
          <w:tcPr>
            <w:tcW w:w="10681" w:type="dxa"/>
          </w:tcPr>
          <w:p w14:paraId="5582CD0E" w14:textId="5271B6F9" w:rsidR="00E002F4" w:rsidRPr="008E5348" w:rsidRDefault="00E002F4" w:rsidP="00E002F4">
            <w:pPr>
              <w:jc w:val="center"/>
            </w:pPr>
            <w:r>
              <w:rPr>
                <w:lang w:val="en-US"/>
              </w:rPr>
              <w:drawing>
                <wp:inline distT="0" distB="0" distL="0" distR="0" wp14:anchorId="6F3742BC" wp14:editId="136FCF72">
                  <wp:extent cx="4095115" cy="1798064"/>
                  <wp:effectExtent l="0" t="0" r="6985" b="18415"/>
                  <wp:docPr id="34" name="Chart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42B43C8-E776-3742-9F37-9D53F3E907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05671E50" w14:textId="0A37BBE8" w:rsidR="00E002F4" w:rsidRPr="008E5348" w:rsidRDefault="00E002F4" w:rsidP="00E002F4">
      <w:pPr>
        <w:spacing w:before="0"/>
        <w:ind w:firstLine="720"/>
        <w:rPr>
          <w:i/>
        </w:rPr>
      </w:pPr>
      <w:r w:rsidRPr="008E5348">
        <w:rPr>
          <w:b/>
          <w:i/>
        </w:rPr>
        <w:t>Nhận xét:</w:t>
      </w:r>
      <w:r w:rsidRPr="008E5348">
        <w:rPr>
          <w:i/>
        </w:rPr>
        <w:t xml:space="preserve"> </w:t>
      </w:r>
      <w:r w:rsidRPr="00B84873">
        <w:rPr>
          <w:i/>
        </w:rPr>
        <w:t>T</w:t>
      </w:r>
      <w:r w:rsidRPr="008E5348">
        <w:rPr>
          <w:i/>
        </w:rPr>
        <w:t>ỷ lệ hộ gia đình sử dụng cáp quang tháng 9/2022 ước</w:t>
      </w:r>
      <w:r w:rsidR="008503F8">
        <w:rPr>
          <w:i/>
        </w:rPr>
        <w:t xml:space="preserve"> tính</w:t>
      </w:r>
      <w:r w:rsidRPr="008E5348">
        <w:rPr>
          <w:i/>
        </w:rPr>
        <w:t xml:space="preserve"> tăng 13,9% so với cùng kỳ năm ngoái. Khả năng năm 2022 đạt xấp xỉ mục tiêu đề ra là 75% tỷ lệ hộ gia đình sử dụng cáp quang.</w:t>
      </w:r>
    </w:p>
    <w:p w14:paraId="0A52E7E5" w14:textId="45FD4F48" w:rsidR="00E002F4" w:rsidRPr="00E002F4" w:rsidRDefault="00E002F4" w:rsidP="00E002F4">
      <w:pPr>
        <w:ind w:firstLine="720"/>
        <w:rPr>
          <w:i/>
          <w:sz w:val="26"/>
          <w:szCs w:val="26"/>
        </w:rPr>
      </w:pPr>
      <w:r w:rsidRPr="00E002F4">
        <w:rPr>
          <w:i/>
        </w:rPr>
        <w:t xml:space="preserve">Giải pháp: </w:t>
      </w:r>
      <w:r w:rsidRPr="00B84873">
        <w:rPr>
          <w:i/>
        </w:rPr>
        <w:t>C</w:t>
      </w:r>
      <w:r w:rsidRPr="00E002F4">
        <w:rPr>
          <w:i/>
        </w:rPr>
        <w:t xml:space="preserve">hỉ đạo </w:t>
      </w:r>
      <w:r w:rsidRPr="00B84873">
        <w:rPr>
          <w:i/>
        </w:rPr>
        <w:t>doanh nghiệp</w:t>
      </w:r>
      <w:r w:rsidRPr="00E002F4">
        <w:rPr>
          <w:i/>
        </w:rPr>
        <w:t xml:space="preserve"> tăng tốc phổ cập cáp quang tới </w:t>
      </w:r>
      <w:r w:rsidR="008503F8">
        <w:rPr>
          <w:i/>
        </w:rPr>
        <w:t>hộ gia đình</w:t>
      </w:r>
      <w:r w:rsidRPr="00E002F4">
        <w:rPr>
          <w:i/>
        </w:rPr>
        <w:t xml:space="preserve">; chia địa bàn </w:t>
      </w:r>
      <w:r w:rsidRPr="00B84873">
        <w:rPr>
          <w:i/>
        </w:rPr>
        <w:t>doanh nghiệp</w:t>
      </w:r>
      <w:r w:rsidRPr="00E002F4">
        <w:rPr>
          <w:i/>
        </w:rPr>
        <w:t xml:space="preserve"> triển khai (giảm tỷ lệ chu</w:t>
      </w:r>
      <w:r w:rsidRPr="00B84873">
        <w:rPr>
          <w:i/>
        </w:rPr>
        <w:t>r</w:t>
      </w:r>
      <w:r w:rsidRPr="00E002F4">
        <w:rPr>
          <w:i/>
        </w:rPr>
        <w:t>n rate).</w:t>
      </w:r>
    </w:p>
    <w:p w14:paraId="5347EA38" w14:textId="083C3F3E" w:rsidR="00DE2F54" w:rsidRPr="008E5348" w:rsidRDefault="00DE2F54" w:rsidP="00DE2F54">
      <w:pPr>
        <w:pStyle w:val="ListParagraph"/>
        <w:ind w:left="1080"/>
        <w:rPr>
          <w:i/>
          <w:sz w:val="26"/>
          <w:szCs w:val="26"/>
        </w:rPr>
      </w:pPr>
      <w:r w:rsidRPr="008E5348">
        <w:rPr>
          <w:i/>
          <w:sz w:val="26"/>
          <w:szCs w:val="26"/>
        </w:rPr>
        <w:t>* Số thuê bao MVNO</w:t>
      </w:r>
    </w:p>
    <w:tbl>
      <w:tblPr>
        <w:tblStyle w:val="TableGrid"/>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002F4" w:rsidRPr="008E5348" w14:paraId="5B70E7A2" w14:textId="77777777" w:rsidTr="00E002F4">
        <w:tc>
          <w:tcPr>
            <w:tcW w:w="10490" w:type="dxa"/>
          </w:tcPr>
          <w:p w14:paraId="5ABE8E96" w14:textId="26200B9F" w:rsidR="00E002F4" w:rsidRPr="008E5348" w:rsidRDefault="00E002F4" w:rsidP="00E002F4">
            <w:pPr>
              <w:spacing w:line="276" w:lineRule="auto"/>
              <w:jc w:val="center"/>
              <w:rPr>
                <w:i/>
                <w:sz w:val="24"/>
                <w:szCs w:val="24"/>
              </w:rPr>
            </w:pPr>
            <w:r>
              <w:rPr>
                <w:lang w:val="en-US"/>
              </w:rPr>
              <w:drawing>
                <wp:inline distT="0" distB="0" distL="0" distR="0" wp14:anchorId="40A569CF" wp14:editId="42D0C475">
                  <wp:extent cx="4095115" cy="2070100"/>
                  <wp:effectExtent l="0" t="0" r="6985" b="12700"/>
                  <wp:docPr id="35" name="Chart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9317913-4FE9-184D-8DB4-B96417F94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329C61B5" w14:textId="77777777" w:rsidR="00E002F4" w:rsidRPr="008E5348" w:rsidRDefault="00E002F4" w:rsidP="00E002F4">
      <w:pPr>
        <w:spacing w:line="276" w:lineRule="auto"/>
        <w:ind w:firstLine="720"/>
        <w:rPr>
          <w:i/>
          <w:sz w:val="26"/>
          <w:szCs w:val="26"/>
        </w:rPr>
      </w:pPr>
      <w:r w:rsidRPr="008E5348">
        <w:rPr>
          <w:b/>
          <w:i/>
          <w:sz w:val="26"/>
          <w:szCs w:val="26"/>
        </w:rPr>
        <w:t>Nhận xét:</w:t>
      </w:r>
      <w:r w:rsidRPr="008E5348">
        <w:rPr>
          <w:i/>
          <w:sz w:val="26"/>
          <w:szCs w:val="26"/>
        </w:rPr>
        <w:t xml:space="preserve"> Hiện nay, Bộ TTTT đã cấp phép cho 04 doanh nghiệp MVNO tại Việt Nam, số lượng thuê bao của các nhà mạng này đang chiếm khoảng 1,3% tổng số lượng thuê bao toàn thị trường. </w:t>
      </w:r>
    </w:p>
    <w:p w14:paraId="3388F559" w14:textId="2F5562F3" w:rsidR="00E002F4" w:rsidRDefault="00E002F4" w:rsidP="00E002F4">
      <w:pPr>
        <w:tabs>
          <w:tab w:val="left" w:pos="709"/>
        </w:tabs>
        <w:spacing w:after="0" w:line="288" w:lineRule="auto"/>
      </w:pPr>
      <w:r>
        <w:rPr>
          <w:i/>
          <w:sz w:val="26"/>
          <w:szCs w:val="26"/>
        </w:rPr>
        <w:lastRenderedPageBreak/>
        <w:tab/>
      </w:r>
      <w:r w:rsidRPr="008E5348">
        <w:rPr>
          <w:i/>
          <w:sz w:val="26"/>
          <w:szCs w:val="26"/>
        </w:rPr>
        <w:t>Dư địa phát triển của MVNO chính là khi chuyển đổi số</w:t>
      </w:r>
      <w:r w:rsidR="008503F8">
        <w:rPr>
          <w:i/>
          <w:sz w:val="26"/>
          <w:szCs w:val="26"/>
        </w:rPr>
        <w:t xml:space="preserve"> được triển khai rộng rãi</w:t>
      </w:r>
      <w:r w:rsidRPr="00B84873">
        <w:rPr>
          <w:i/>
          <w:sz w:val="26"/>
          <w:szCs w:val="26"/>
        </w:rPr>
        <w:t>. N</w:t>
      </w:r>
      <w:r w:rsidRPr="008E5348">
        <w:rPr>
          <w:i/>
          <w:sz w:val="26"/>
          <w:szCs w:val="26"/>
        </w:rPr>
        <w:t>hu cầu sử dụng dịch vụ số trong các lĩnh vực tài chính, giáo dục, sức khoẻ, giải trí ngày càng tăng.</w:t>
      </w:r>
    </w:p>
    <w:p w14:paraId="15731536" w14:textId="1E47620B" w:rsidR="00DE2F54" w:rsidRPr="008E5348" w:rsidRDefault="00DE2F54" w:rsidP="00DE2F54">
      <w:pPr>
        <w:tabs>
          <w:tab w:val="left" w:pos="709"/>
        </w:tabs>
        <w:spacing w:after="0" w:line="288" w:lineRule="auto"/>
      </w:pPr>
      <w:r w:rsidRPr="008E5348">
        <w:t>* Phủ sóng điểm lõm</w:t>
      </w:r>
    </w:p>
    <w:tbl>
      <w:tblPr>
        <w:tblStyle w:val="TableGrid"/>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002F4" w:rsidRPr="008E5348" w14:paraId="344D87CF" w14:textId="77777777" w:rsidTr="00E002F4">
        <w:tc>
          <w:tcPr>
            <w:tcW w:w="10490" w:type="dxa"/>
          </w:tcPr>
          <w:p w14:paraId="7FC7EFF5" w14:textId="41FCA612" w:rsidR="00E002F4" w:rsidRPr="00AA7CDA" w:rsidRDefault="00E002F4" w:rsidP="00E002F4">
            <w:pPr>
              <w:jc w:val="center"/>
              <w:rPr>
                <w:i/>
                <w:sz w:val="26"/>
                <w:szCs w:val="26"/>
              </w:rPr>
            </w:pPr>
            <w:r>
              <w:rPr>
                <w:lang w:val="en-US"/>
              </w:rPr>
              <w:drawing>
                <wp:inline distT="0" distB="0" distL="0" distR="0" wp14:anchorId="0C44698C" wp14:editId="7300BD29">
                  <wp:extent cx="4049486" cy="1259840"/>
                  <wp:effectExtent l="0" t="0" r="14605" b="10160"/>
                  <wp:docPr id="36" name="Chart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A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10498C22" w14:textId="33345D80" w:rsidR="00E002F4" w:rsidRPr="00B84873" w:rsidRDefault="00E002F4" w:rsidP="00E002F4">
      <w:pPr>
        <w:spacing w:line="288" w:lineRule="auto"/>
        <w:ind w:firstLine="720"/>
        <w:rPr>
          <w:i/>
          <w:sz w:val="26"/>
          <w:szCs w:val="26"/>
          <w:lang w:val="en-US"/>
        </w:rPr>
      </w:pPr>
      <w:r w:rsidRPr="00C65607">
        <w:rPr>
          <w:b/>
          <w:i/>
          <w:sz w:val="26"/>
          <w:szCs w:val="26"/>
        </w:rPr>
        <w:t>Nhận xét:</w:t>
      </w:r>
      <w:r w:rsidRPr="00C65607">
        <w:rPr>
          <w:i/>
          <w:sz w:val="26"/>
          <w:szCs w:val="26"/>
        </w:rPr>
        <w:t xml:space="preserve">  Đến 31/8/2022 các doanh nghiệp đã phủ sóng được 2.143/2.212 thôn lõm sóng, </w:t>
      </w:r>
      <w:r w:rsidRPr="00C65607">
        <w:rPr>
          <w:i/>
          <w:sz w:val="26"/>
          <w:szCs w:val="26"/>
          <w:shd w:val="clear" w:color="auto" w:fill="FFFFFF"/>
        </w:rPr>
        <w:t xml:space="preserve">Số thôn còn lại 69 thôn (trong đó có 30 thôn nguồn điện không bảo đảm nên chưa thể thi công được), còn lại 39 thôn doanh nghiệp đang tiếp tục triển khai. </w:t>
      </w:r>
      <w:r w:rsidRPr="00C65607">
        <w:rPr>
          <w:i/>
          <w:sz w:val="26"/>
          <w:szCs w:val="26"/>
        </w:rPr>
        <w:t xml:space="preserve">Nếu không tính đến các thôn chưa có điện lưới hoặc nguồn điện không đảm bảo chưa thể triển khai phủ sóng được thì đến thời điểm này các </w:t>
      </w:r>
      <w:r w:rsidR="00740A42" w:rsidRPr="00C65607">
        <w:rPr>
          <w:i/>
          <w:sz w:val="26"/>
          <w:szCs w:val="26"/>
        </w:rPr>
        <w:t>d</w:t>
      </w:r>
      <w:r w:rsidRPr="00C65607">
        <w:rPr>
          <w:i/>
          <w:sz w:val="26"/>
          <w:szCs w:val="26"/>
        </w:rPr>
        <w:t>oanh nghiệp đã đạt 98,2% chương trình.</w:t>
      </w:r>
      <w:r w:rsidR="004E0C77" w:rsidRPr="00B84873">
        <w:rPr>
          <w:i/>
          <w:sz w:val="26"/>
          <w:szCs w:val="26"/>
          <w:lang w:val="en-US"/>
        </w:rPr>
        <w:t xml:space="preserve"> </w:t>
      </w:r>
    </w:p>
    <w:p w14:paraId="1D5FE924" w14:textId="45CACDE4" w:rsidR="00DE2F54" w:rsidRPr="008E5348" w:rsidRDefault="00DE2F54" w:rsidP="00DE2F54">
      <w:pPr>
        <w:spacing w:line="288" w:lineRule="auto"/>
        <w:rPr>
          <w:i/>
          <w:sz w:val="26"/>
          <w:szCs w:val="26"/>
        </w:rPr>
      </w:pPr>
      <w:r w:rsidRPr="008E5348">
        <w:rPr>
          <w:i/>
          <w:sz w:val="26"/>
          <w:szCs w:val="26"/>
        </w:rPr>
        <w:t>* Mobile Money</w:t>
      </w:r>
    </w:p>
    <w:tbl>
      <w:tblPr>
        <w:tblStyle w:val="TableGrid"/>
        <w:tblW w:w="104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002F4" w:rsidRPr="008E5348" w14:paraId="0E8EDB5E" w14:textId="77777777" w:rsidTr="002315C8">
        <w:trPr>
          <w:trHeight w:val="2658"/>
        </w:trPr>
        <w:tc>
          <w:tcPr>
            <w:tcW w:w="10421" w:type="dxa"/>
          </w:tcPr>
          <w:p w14:paraId="5A15BA09" w14:textId="6CC9FED4" w:rsidR="00E002F4" w:rsidRPr="00E002F4" w:rsidRDefault="00E002F4" w:rsidP="00E002F4">
            <w:pPr>
              <w:spacing w:line="288" w:lineRule="auto"/>
              <w:jc w:val="center"/>
              <w:rPr>
                <w:i/>
                <w:sz w:val="26"/>
                <w:szCs w:val="26"/>
              </w:rPr>
            </w:pPr>
            <w:r>
              <w:rPr>
                <w:lang w:val="en-US"/>
              </w:rPr>
              <w:drawing>
                <wp:inline distT="0" distB="0" distL="0" distR="0" wp14:anchorId="37479E5D" wp14:editId="6C073B3B">
                  <wp:extent cx="3463290" cy="1629016"/>
                  <wp:effectExtent l="0" t="0" r="16510" b="9525"/>
                  <wp:docPr id="248" name="Chart 2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F7F10EB-B856-8541-868C-E1CD7B3A9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01EF45D6" w14:textId="2921B246" w:rsidR="00E002F4" w:rsidRDefault="00E002F4" w:rsidP="00E002F4">
      <w:pPr>
        <w:ind w:firstLine="720"/>
        <w:rPr>
          <w:i/>
          <w:sz w:val="26"/>
          <w:szCs w:val="26"/>
        </w:rPr>
      </w:pPr>
      <w:r w:rsidRPr="00292FB1">
        <w:rPr>
          <w:b/>
          <w:i/>
          <w:sz w:val="24"/>
          <w:szCs w:val="24"/>
        </w:rPr>
        <w:t>Nhận xét:</w:t>
      </w:r>
      <w:r w:rsidRPr="00292FB1">
        <w:rPr>
          <w:i/>
          <w:sz w:val="24"/>
          <w:szCs w:val="24"/>
        </w:rPr>
        <w:t xml:space="preserve"> Tính đến 31/8/2022</w:t>
      </w:r>
      <w:r w:rsidRPr="00B84873">
        <w:rPr>
          <w:i/>
          <w:sz w:val="24"/>
          <w:szCs w:val="24"/>
        </w:rPr>
        <w:t>,</w:t>
      </w:r>
      <w:r w:rsidRPr="00292FB1">
        <w:rPr>
          <w:i/>
          <w:sz w:val="24"/>
          <w:szCs w:val="24"/>
        </w:rPr>
        <w:t xml:space="preserve"> sau 8 tháng triển khai thí điểm, số lượng khách hàng đăng ký và sử dụng dịch vụ Mobile Money đạt hơn 2 triệu khách hàng, tăng 11,6% so với cùng kỳ tháng 7/2022, trong đó số lượng khách hàng tại nông thôn, miền núi, vùng sâu, vùng xa đạt hơn 1,5 triệu khách hàng, chiếm 69%. Tốc độ phát triển khách hàng mới có xu hướng giảm dần qua các tháng </w:t>
      </w:r>
      <w:r w:rsidRPr="00532023">
        <w:rPr>
          <w:i/>
          <w:sz w:val="24"/>
          <w:szCs w:val="24"/>
        </w:rPr>
        <w:t>do hiệu ứng từ các chương trình truyền thông, khuyến mại tại thời điểm ra mắt dịch vụ và dịp Tết Nguyên</w:t>
      </w:r>
      <w:r w:rsidR="003D10C6">
        <w:rPr>
          <w:i/>
          <w:sz w:val="24"/>
          <w:szCs w:val="24"/>
        </w:rPr>
        <w:t xml:space="preserve"> Đ</w:t>
      </w:r>
      <w:r w:rsidRPr="00532023">
        <w:rPr>
          <w:i/>
          <w:sz w:val="24"/>
          <w:szCs w:val="24"/>
        </w:rPr>
        <w:t>án có dấu hiệu chững lại so với giai đoạn đầu triển khai.</w:t>
      </w:r>
    </w:p>
    <w:p w14:paraId="47E83E81" w14:textId="6FCF61FE" w:rsidR="009F26D2" w:rsidRPr="008021A7" w:rsidRDefault="009F26D2" w:rsidP="009F26D2">
      <w:pPr>
        <w:rPr>
          <w:i/>
          <w:sz w:val="26"/>
          <w:szCs w:val="26"/>
        </w:rPr>
      </w:pPr>
      <w:r w:rsidRPr="008021A7">
        <w:rPr>
          <w:i/>
          <w:sz w:val="26"/>
          <w:szCs w:val="26"/>
        </w:rPr>
        <w:t>* Tốc độ truy nhập Internet (theo speedtest)</w:t>
      </w:r>
    </w:p>
    <w:tbl>
      <w:tblPr>
        <w:tblStyle w:val="TableGrid"/>
        <w:tblW w:w="1061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5276"/>
      </w:tblGrid>
      <w:tr w:rsidR="009F26D2" w:rsidRPr="008021A7" w14:paraId="5C28A48B" w14:textId="77777777" w:rsidTr="00B84873">
        <w:trPr>
          <w:trHeight w:val="2731"/>
        </w:trPr>
        <w:tc>
          <w:tcPr>
            <w:tcW w:w="5423" w:type="dxa"/>
          </w:tcPr>
          <w:p w14:paraId="6786892F" w14:textId="6701E9F6" w:rsidR="009F26D2" w:rsidRPr="008021A7" w:rsidRDefault="00E002F4" w:rsidP="001959E1">
            <w:pPr>
              <w:rPr>
                <w:i/>
                <w:sz w:val="26"/>
                <w:szCs w:val="26"/>
              </w:rPr>
            </w:pPr>
            <w:r>
              <w:rPr>
                <w:lang w:val="en-US"/>
              </w:rPr>
              <w:lastRenderedPageBreak/>
              <w:drawing>
                <wp:inline distT="0" distB="0" distL="0" distR="0" wp14:anchorId="7215E518" wp14:editId="558B07A9">
                  <wp:extent cx="3349625" cy="1644383"/>
                  <wp:effectExtent l="0" t="0" r="15875" b="6985"/>
                  <wp:docPr id="38" name="Chart 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4C6BCB1-2A0B-634A-A306-2C0EDBAEC0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87" w:type="dxa"/>
          </w:tcPr>
          <w:p w14:paraId="5184511D" w14:textId="6895DBC8" w:rsidR="009F26D2" w:rsidRPr="00B84873" w:rsidRDefault="00E002F4" w:rsidP="001959E1">
            <w:pPr>
              <w:rPr>
                <w:szCs w:val="26"/>
              </w:rPr>
            </w:pPr>
            <w:r>
              <w:rPr>
                <w:lang w:val="en-US"/>
              </w:rPr>
              <w:drawing>
                <wp:inline distT="0" distB="0" distL="0" distR="0" wp14:anchorId="581D87B5" wp14:editId="5A5E85D5">
                  <wp:extent cx="3195955" cy="1644015"/>
                  <wp:effectExtent l="0" t="0" r="17145" b="6985"/>
                  <wp:docPr id="41" name="Chart 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52DA26C-627A-004C-B638-E3E4843E4D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512FC533" w14:textId="77777777" w:rsidR="00E002F4" w:rsidRPr="008021A7" w:rsidRDefault="00E002F4" w:rsidP="00E002F4">
      <w:pPr>
        <w:ind w:firstLine="720"/>
        <w:rPr>
          <w:i/>
          <w:sz w:val="26"/>
          <w:szCs w:val="26"/>
        </w:rPr>
      </w:pPr>
      <w:r w:rsidRPr="008021A7">
        <w:rPr>
          <w:b/>
          <w:i/>
          <w:sz w:val="26"/>
          <w:szCs w:val="26"/>
        </w:rPr>
        <w:t>Nhận xét:</w:t>
      </w:r>
      <w:r w:rsidRPr="008021A7">
        <w:rPr>
          <w:i/>
          <w:sz w:val="26"/>
          <w:szCs w:val="26"/>
        </w:rPr>
        <w:t xml:space="preserve"> </w:t>
      </w:r>
    </w:p>
    <w:p w14:paraId="30AD1044" w14:textId="533BD1FE" w:rsidR="00E002F4" w:rsidRPr="008021A7" w:rsidRDefault="00E002F4" w:rsidP="00E002F4">
      <w:pPr>
        <w:ind w:firstLine="720"/>
        <w:rPr>
          <w:i/>
          <w:szCs w:val="26"/>
        </w:rPr>
      </w:pPr>
      <w:r w:rsidRPr="008021A7">
        <w:rPr>
          <w:i/>
          <w:szCs w:val="24"/>
        </w:rPr>
        <w:t>Tốc độ băng rộng cố định</w:t>
      </w:r>
      <w:r w:rsidR="003D10C6">
        <w:rPr>
          <w:i/>
          <w:szCs w:val="24"/>
        </w:rPr>
        <w:t xml:space="preserve"> (BRCĐ) </w:t>
      </w:r>
      <w:r w:rsidRPr="008021A7">
        <w:rPr>
          <w:i/>
          <w:szCs w:val="24"/>
        </w:rPr>
        <w:t xml:space="preserve"> 80,3 Mbps (tăng 11,5% so với cùng kỳ năm 2021), </w:t>
      </w:r>
      <w:r w:rsidRPr="008021A7">
        <w:rPr>
          <w:i/>
          <w:szCs w:val="26"/>
        </w:rPr>
        <w:t xml:space="preserve">tốc độ download BRCĐ tiếp tục tăng lên và ổn định  cho thấy tốc độ truy nhập Internet BRCĐ của Việt Nam đang ở mức cao so với mặt bằng chung của thế giới (xếp thứ 44 và cao hơn mặt bằng chung của thế giới là 69,14 Mbps). </w:t>
      </w:r>
    </w:p>
    <w:p w14:paraId="44D3D464" w14:textId="77605929" w:rsidR="00E002F4" w:rsidRDefault="00E002F4" w:rsidP="00E002F4">
      <w:pPr>
        <w:tabs>
          <w:tab w:val="left" w:pos="709"/>
        </w:tabs>
        <w:spacing w:after="0" w:line="360" w:lineRule="exact"/>
        <w:ind w:firstLine="720"/>
        <w:rPr>
          <w:rFonts w:eastAsiaTheme="minorHAnsi"/>
          <w:shd w:val="clear" w:color="auto" w:fill="FFFFFF"/>
        </w:rPr>
      </w:pPr>
      <w:r w:rsidRPr="008021A7">
        <w:rPr>
          <w:i/>
          <w:szCs w:val="26"/>
        </w:rPr>
        <w:t xml:space="preserve">Tốc độ truy nhập Internet </w:t>
      </w:r>
      <w:r w:rsidR="003D10C6">
        <w:rPr>
          <w:i/>
          <w:szCs w:val="26"/>
        </w:rPr>
        <w:t>băng rộng di động</w:t>
      </w:r>
      <w:r w:rsidRPr="008021A7">
        <w:rPr>
          <w:i/>
          <w:szCs w:val="26"/>
        </w:rPr>
        <w:t xml:space="preserve"> đang ổn định (xếp thứ 45 và cao hơn so với mặt bằng chung của thế giới là 30,79 Mbps)</w:t>
      </w:r>
      <w:r w:rsidRPr="00B84873">
        <w:rPr>
          <w:i/>
          <w:szCs w:val="26"/>
        </w:rPr>
        <w:t>.</w:t>
      </w:r>
    </w:p>
    <w:p w14:paraId="1E3D4EA0" w14:textId="4DEF811B" w:rsidR="009F26D2" w:rsidRPr="00E550AE" w:rsidRDefault="009F26D2" w:rsidP="008C767E">
      <w:pPr>
        <w:tabs>
          <w:tab w:val="left" w:pos="709"/>
        </w:tabs>
        <w:spacing w:after="0" w:line="360" w:lineRule="exact"/>
        <w:ind w:firstLine="720"/>
        <w:rPr>
          <w:rFonts w:eastAsiaTheme="minorHAnsi"/>
          <w:shd w:val="clear" w:color="auto" w:fill="FFFFFF"/>
        </w:rPr>
      </w:pPr>
      <w:r w:rsidRPr="00E550AE">
        <w:rPr>
          <w:rFonts w:eastAsiaTheme="minorHAnsi"/>
          <w:shd w:val="clear" w:color="auto" w:fill="FFFFFF"/>
        </w:rPr>
        <w:t xml:space="preserve">- </w:t>
      </w:r>
      <w:bookmarkStart w:id="3" w:name="_Hlk112623775"/>
      <w:r w:rsidRPr="00E550AE">
        <w:rPr>
          <w:rFonts w:eastAsiaTheme="minorHAnsi"/>
          <w:shd w:val="clear" w:color="auto" w:fill="FFFFFF"/>
        </w:rPr>
        <w:t>Sản lượng dịch vụ hội nghị truyền hình</w:t>
      </w:r>
      <w:r w:rsidR="003D10C6">
        <w:rPr>
          <w:rFonts w:eastAsiaTheme="minorHAnsi"/>
          <w:shd w:val="clear" w:color="auto" w:fill="FFFFFF"/>
        </w:rPr>
        <w:t xml:space="preserve"> (HNTH)</w:t>
      </w:r>
      <w:r w:rsidRPr="00E550AE">
        <w:rPr>
          <w:rFonts w:eastAsiaTheme="minorHAnsi"/>
          <w:shd w:val="clear" w:color="auto" w:fill="FFFFFF"/>
        </w:rPr>
        <w:t xml:space="preserve"> Quý III/2022 đạt 78 phiên tăng 14,7% so với Quý II/2022 (68 phiên), giảm 2,8 lần so với Quý III/2021 (217 phiên). Sản lượng HNTH giảm so với cùng kỳ năm 2021 do Việt Nam từng bước thực hiện bình thường hóa với dịch COVID-19.</w:t>
      </w:r>
    </w:p>
    <w:p w14:paraId="30FE19B5" w14:textId="77777777" w:rsidR="009F26D2" w:rsidRPr="00E550AE" w:rsidRDefault="009F26D2" w:rsidP="009F26D2">
      <w:pPr>
        <w:tabs>
          <w:tab w:val="left" w:pos="709"/>
        </w:tabs>
        <w:spacing w:line="264" w:lineRule="auto"/>
        <w:jc w:val="center"/>
        <w:rPr>
          <w:rFonts w:eastAsiaTheme="minorHAnsi"/>
          <w:shd w:val="clear" w:color="auto" w:fill="FFFFFF"/>
        </w:rPr>
      </w:pPr>
      <w:r w:rsidRPr="007B4BFC">
        <w:rPr>
          <w:rFonts w:eastAsiaTheme="minorHAnsi" w:cstheme="minorBidi"/>
          <w:szCs w:val="22"/>
          <w:lang w:val="en-US"/>
        </w:rPr>
        <w:drawing>
          <wp:inline distT="0" distB="0" distL="0" distR="0" wp14:anchorId="7B94E557" wp14:editId="1A2F3497">
            <wp:extent cx="5057775" cy="1838325"/>
            <wp:effectExtent l="0" t="0" r="9525" b="9525"/>
            <wp:docPr id="9" name="Biểu đồ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31B2CD2-9F66-43A9-E4FA-78CE68B391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E550AE">
        <w:rPr>
          <w:rFonts w:eastAsiaTheme="minorHAnsi" w:cstheme="minorBidi"/>
          <w:szCs w:val="22"/>
        </w:rPr>
        <w:t xml:space="preserve"> </w:t>
      </w:r>
    </w:p>
    <w:p w14:paraId="1F2CF678" w14:textId="237C9EF0" w:rsidR="009F26D2" w:rsidRPr="00E550AE" w:rsidRDefault="009F26D2" w:rsidP="008C767E">
      <w:pPr>
        <w:tabs>
          <w:tab w:val="left" w:pos="709"/>
        </w:tabs>
        <w:spacing w:after="0" w:line="360" w:lineRule="exact"/>
        <w:ind w:firstLine="720"/>
        <w:rPr>
          <w:rFonts w:eastAsiaTheme="minorHAnsi"/>
          <w:shd w:val="clear" w:color="auto" w:fill="FFFFFF"/>
        </w:rPr>
      </w:pPr>
      <w:r w:rsidRPr="00E550AE">
        <w:rPr>
          <w:rFonts w:eastAsiaTheme="minorHAnsi"/>
          <w:shd w:val="clear" w:color="auto" w:fill="FFFFFF"/>
        </w:rPr>
        <w:t xml:space="preserve">- Phiên điện đàm quốc tế:  Sản lượng Quý III/2022 giảm 5 phiên so với </w:t>
      </w:r>
      <w:r w:rsidR="001504BB" w:rsidRPr="008C767E">
        <w:rPr>
          <w:rFonts w:eastAsiaTheme="minorHAnsi"/>
          <w:shd w:val="clear" w:color="auto" w:fill="FFFFFF"/>
        </w:rPr>
        <w:t>Q</w:t>
      </w:r>
      <w:r w:rsidRPr="00E550AE">
        <w:rPr>
          <w:rFonts w:eastAsiaTheme="minorHAnsi"/>
          <w:shd w:val="clear" w:color="auto" w:fill="FFFFFF"/>
        </w:rPr>
        <w:t xml:space="preserve">uý II/2022 và </w:t>
      </w:r>
      <w:r w:rsidR="001504BB" w:rsidRPr="008C767E">
        <w:rPr>
          <w:rFonts w:eastAsiaTheme="minorHAnsi"/>
          <w:shd w:val="clear" w:color="auto" w:fill="FFFFFF"/>
        </w:rPr>
        <w:t>giảm 1</w:t>
      </w:r>
      <w:r w:rsidRPr="00E550AE">
        <w:rPr>
          <w:rFonts w:eastAsiaTheme="minorHAnsi"/>
          <w:shd w:val="clear" w:color="auto" w:fill="FFFFFF"/>
        </w:rPr>
        <w:t xml:space="preserve">8 phiên so với Quý III/2021. </w:t>
      </w:r>
    </w:p>
    <w:p w14:paraId="1AF81889" w14:textId="77777777" w:rsidR="009F26D2" w:rsidRPr="009F26D2" w:rsidRDefault="009F26D2" w:rsidP="009F26D2">
      <w:pPr>
        <w:tabs>
          <w:tab w:val="left" w:pos="709"/>
        </w:tabs>
        <w:spacing w:line="264" w:lineRule="auto"/>
        <w:rPr>
          <w:rFonts w:eastAsiaTheme="minorHAnsi"/>
          <w:shd w:val="clear" w:color="auto" w:fill="FFFFFF"/>
          <w:lang w:val="en-US"/>
        </w:rPr>
      </w:pPr>
      <w:r w:rsidRPr="00E550AE">
        <w:rPr>
          <w:rFonts w:eastAsiaTheme="minorHAnsi"/>
          <w:shd w:val="clear" w:color="auto" w:fill="FFFFFF"/>
        </w:rPr>
        <w:tab/>
      </w:r>
      <w:r w:rsidRPr="007B4BFC">
        <w:rPr>
          <w:rFonts w:eastAsiaTheme="minorHAnsi" w:cstheme="minorBidi"/>
          <w:szCs w:val="22"/>
          <w:lang w:val="en-US"/>
        </w:rPr>
        <w:drawing>
          <wp:inline distT="0" distB="0" distL="0" distR="0" wp14:anchorId="2001539B" wp14:editId="6DF13779">
            <wp:extent cx="4972050" cy="1781175"/>
            <wp:effectExtent l="0" t="0" r="0" b="9525"/>
            <wp:docPr id="10" name="Biểu đồ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ED4358E-99C9-D23C-4C02-AAF1E65E1C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3"/>
    </w:p>
    <w:p w14:paraId="3AD2096D" w14:textId="3BBA97F8" w:rsidR="009F26D2" w:rsidRPr="00962A9B" w:rsidRDefault="009F26D2" w:rsidP="009F26D2">
      <w:pPr>
        <w:spacing w:after="0" w:line="240" w:lineRule="auto"/>
        <w:ind w:firstLine="709"/>
        <w:rPr>
          <w:b/>
          <w:i/>
          <w:lang w:val="nl-NL"/>
        </w:rPr>
      </w:pPr>
      <w:r w:rsidRPr="00962A9B">
        <w:rPr>
          <w:b/>
          <w:i/>
          <w:lang w:val="nl-NL"/>
        </w:rPr>
        <w:t>b. Tần số</w:t>
      </w:r>
      <w:r w:rsidR="001504BB">
        <w:rPr>
          <w:b/>
          <w:i/>
          <w:lang w:val="nl-NL"/>
        </w:rPr>
        <w:t xml:space="preserve"> vô tuyến điện</w:t>
      </w:r>
    </w:p>
    <w:tbl>
      <w:tblPr>
        <w:tblW w:w="8964" w:type="dxa"/>
        <w:tblInd w:w="103" w:type="dxa"/>
        <w:tblLook w:val="04A0" w:firstRow="1" w:lastRow="0" w:firstColumn="1" w:lastColumn="0" w:noHBand="0" w:noVBand="1"/>
      </w:tblPr>
      <w:tblGrid>
        <w:gridCol w:w="747"/>
        <w:gridCol w:w="3540"/>
        <w:gridCol w:w="1275"/>
        <w:gridCol w:w="1701"/>
        <w:gridCol w:w="1701"/>
      </w:tblGrid>
      <w:tr w:rsidR="009F26D2" w:rsidRPr="00962A9B" w14:paraId="63B0271E" w14:textId="77777777" w:rsidTr="00B84873">
        <w:trPr>
          <w:trHeight w:val="323"/>
          <w:tblHead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6C06348" w14:textId="77777777" w:rsidR="009F26D2" w:rsidRPr="00962A9B" w:rsidRDefault="009F26D2" w:rsidP="001959E1">
            <w:pPr>
              <w:spacing w:before="40" w:after="40"/>
              <w:jc w:val="center"/>
              <w:rPr>
                <w:b/>
                <w:sz w:val="24"/>
                <w:szCs w:val="24"/>
              </w:rPr>
            </w:pPr>
            <w:r w:rsidRPr="00962A9B">
              <w:rPr>
                <w:b/>
                <w:sz w:val="24"/>
                <w:szCs w:val="24"/>
              </w:rPr>
              <w:lastRenderedPageBreak/>
              <w:t>STT</w:t>
            </w:r>
          </w:p>
        </w:tc>
        <w:tc>
          <w:tcPr>
            <w:tcW w:w="3540" w:type="dxa"/>
            <w:tcBorders>
              <w:top w:val="single" w:sz="4" w:space="0" w:color="auto"/>
              <w:left w:val="nil"/>
              <w:bottom w:val="single" w:sz="4" w:space="0" w:color="auto"/>
              <w:right w:val="single" w:sz="4" w:space="0" w:color="auto"/>
            </w:tcBorders>
            <w:shd w:val="clear" w:color="auto" w:fill="auto"/>
            <w:vAlign w:val="center"/>
          </w:tcPr>
          <w:p w14:paraId="3DAD7BFA" w14:textId="77777777" w:rsidR="009F26D2" w:rsidRPr="00962A9B" w:rsidRDefault="009F26D2" w:rsidP="001959E1">
            <w:pPr>
              <w:spacing w:before="40" w:after="40"/>
              <w:jc w:val="center"/>
              <w:rPr>
                <w:b/>
                <w:sz w:val="24"/>
                <w:szCs w:val="24"/>
              </w:rPr>
            </w:pPr>
            <w:r w:rsidRPr="00962A9B">
              <w:rPr>
                <w:b/>
                <w:sz w:val="24"/>
                <w:szCs w:val="24"/>
              </w:rPr>
              <w:t>Tiêu chí</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79EFD9" w14:textId="77777777" w:rsidR="009F26D2" w:rsidRPr="00962A9B" w:rsidRDefault="009F26D2" w:rsidP="001959E1">
            <w:pPr>
              <w:spacing w:before="40" w:after="40"/>
              <w:jc w:val="center"/>
              <w:rPr>
                <w:b/>
                <w:sz w:val="24"/>
                <w:szCs w:val="24"/>
              </w:rPr>
            </w:pPr>
            <w:r w:rsidRPr="00962A9B">
              <w:rPr>
                <w:b/>
                <w:sz w:val="24"/>
                <w:szCs w:val="24"/>
              </w:rPr>
              <w:t>Đơn vị</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F3435B" w14:textId="77777777" w:rsidR="009F26D2" w:rsidRPr="00962A9B" w:rsidRDefault="009F26D2" w:rsidP="001959E1">
            <w:pPr>
              <w:spacing w:before="40" w:after="40"/>
              <w:jc w:val="center"/>
              <w:rPr>
                <w:b/>
                <w:sz w:val="24"/>
                <w:szCs w:val="24"/>
              </w:rPr>
            </w:pPr>
            <w:r w:rsidRPr="00962A9B">
              <w:rPr>
                <w:b/>
                <w:sz w:val="24"/>
                <w:szCs w:val="24"/>
              </w:rPr>
              <w:t>Quý III/2022</w:t>
            </w:r>
          </w:p>
        </w:tc>
        <w:tc>
          <w:tcPr>
            <w:tcW w:w="1701" w:type="dxa"/>
            <w:tcBorders>
              <w:top w:val="single" w:sz="4" w:space="0" w:color="auto"/>
              <w:left w:val="nil"/>
              <w:bottom w:val="single" w:sz="4" w:space="0" w:color="auto"/>
              <w:right w:val="single" w:sz="4" w:space="0" w:color="auto"/>
            </w:tcBorders>
          </w:tcPr>
          <w:p w14:paraId="0A6BC6A4" w14:textId="77777777" w:rsidR="009F26D2" w:rsidRPr="00962A9B" w:rsidRDefault="009F26D2" w:rsidP="001959E1">
            <w:pPr>
              <w:spacing w:before="40" w:after="40"/>
              <w:jc w:val="center"/>
              <w:rPr>
                <w:b/>
                <w:sz w:val="24"/>
                <w:szCs w:val="24"/>
              </w:rPr>
            </w:pPr>
            <w:r w:rsidRPr="00962A9B">
              <w:rPr>
                <w:b/>
                <w:sz w:val="24"/>
                <w:szCs w:val="24"/>
              </w:rPr>
              <w:t>Cùng kỳ năm 2021</w:t>
            </w:r>
          </w:p>
        </w:tc>
      </w:tr>
      <w:tr w:rsidR="009F26D2" w:rsidRPr="00962A9B" w14:paraId="4FEB93D9" w14:textId="77777777" w:rsidTr="00B84873">
        <w:trPr>
          <w:trHeight w:val="49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7D983CF" w14:textId="77777777" w:rsidR="009F26D2" w:rsidRPr="00962A9B" w:rsidRDefault="009F26D2" w:rsidP="001959E1">
            <w:pPr>
              <w:spacing w:before="40" w:after="40"/>
              <w:jc w:val="center"/>
              <w:rPr>
                <w:sz w:val="24"/>
                <w:szCs w:val="24"/>
              </w:rPr>
            </w:pPr>
            <w:r w:rsidRPr="00962A9B">
              <w:rPr>
                <w:sz w:val="24"/>
                <w:szCs w:val="24"/>
              </w:rPr>
              <w:t>1</w:t>
            </w:r>
          </w:p>
        </w:tc>
        <w:tc>
          <w:tcPr>
            <w:tcW w:w="3540" w:type="dxa"/>
            <w:tcBorders>
              <w:top w:val="nil"/>
              <w:left w:val="nil"/>
              <w:bottom w:val="single" w:sz="4" w:space="0" w:color="auto"/>
              <w:right w:val="single" w:sz="4" w:space="0" w:color="auto"/>
            </w:tcBorders>
            <w:shd w:val="clear" w:color="auto" w:fill="auto"/>
            <w:vAlign w:val="center"/>
            <w:hideMark/>
          </w:tcPr>
          <w:p w14:paraId="6EA29B33" w14:textId="77777777" w:rsidR="009F26D2" w:rsidRPr="00962A9B" w:rsidRDefault="009F26D2" w:rsidP="001959E1">
            <w:pPr>
              <w:spacing w:before="40" w:after="40"/>
              <w:rPr>
                <w:sz w:val="24"/>
                <w:szCs w:val="24"/>
              </w:rPr>
            </w:pPr>
            <w:r w:rsidRPr="00962A9B">
              <w:rPr>
                <w:sz w:val="24"/>
                <w:szCs w:val="24"/>
              </w:rPr>
              <w:t xml:space="preserve"> Số lượng trạm kiểm soát tần số vô tuyến điện</w:t>
            </w:r>
          </w:p>
        </w:tc>
        <w:tc>
          <w:tcPr>
            <w:tcW w:w="1275" w:type="dxa"/>
            <w:tcBorders>
              <w:top w:val="nil"/>
              <w:left w:val="nil"/>
              <w:bottom w:val="single" w:sz="4" w:space="0" w:color="auto"/>
              <w:right w:val="single" w:sz="4" w:space="0" w:color="auto"/>
            </w:tcBorders>
            <w:shd w:val="clear" w:color="auto" w:fill="auto"/>
            <w:vAlign w:val="center"/>
            <w:hideMark/>
          </w:tcPr>
          <w:p w14:paraId="6F28EF3B" w14:textId="77777777" w:rsidR="009F26D2" w:rsidRPr="00962A9B" w:rsidRDefault="009F26D2" w:rsidP="001959E1">
            <w:pPr>
              <w:spacing w:before="40" w:after="40"/>
              <w:jc w:val="center"/>
              <w:rPr>
                <w:sz w:val="24"/>
                <w:szCs w:val="24"/>
              </w:rPr>
            </w:pPr>
            <w:r w:rsidRPr="00962A9B">
              <w:rPr>
                <w:sz w:val="24"/>
                <w:szCs w:val="24"/>
              </w:rPr>
              <w:t>Trạm KS</w:t>
            </w:r>
          </w:p>
        </w:tc>
        <w:tc>
          <w:tcPr>
            <w:tcW w:w="1701" w:type="dxa"/>
            <w:tcBorders>
              <w:top w:val="nil"/>
              <w:left w:val="nil"/>
              <w:bottom w:val="single" w:sz="4" w:space="0" w:color="auto"/>
              <w:right w:val="single" w:sz="4" w:space="0" w:color="auto"/>
            </w:tcBorders>
            <w:shd w:val="clear" w:color="auto" w:fill="auto"/>
            <w:vAlign w:val="center"/>
          </w:tcPr>
          <w:p w14:paraId="106EA671" w14:textId="77777777" w:rsidR="009F26D2" w:rsidRPr="00962A9B" w:rsidRDefault="009F26D2" w:rsidP="001959E1">
            <w:pPr>
              <w:spacing w:before="40" w:after="40"/>
              <w:jc w:val="center"/>
              <w:rPr>
                <w:sz w:val="24"/>
                <w:szCs w:val="24"/>
              </w:rPr>
            </w:pPr>
            <w:r w:rsidRPr="00962A9B">
              <w:rPr>
                <w:sz w:val="24"/>
                <w:szCs w:val="24"/>
              </w:rPr>
              <w:t>129</w:t>
            </w:r>
          </w:p>
        </w:tc>
        <w:tc>
          <w:tcPr>
            <w:tcW w:w="1701" w:type="dxa"/>
            <w:tcBorders>
              <w:top w:val="nil"/>
              <w:left w:val="nil"/>
              <w:bottom w:val="single" w:sz="4" w:space="0" w:color="auto"/>
              <w:right w:val="single" w:sz="4" w:space="0" w:color="auto"/>
            </w:tcBorders>
            <w:vAlign w:val="center"/>
          </w:tcPr>
          <w:p w14:paraId="7FF40833" w14:textId="77777777" w:rsidR="009F26D2" w:rsidRPr="00962A9B" w:rsidRDefault="009F26D2" w:rsidP="001959E1">
            <w:pPr>
              <w:spacing w:before="40" w:after="40"/>
              <w:jc w:val="center"/>
              <w:rPr>
                <w:sz w:val="24"/>
                <w:szCs w:val="24"/>
              </w:rPr>
            </w:pPr>
            <w:r w:rsidRPr="00962A9B">
              <w:rPr>
                <w:sz w:val="24"/>
                <w:szCs w:val="24"/>
              </w:rPr>
              <w:t>119</w:t>
            </w:r>
          </w:p>
        </w:tc>
      </w:tr>
      <w:tr w:rsidR="009F26D2" w:rsidRPr="00962A9B" w14:paraId="3AD28AFF" w14:textId="77777777" w:rsidTr="00B84873">
        <w:trPr>
          <w:trHeight w:val="94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B93C779" w14:textId="77777777" w:rsidR="009F26D2" w:rsidRPr="00962A9B" w:rsidRDefault="009F26D2" w:rsidP="001959E1">
            <w:pPr>
              <w:spacing w:before="40" w:after="40"/>
              <w:jc w:val="center"/>
              <w:rPr>
                <w:sz w:val="24"/>
                <w:szCs w:val="24"/>
              </w:rPr>
            </w:pPr>
            <w:r w:rsidRPr="00962A9B">
              <w:rPr>
                <w:sz w:val="24"/>
                <w:szCs w:val="24"/>
              </w:rPr>
              <w:t>2</w:t>
            </w:r>
          </w:p>
        </w:tc>
        <w:tc>
          <w:tcPr>
            <w:tcW w:w="3540" w:type="dxa"/>
            <w:tcBorders>
              <w:top w:val="nil"/>
              <w:left w:val="nil"/>
              <w:bottom w:val="single" w:sz="4" w:space="0" w:color="auto"/>
              <w:right w:val="single" w:sz="4" w:space="0" w:color="auto"/>
            </w:tcBorders>
            <w:shd w:val="clear" w:color="auto" w:fill="auto"/>
            <w:vAlign w:val="center"/>
            <w:hideMark/>
          </w:tcPr>
          <w:p w14:paraId="0F58260E" w14:textId="77777777" w:rsidR="009F26D2" w:rsidRPr="00962A9B" w:rsidRDefault="009F26D2" w:rsidP="001959E1">
            <w:pPr>
              <w:spacing w:before="40" w:after="40"/>
              <w:rPr>
                <w:sz w:val="24"/>
                <w:szCs w:val="24"/>
              </w:rPr>
            </w:pPr>
            <w:r w:rsidRPr="00962A9B">
              <w:rPr>
                <w:sz w:val="24"/>
                <w:szCs w:val="24"/>
              </w:rPr>
              <w:t xml:space="preserve"> Lượng phổ tần số vô tuyến điện quy hoạch cho hệ thống thông tin di động IMT </w:t>
            </w:r>
          </w:p>
        </w:tc>
        <w:tc>
          <w:tcPr>
            <w:tcW w:w="1275" w:type="dxa"/>
            <w:tcBorders>
              <w:top w:val="nil"/>
              <w:left w:val="nil"/>
              <w:bottom w:val="single" w:sz="4" w:space="0" w:color="auto"/>
              <w:right w:val="single" w:sz="4" w:space="0" w:color="auto"/>
            </w:tcBorders>
            <w:shd w:val="clear" w:color="auto" w:fill="auto"/>
            <w:vAlign w:val="center"/>
            <w:hideMark/>
          </w:tcPr>
          <w:p w14:paraId="43B8AA4C" w14:textId="77777777" w:rsidR="009F26D2" w:rsidRPr="00962A9B" w:rsidRDefault="009F26D2" w:rsidP="001959E1">
            <w:pPr>
              <w:spacing w:before="40" w:after="40"/>
              <w:jc w:val="center"/>
              <w:rPr>
                <w:sz w:val="24"/>
                <w:szCs w:val="24"/>
              </w:rPr>
            </w:pPr>
            <w:r w:rsidRPr="00962A9B">
              <w:rPr>
                <w:sz w:val="24"/>
                <w:szCs w:val="24"/>
              </w:rPr>
              <w:t>MHz</w:t>
            </w:r>
          </w:p>
        </w:tc>
        <w:tc>
          <w:tcPr>
            <w:tcW w:w="1701" w:type="dxa"/>
            <w:tcBorders>
              <w:top w:val="nil"/>
              <w:left w:val="nil"/>
              <w:bottom w:val="single" w:sz="4" w:space="0" w:color="auto"/>
              <w:right w:val="single" w:sz="4" w:space="0" w:color="auto"/>
            </w:tcBorders>
            <w:shd w:val="clear" w:color="auto" w:fill="auto"/>
            <w:vAlign w:val="center"/>
          </w:tcPr>
          <w:p w14:paraId="1E69FCD4" w14:textId="77777777" w:rsidR="009F26D2" w:rsidRPr="00962A9B" w:rsidRDefault="009F26D2" w:rsidP="001959E1">
            <w:pPr>
              <w:spacing w:before="40" w:after="40"/>
              <w:jc w:val="center"/>
              <w:rPr>
                <w:sz w:val="24"/>
                <w:szCs w:val="24"/>
              </w:rPr>
            </w:pPr>
            <w:r w:rsidRPr="00962A9B">
              <w:rPr>
                <w:sz w:val="24"/>
                <w:szCs w:val="24"/>
              </w:rPr>
              <w:t>3.902</w:t>
            </w:r>
          </w:p>
        </w:tc>
        <w:tc>
          <w:tcPr>
            <w:tcW w:w="1701" w:type="dxa"/>
            <w:tcBorders>
              <w:top w:val="nil"/>
              <w:left w:val="nil"/>
              <w:bottom w:val="single" w:sz="4" w:space="0" w:color="auto"/>
              <w:right w:val="single" w:sz="4" w:space="0" w:color="auto"/>
            </w:tcBorders>
            <w:vAlign w:val="center"/>
          </w:tcPr>
          <w:p w14:paraId="631514F9" w14:textId="77777777" w:rsidR="009F26D2" w:rsidRPr="00962A9B" w:rsidRDefault="009F26D2" w:rsidP="001959E1">
            <w:pPr>
              <w:spacing w:before="40" w:after="40"/>
              <w:jc w:val="center"/>
              <w:rPr>
                <w:sz w:val="24"/>
                <w:szCs w:val="24"/>
              </w:rPr>
            </w:pPr>
            <w:r w:rsidRPr="00962A9B">
              <w:rPr>
                <w:sz w:val="24"/>
                <w:szCs w:val="24"/>
              </w:rPr>
              <w:t>3.902</w:t>
            </w:r>
          </w:p>
        </w:tc>
      </w:tr>
      <w:tr w:rsidR="009F26D2" w:rsidRPr="00962A9B" w14:paraId="658508D3" w14:textId="77777777" w:rsidTr="00B84873">
        <w:trPr>
          <w:trHeight w:val="6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A2B19C0" w14:textId="77777777" w:rsidR="009F26D2" w:rsidRPr="00962A9B" w:rsidRDefault="009F26D2" w:rsidP="001959E1">
            <w:pPr>
              <w:spacing w:before="40" w:after="40"/>
              <w:jc w:val="center"/>
              <w:rPr>
                <w:sz w:val="24"/>
                <w:szCs w:val="24"/>
              </w:rPr>
            </w:pPr>
            <w:r w:rsidRPr="00962A9B">
              <w:rPr>
                <w:sz w:val="24"/>
                <w:szCs w:val="24"/>
              </w:rPr>
              <w:t>3</w:t>
            </w:r>
          </w:p>
        </w:tc>
        <w:tc>
          <w:tcPr>
            <w:tcW w:w="3540" w:type="dxa"/>
            <w:tcBorders>
              <w:top w:val="nil"/>
              <w:left w:val="nil"/>
              <w:bottom w:val="single" w:sz="4" w:space="0" w:color="auto"/>
              <w:right w:val="single" w:sz="4" w:space="0" w:color="auto"/>
            </w:tcBorders>
            <w:shd w:val="clear" w:color="auto" w:fill="auto"/>
            <w:vAlign w:val="center"/>
            <w:hideMark/>
          </w:tcPr>
          <w:p w14:paraId="2287AEAC" w14:textId="77777777" w:rsidR="009F26D2" w:rsidRPr="00962A9B" w:rsidRDefault="009F26D2" w:rsidP="001959E1">
            <w:pPr>
              <w:spacing w:before="40" w:after="40"/>
              <w:rPr>
                <w:sz w:val="24"/>
                <w:szCs w:val="24"/>
              </w:rPr>
            </w:pPr>
            <w:r w:rsidRPr="00962A9B">
              <w:rPr>
                <w:sz w:val="24"/>
                <w:szCs w:val="24"/>
              </w:rPr>
              <w:t xml:space="preserve"> Số lượng thiết bị vô tuyến điện đã cấp phép tần số</w:t>
            </w:r>
          </w:p>
        </w:tc>
        <w:tc>
          <w:tcPr>
            <w:tcW w:w="1275" w:type="dxa"/>
            <w:tcBorders>
              <w:top w:val="nil"/>
              <w:left w:val="nil"/>
              <w:bottom w:val="single" w:sz="4" w:space="0" w:color="auto"/>
              <w:right w:val="single" w:sz="4" w:space="0" w:color="auto"/>
            </w:tcBorders>
            <w:shd w:val="clear" w:color="auto" w:fill="auto"/>
            <w:vAlign w:val="center"/>
            <w:hideMark/>
          </w:tcPr>
          <w:p w14:paraId="4A44C0BE" w14:textId="77777777" w:rsidR="009F26D2" w:rsidRPr="00962A9B" w:rsidRDefault="009F26D2" w:rsidP="001959E1">
            <w:pPr>
              <w:spacing w:before="40" w:after="40"/>
              <w:jc w:val="center"/>
              <w:rPr>
                <w:sz w:val="24"/>
                <w:szCs w:val="24"/>
              </w:rPr>
            </w:pPr>
            <w:r w:rsidRPr="00962A9B">
              <w:rPr>
                <w:sz w:val="24"/>
                <w:szCs w:val="24"/>
              </w:rPr>
              <w:t>Thiết bị</w:t>
            </w:r>
          </w:p>
        </w:tc>
        <w:tc>
          <w:tcPr>
            <w:tcW w:w="1701" w:type="dxa"/>
            <w:tcBorders>
              <w:top w:val="nil"/>
              <w:left w:val="nil"/>
              <w:bottom w:val="single" w:sz="4" w:space="0" w:color="auto"/>
              <w:right w:val="single" w:sz="4" w:space="0" w:color="auto"/>
            </w:tcBorders>
            <w:shd w:val="clear" w:color="auto" w:fill="auto"/>
            <w:vAlign w:val="center"/>
          </w:tcPr>
          <w:p w14:paraId="4AA32512" w14:textId="77777777" w:rsidR="009F26D2" w:rsidRPr="00962A9B" w:rsidRDefault="009F26D2" w:rsidP="001959E1">
            <w:pPr>
              <w:spacing w:before="40" w:after="40"/>
              <w:jc w:val="center"/>
              <w:rPr>
                <w:sz w:val="24"/>
                <w:szCs w:val="24"/>
              </w:rPr>
            </w:pPr>
            <w:r w:rsidRPr="00962A9B">
              <w:rPr>
                <w:sz w:val="24"/>
                <w:szCs w:val="24"/>
              </w:rPr>
              <w:t>5005</w:t>
            </w:r>
          </w:p>
        </w:tc>
        <w:tc>
          <w:tcPr>
            <w:tcW w:w="1701" w:type="dxa"/>
            <w:tcBorders>
              <w:top w:val="nil"/>
              <w:left w:val="nil"/>
              <w:bottom w:val="single" w:sz="4" w:space="0" w:color="auto"/>
              <w:right w:val="single" w:sz="4" w:space="0" w:color="auto"/>
            </w:tcBorders>
            <w:vAlign w:val="center"/>
          </w:tcPr>
          <w:p w14:paraId="6FD1FA87" w14:textId="77777777" w:rsidR="009F26D2" w:rsidRPr="00962A9B" w:rsidRDefault="009F26D2" w:rsidP="001959E1">
            <w:pPr>
              <w:spacing w:before="40" w:after="40"/>
              <w:jc w:val="center"/>
              <w:rPr>
                <w:sz w:val="24"/>
                <w:szCs w:val="24"/>
              </w:rPr>
            </w:pPr>
            <w:r w:rsidRPr="00962A9B">
              <w:rPr>
                <w:sz w:val="24"/>
                <w:szCs w:val="24"/>
              </w:rPr>
              <w:t>7598</w:t>
            </w:r>
          </w:p>
        </w:tc>
      </w:tr>
      <w:tr w:rsidR="009F26D2" w:rsidRPr="00962A9B" w14:paraId="56CDA42D" w14:textId="77777777" w:rsidTr="00B84873">
        <w:trPr>
          <w:trHeight w:val="630"/>
        </w:trPr>
        <w:tc>
          <w:tcPr>
            <w:tcW w:w="747" w:type="dxa"/>
            <w:tcBorders>
              <w:top w:val="nil"/>
              <w:left w:val="single" w:sz="4" w:space="0" w:color="auto"/>
              <w:bottom w:val="single" w:sz="4" w:space="0" w:color="auto"/>
              <w:right w:val="single" w:sz="4" w:space="0" w:color="auto"/>
            </w:tcBorders>
            <w:shd w:val="clear" w:color="auto" w:fill="auto"/>
            <w:vAlign w:val="center"/>
          </w:tcPr>
          <w:p w14:paraId="3BB06330" w14:textId="77777777" w:rsidR="009F26D2" w:rsidRPr="00962A9B" w:rsidRDefault="009F26D2" w:rsidP="001959E1">
            <w:pPr>
              <w:spacing w:before="40" w:after="40"/>
              <w:jc w:val="center"/>
              <w:rPr>
                <w:sz w:val="24"/>
                <w:szCs w:val="24"/>
              </w:rPr>
            </w:pPr>
            <w:r w:rsidRPr="00962A9B">
              <w:rPr>
                <w:sz w:val="24"/>
                <w:szCs w:val="24"/>
              </w:rPr>
              <w:t>4</w:t>
            </w:r>
          </w:p>
        </w:tc>
        <w:tc>
          <w:tcPr>
            <w:tcW w:w="3540" w:type="dxa"/>
            <w:tcBorders>
              <w:top w:val="nil"/>
              <w:left w:val="nil"/>
              <w:bottom w:val="single" w:sz="4" w:space="0" w:color="auto"/>
              <w:right w:val="single" w:sz="4" w:space="0" w:color="auto"/>
            </w:tcBorders>
            <w:shd w:val="clear" w:color="auto" w:fill="auto"/>
            <w:vAlign w:val="center"/>
          </w:tcPr>
          <w:p w14:paraId="78DA0EC9" w14:textId="77777777" w:rsidR="009F26D2" w:rsidRPr="00962A9B" w:rsidRDefault="009F26D2" w:rsidP="001959E1">
            <w:pPr>
              <w:spacing w:before="40" w:after="40"/>
              <w:rPr>
                <w:sz w:val="24"/>
                <w:szCs w:val="24"/>
              </w:rPr>
            </w:pPr>
            <w:r w:rsidRPr="00962A9B">
              <w:rPr>
                <w:sz w:val="24"/>
                <w:szCs w:val="24"/>
              </w:rPr>
              <w:t>Chứng chỉ vô tuyến điện viên hàng hải</w:t>
            </w:r>
          </w:p>
        </w:tc>
        <w:tc>
          <w:tcPr>
            <w:tcW w:w="1275" w:type="dxa"/>
            <w:tcBorders>
              <w:top w:val="nil"/>
              <w:left w:val="nil"/>
              <w:bottom w:val="single" w:sz="4" w:space="0" w:color="auto"/>
              <w:right w:val="single" w:sz="4" w:space="0" w:color="auto"/>
            </w:tcBorders>
            <w:shd w:val="clear" w:color="auto" w:fill="auto"/>
            <w:vAlign w:val="center"/>
          </w:tcPr>
          <w:p w14:paraId="607639DE" w14:textId="77777777" w:rsidR="009F26D2" w:rsidRPr="00962A9B" w:rsidRDefault="009F26D2" w:rsidP="001959E1">
            <w:pPr>
              <w:spacing w:before="40" w:after="40"/>
              <w:jc w:val="center"/>
              <w:rPr>
                <w:sz w:val="24"/>
                <w:szCs w:val="24"/>
              </w:rPr>
            </w:pPr>
            <w:r w:rsidRPr="00962A9B">
              <w:rPr>
                <w:sz w:val="24"/>
                <w:szCs w:val="24"/>
              </w:rPr>
              <w:t>Chứng chỉ</w:t>
            </w:r>
          </w:p>
        </w:tc>
        <w:tc>
          <w:tcPr>
            <w:tcW w:w="1701" w:type="dxa"/>
            <w:tcBorders>
              <w:top w:val="nil"/>
              <w:left w:val="nil"/>
              <w:bottom w:val="single" w:sz="4" w:space="0" w:color="auto"/>
              <w:right w:val="single" w:sz="4" w:space="0" w:color="auto"/>
            </w:tcBorders>
            <w:shd w:val="clear" w:color="auto" w:fill="auto"/>
            <w:vAlign w:val="center"/>
          </w:tcPr>
          <w:p w14:paraId="3296D570" w14:textId="77777777" w:rsidR="009F26D2" w:rsidRPr="00962A9B" w:rsidRDefault="009F26D2" w:rsidP="001959E1">
            <w:pPr>
              <w:spacing w:before="40" w:after="40"/>
              <w:jc w:val="center"/>
              <w:rPr>
                <w:sz w:val="24"/>
                <w:szCs w:val="24"/>
              </w:rPr>
            </w:pPr>
            <w:r w:rsidRPr="00962A9B">
              <w:rPr>
                <w:sz w:val="24"/>
                <w:szCs w:val="24"/>
              </w:rPr>
              <w:t>361</w:t>
            </w:r>
          </w:p>
        </w:tc>
        <w:tc>
          <w:tcPr>
            <w:tcW w:w="1701" w:type="dxa"/>
            <w:tcBorders>
              <w:top w:val="nil"/>
              <w:left w:val="nil"/>
              <w:bottom w:val="single" w:sz="4" w:space="0" w:color="auto"/>
              <w:right w:val="single" w:sz="4" w:space="0" w:color="auto"/>
            </w:tcBorders>
            <w:vAlign w:val="center"/>
          </w:tcPr>
          <w:p w14:paraId="5F86F0B8" w14:textId="77777777" w:rsidR="009F26D2" w:rsidRPr="00962A9B" w:rsidRDefault="009F26D2" w:rsidP="001959E1">
            <w:pPr>
              <w:spacing w:before="40" w:after="40"/>
              <w:jc w:val="center"/>
              <w:rPr>
                <w:sz w:val="24"/>
                <w:szCs w:val="24"/>
              </w:rPr>
            </w:pPr>
            <w:r w:rsidRPr="00962A9B">
              <w:rPr>
                <w:sz w:val="24"/>
                <w:szCs w:val="24"/>
              </w:rPr>
              <w:t>440</w:t>
            </w:r>
          </w:p>
        </w:tc>
      </w:tr>
      <w:tr w:rsidR="009F26D2" w:rsidRPr="00962A9B" w14:paraId="243B94C8" w14:textId="77777777" w:rsidTr="00B84873">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2A51" w14:textId="77777777" w:rsidR="009F26D2" w:rsidRPr="00962A9B" w:rsidRDefault="009F26D2" w:rsidP="001959E1">
            <w:pPr>
              <w:spacing w:before="40" w:after="40"/>
              <w:jc w:val="center"/>
              <w:rPr>
                <w:sz w:val="24"/>
                <w:szCs w:val="24"/>
              </w:rPr>
            </w:pPr>
            <w:r w:rsidRPr="00962A9B">
              <w:rPr>
                <w:sz w:val="24"/>
                <w:szCs w:val="24"/>
              </w:rPr>
              <w:t>4</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42258" w14:textId="77777777" w:rsidR="009F26D2" w:rsidRPr="00962A9B" w:rsidRDefault="009F26D2" w:rsidP="001959E1">
            <w:pPr>
              <w:spacing w:before="40" w:after="40"/>
              <w:rPr>
                <w:sz w:val="24"/>
                <w:szCs w:val="24"/>
              </w:rPr>
            </w:pPr>
            <w:r w:rsidRPr="00962A9B">
              <w:rPr>
                <w:sz w:val="24"/>
                <w:szCs w:val="24"/>
              </w:rPr>
              <w:t xml:space="preserve"> Số lượng ấn định tần số vô tuyến điện đã đăng ký quốc tế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6574B" w14:textId="77777777" w:rsidR="009F26D2" w:rsidRPr="00962A9B" w:rsidRDefault="009F26D2" w:rsidP="001959E1">
            <w:pPr>
              <w:spacing w:before="40" w:after="40"/>
              <w:jc w:val="center"/>
              <w:rPr>
                <w:sz w:val="24"/>
                <w:szCs w:val="24"/>
              </w:rPr>
            </w:pPr>
            <w:r w:rsidRPr="00962A9B">
              <w:rPr>
                <w:sz w:val="24"/>
                <w:szCs w:val="24"/>
              </w:rPr>
              <w:t>Ấn định tần số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6FC378" w14:textId="77777777" w:rsidR="009F26D2" w:rsidRPr="00962A9B" w:rsidRDefault="009F26D2" w:rsidP="001959E1">
            <w:pPr>
              <w:spacing w:before="40" w:after="40"/>
              <w:jc w:val="center"/>
              <w:rPr>
                <w:sz w:val="24"/>
                <w:szCs w:val="24"/>
              </w:rPr>
            </w:pPr>
            <w:r w:rsidRPr="00962A9B">
              <w:rPr>
                <w:sz w:val="24"/>
                <w:szCs w:val="24"/>
              </w:rPr>
              <w:t>85</w:t>
            </w:r>
          </w:p>
        </w:tc>
        <w:tc>
          <w:tcPr>
            <w:tcW w:w="1701" w:type="dxa"/>
            <w:tcBorders>
              <w:top w:val="single" w:sz="4" w:space="0" w:color="auto"/>
              <w:left w:val="single" w:sz="4" w:space="0" w:color="auto"/>
              <w:bottom w:val="single" w:sz="4" w:space="0" w:color="auto"/>
              <w:right w:val="single" w:sz="4" w:space="0" w:color="auto"/>
            </w:tcBorders>
            <w:vAlign w:val="center"/>
          </w:tcPr>
          <w:p w14:paraId="6EAAA9A8" w14:textId="77777777" w:rsidR="009F26D2" w:rsidRPr="00962A9B" w:rsidRDefault="009F26D2" w:rsidP="001959E1">
            <w:pPr>
              <w:spacing w:before="40" w:after="40"/>
              <w:jc w:val="center"/>
              <w:rPr>
                <w:sz w:val="24"/>
                <w:szCs w:val="24"/>
              </w:rPr>
            </w:pPr>
            <w:r w:rsidRPr="00962A9B">
              <w:rPr>
                <w:sz w:val="24"/>
                <w:szCs w:val="24"/>
              </w:rPr>
              <w:t>81</w:t>
            </w:r>
          </w:p>
        </w:tc>
      </w:tr>
      <w:tr w:rsidR="009F26D2" w:rsidRPr="00962A9B" w14:paraId="06C8D844" w14:textId="77777777" w:rsidTr="00B84873">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CC79526" w14:textId="77777777" w:rsidR="009F26D2" w:rsidRPr="00962A9B" w:rsidRDefault="009F26D2" w:rsidP="001959E1">
            <w:pPr>
              <w:spacing w:before="40" w:after="40"/>
              <w:jc w:val="center"/>
              <w:rPr>
                <w:sz w:val="24"/>
                <w:szCs w:val="24"/>
              </w:rPr>
            </w:pPr>
            <w:r w:rsidRPr="00962A9B">
              <w:rPr>
                <w:sz w:val="24"/>
                <w:szCs w:val="24"/>
              </w:rPr>
              <w:t>5</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2FB19A23" w14:textId="77777777" w:rsidR="009F26D2" w:rsidRPr="00962A9B" w:rsidRDefault="009F26D2" w:rsidP="001959E1">
            <w:pPr>
              <w:spacing w:before="40" w:after="40"/>
              <w:rPr>
                <w:sz w:val="24"/>
                <w:szCs w:val="24"/>
              </w:rPr>
            </w:pPr>
            <w:r w:rsidRPr="00962A9B">
              <w:rPr>
                <w:sz w:val="24"/>
                <w:szCs w:val="24"/>
              </w:rPr>
              <w:t xml:space="preserve"> Số vụ can nhiễu tần số vô tuyến điện có hại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73078E" w14:textId="77777777" w:rsidR="009F26D2" w:rsidRPr="00962A9B" w:rsidRDefault="009F26D2" w:rsidP="001959E1">
            <w:pPr>
              <w:spacing w:before="40" w:after="40"/>
              <w:jc w:val="center"/>
              <w:rPr>
                <w:sz w:val="24"/>
                <w:szCs w:val="24"/>
              </w:rPr>
            </w:pPr>
            <w:r w:rsidRPr="00962A9B">
              <w:rPr>
                <w:sz w:val="24"/>
                <w:szCs w:val="24"/>
              </w:rPr>
              <w:t>Vụ can nhiễu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F5C06F" w14:textId="77777777" w:rsidR="009F26D2" w:rsidRPr="00962A9B" w:rsidRDefault="009F26D2" w:rsidP="001959E1">
            <w:pPr>
              <w:spacing w:before="40" w:after="40"/>
              <w:jc w:val="center"/>
              <w:rPr>
                <w:sz w:val="24"/>
                <w:szCs w:val="24"/>
              </w:rPr>
            </w:pPr>
            <w:r w:rsidRPr="00962A9B">
              <w:rPr>
                <w:sz w:val="24"/>
                <w:szCs w:val="24"/>
              </w:rPr>
              <w:t>25/28</w:t>
            </w:r>
          </w:p>
        </w:tc>
        <w:tc>
          <w:tcPr>
            <w:tcW w:w="1701" w:type="dxa"/>
            <w:tcBorders>
              <w:top w:val="single" w:sz="4" w:space="0" w:color="auto"/>
              <w:left w:val="single" w:sz="4" w:space="0" w:color="auto"/>
              <w:bottom w:val="single" w:sz="4" w:space="0" w:color="auto"/>
              <w:right w:val="single" w:sz="4" w:space="0" w:color="auto"/>
            </w:tcBorders>
            <w:vAlign w:val="center"/>
          </w:tcPr>
          <w:p w14:paraId="6CE420BD" w14:textId="77777777" w:rsidR="009F26D2" w:rsidRPr="00962A9B" w:rsidRDefault="009F26D2" w:rsidP="001959E1">
            <w:pPr>
              <w:spacing w:before="40" w:after="40"/>
              <w:jc w:val="center"/>
              <w:rPr>
                <w:sz w:val="24"/>
                <w:szCs w:val="24"/>
              </w:rPr>
            </w:pPr>
            <w:r w:rsidRPr="00962A9B">
              <w:rPr>
                <w:sz w:val="24"/>
                <w:szCs w:val="24"/>
              </w:rPr>
              <w:t>12/12</w:t>
            </w:r>
          </w:p>
        </w:tc>
      </w:tr>
      <w:tr w:rsidR="009F26D2" w:rsidRPr="00962A9B" w14:paraId="35D0D8FF" w14:textId="77777777" w:rsidTr="00B84873">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21D67DE" w14:textId="77777777" w:rsidR="009F26D2" w:rsidRPr="00962A9B" w:rsidRDefault="009F26D2" w:rsidP="001959E1">
            <w:pPr>
              <w:spacing w:before="40" w:after="40"/>
              <w:jc w:val="center"/>
              <w:rPr>
                <w:sz w:val="24"/>
                <w:szCs w:val="24"/>
              </w:rPr>
            </w:pPr>
            <w:r w:rsidRPr="00962A9B">
              <w:rPr>
                <w:sz w:val="24"/>
                <w:szCs w:val="24"/>
              </w:rPr>
              <w:t>6</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1D268E36" w14:textId="77777777" w:rsidR="009F26D2" w:rsidRPr="00962A9B" w:rsidRDefault="009F26D2" w:rsidP="001959E1">
            <w:pPr>
              <w:spacing w:before="40" w:after="40"/>
              <w:rPr>
                <w:sz w:val="24"/>
                <w:szCs w:val="24"/>
              </w:rPr>
            </w:pPr>
            <w:r w:rsidRPr="00962A9B">
              <w:rPr>
                <w:sz w:val="24"/>
                <w:szCs w:val="24"/>
              </w:rPr>
              <w:t>Số vụ vi phạm sử dụng tần số và thiết bị vô tuyến điện đã xử lý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2A69EF" w14:textId="77777777" w:rsidR="009F26D2" w:rsidRPr="00962A9B" w:rsidRDefault="009F26D2" w:rsidP="001959E1">
            <w:pPr>
              <w:spacing w:before="40" w:after="40"/>
              <w:jc w:val="center"/>
              <w:rPr>
                <w:sz w:val="24"/>
                <w:szCs w:val="24"/>
              </w:rPr>
            </w:pPr>
            <w:r w:rsidRPr="00962A9B">
              <w:rPr>
                <w:sz w:val="24"/>
                <w:szCs w:val="24"/>
              </w:rPr>
              <w:t>Vụ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2ED821" w14:textId="77777777" w:rsidR="009F26D2" w:rsidRPr="00962A9B" w:rsidRDefault="009F26D2" w:rsidP="001959E1">
            <w:pPr>
              <w:spacing w:before="40" w:after="40"/>
              <w:jc w:val="center"/>
              <w:rPr>
                <w:sz w:val="24"/>
                <w:szCs w:val="24"/>
              </w:rPr>
            </w:pPr>
            <w:r w:rsidRPr="00962A9B">
              <w:rPr>
                <w:sz w:val="24"/>
                <w:szCs w:val="24"/>
              </w:rPr>
              <w:t>85</w:t>
            </w:r>
          </w:p>
        </w:tc>
        <w:tc>
          <w:tcPr>
            <w:tcW w:w="1701" w:type="dxa"/>
            <w:tcBorders>
              <w:top w:val="single" w:sz="4" w:space="0" w:color="auto"/>
              <w:left w:val="single" w:sz="4" w:space="0" w:color="auto"/>
              <w:bottom w:val="single" w:sz="4" w:space="0" w:color="auto"/>
              <w:right w:val="single" w:sz="4" w:space="0" w:color="auto"/>
            </w:tcBorders>
            <w:vAlign w:val="center"/>
          </w:tcPr>
          <w:p w14:paraId="01264FD2" w14:textId="77777777" w:rsidR="009F26D2" w:rsidRPr="00962A9B" w:rsidRDefault="009F26D2" w:rsidP="001959E1">
            <w:pPr>
              <w:spacing w:before="40" w:after="40"/>
              <w:jc w:val="center"/>
              <w:rPr>
                <w:sz w:val="24"/>
                <w:szCs w:val="24"/>
              </w:rPr>
            </w:pPr>
            <w:r w:rsidRPr="00962A9B">
              <w:rPr>
                <w:sz w:val="24"/>
                <w:szCs w:val="24"/>
              </w:rPr>
              <w:t>26</w:t>
            </w:r>
          </w:p>
        </w:tc>
      </w:tr>
      <w:tr w:rsidR="009F26D2" w:rsidRPr="00962A9B" w14:paraId="7EEEF4F2" w14:textId="77777777" w:rsidTr="00B84873">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82180D6" w14:textId="77777777" w:rsidR="009F26D2" w:rsidRPr="00962A9B" w:rsidRDefault="009F26D2" w:rsidP="001959E1">
            <w:pPr>
              <w:spacing w:before="40" w:after="40"/>
              <w:jc w:val="center"/>
              <w:rPr>
                <w:sz w:val="24"/>
                <w:szCs w:val="24"/>
              </w:rPr>
            </w:pPr>
            <w:r w:rsidRPr="00962A9B">
              <w:rPr>
                <w:sz w:val="24"/>
                <w:szCs w:val="24"/>
              </w:rPr>
              <w:t>a</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28585AA6" w14:textId="77777777" w:rsidR="009F26D2" w:rsidRPr="00962A9B" w:rsidRDefault="009F26D2" w:rsidP="001959E1">
            <w:pPr>
              <w:spacing w:before="40" w:after="40"/>
              <w:rPr>
                <w:sz w:val="24"/>
                <w:szCs w:val="24"/>
              </w:rPr>
            </w:pPr>
            <w:r w:rsidRPr="00962A9B">
              <w:rPr>
                <w:sz w:val="24"/>
                <w:szCs w:val="24"/>
              </w:rPr>
              <w:t>Số vụ phạt tiền/số tiền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9A6207" w14:textId="77777777" w:rsidR="009F26D2" w:rsidRPr="00962A9B" w:rsidRDefault="009F26D2" w:rsidP="001959E1">
            <w:pPr>
              <w:spacing w:before="40" w:after="40"/>
              <w:jc w:val="center"/>
              <w:rPr>
                <w:sz w:val="24"/>
                <w:szCs w:val="24"/>
              </w:rPr>
            </w:pPr>
            <w:r w:rsidRPr="00962A9B">
              <w:rPr>
                <w:sz w:val="24"/>
                <w:szCs w:val="24"/>
              </w:rPr>
              <w:t>Vụ/triệu đồng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AF8A93" w14:textId="1C41F245" w:rsidR="009F26D2" w:rsidRPr="00962A9B" w:rsidRDefault="009F26D2" w:rsidP="001959E1">
            <w:pPr>
              <w:spacing w:before="40" w:after="40"/>
              <w:jc w:val="center"/>
              <w:rPr>
                <w:sz w:val="24"/>
                <w:szCs w:val="24"/>
              </w:rPr>
            </w:pPr>
            <w:r w:rsidRPr="00962A9B">
              <w:rPr>
                <w:sz w:val="24"/>
                <w:szCs w:val="24"/>
              </w:rPr>
              <w:t>34/49.900.000 đồng</w:t>
            </w:r>
          </w:p>
        </w:tc>
        <w:tc>
          <w:tcPr>
            <w:tcW w:w="1701" w:type="dxa"/>
            <w:tcBorders>
              <w:top w:val="single" w:sz="4" w:space="0" w:color="auto"/>
              <w:left w:val="single" w:sz="4" w:space="0" w:color="auto"/>
              <w:bottom w:val="single" w:sz="4" w:space="0" w:color="auto"/>
              <w:right w:val="single" w:sz="4" w:space="0" w:color="auto"/>
            </w:tcBorders>
            <w:vAlign w:val="center"/>
          </w:tcPr>
          <w:p w14:paraId="7263EFAF" w14:textId="28F8003C" w:rsidR="009F26D2" w:rsidRPr="00962A9B" w:rsidRDefault="009F26D2" w:rsidP="001959E1">
            <w:pPr>
              <w:spacing w:before="40" w:after="40"/>
              <w:jc w:val="center"/>
              <w:rPr>
                <w:sz w:val="24"/>
                <w:szCs w:val="24"/>
              </w:rPr>
            </w:pPr>
            <w:r w:rsidRPr="00962A9B">
              <w:rPr>
                <w:sz w:val="24"/>
                <w:szCs w:val="24"/>
              </w:rPr>
              <w:t>4</w:t>
            </w:r>
            <w:r w:rsidR="00E23069">
              <w:rPr>
                <w:sz w:val="24"/>
                <w:szCs w:val="24"/>
                <w:lang w:val="en-US"/>
              </w:rPr>
              <w:t>/</w:t>
            </w:r>
            <w:r w:rsidRPr="00962A9B">
              <w:rPr>
                <w:sz w:val="24"/>
                <w:szCs w:val="24"/>
              </w:rPr>
              <w:t xml:space="preserve">9.000.000 đồng </w:t>
            </w:r>
          </w:p>
        </w:tc>
      </w:tr>
      <w:tr w:rsidR="009F26D2" w:rsidRPr="00962A9B" w14:paraId="6E3060D6" w14:textId="77777777" w:rsidTr="00B84873">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037E92B" w14:textId="77777777" w:rsidR="009F26D2" w:rsidRPr="00962A9B" w:rsidRDefault="009F26D2" w:rsidP="001959E1">
            <w:pPr>
              <w:spacing w:before="40" w:after="40"/>
              <w:jc w:val="center"/>
              <w:rPr>
                <w:sz w:val="24"/>
                <w:szCs w:val="24"/>
              </w:rPr>
            </w:pPr>
            <w:r w:rsidRPr="00962A9B">
              <w:rPr>
                <w:sz w:val="24"/>
                <w:szCs w:val="24"/>
              </w:rPr>
              <w:t>b</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6BF8D6D5" w14:textId="77777777" w:rsidR="009F26D2" w:rsidRPr="00962A9B" w:rsidRDefault="009F26D2" w:rsidP="001959E1">
            <w:pPr>
              <w:spacing w:before="40" w:after="40"/>
              <w:rPr>
                <w:sz w:val="24"/>
                <w:szCs w:val="24"/>
              </w:rPr>
            </w:pPr>
            <w:r w:rsidRPr="00962A9B">
              <w:rPr>
                <w:sz w:val="24"/>
                <w:szCs w:val="24"/>
              </w:rPr>
              <w:t>Cảnh cáo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569CC5" w14:textId="77777777" w:rsidR="009F26D2" w:rsidRPr="00962A9B" w:rsidRDefault="009F26D2" w:rsidP="001959E1">
            <w:pPr>
              <w:spacing w:before="40" w:after="40"/>
              <w:jc w:val="center"/>
              <w:rPr>
                <w:sz w:val="24"/>
                <w:szCs w:val="24"/>
              </w:rPr>
            </w:pPr>
            <w:r w:rsidRPr="00962A9B">
              <w:rPr>
                <w:sz w:val="24"/>
                <w:szCs w:val="24"/>
              </w:rPr>
              <w:t>Vụ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C900EA" w14:textId="77777777" w:rsidR="009F26D2" w:rsidRPr="00962A9B" w:rsidRDefault="009F26D2" w:rsidP="001959E1">
            <w:pPr>
              <w:spacing w:before="40" w:after="40"/>
              <w:jc w:val="center"/>
              <w:rPr>
                <w:sz w:val="24"/>
                <w:szCs w:val="24"/>
              </w:rPr>
            </w:pPr>
            <w:r w:rsidRPr="00962A9B">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3F34F88F" w14:textId="77777777" w:rsidR="009F26D2" w:rsidRPr="00962A9B" w:rsidRDefault="009F26D2" w:rsidP="001959E1">
            <w:pPr>
              <w:spacing w:before="40" w:after="40"/>
              <w:jc w:val="center"/>
              <w:rPr>
                <w:sz w:val="24"/>
                <w:szCs w:val="24"/>
              </w:rPr>
            </w:pPr>
            <w:r w:rsidRPr="00962A9B">
              <w:rPr>
                <w:sz w:val="24"/>
                <w:szCs w:val="24"/>
              </w:rPr>
              <w:t>0</w:t>
            </w:r>
          </w:p>
        </w:tc>
      </w:tr>
      <w:tr w:rsidR="009F26D2" w:rsidRPr="00962A9B" w14:paraId="36E77D6F" w14:textId="77777777" w:rsidTr="00B84873">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D83E" w14:textId="77777777" w:rsidR="009F26D2" w:rsidRPr="00962A9B" w:rsidRDefault="009F26D2" w:rsidP="001959E1">
            <w:pPr>
              <w:spacing w:before="40" w:after="40"/>
              <w:jc w:val="center"/>
              <w:rPr>
                <w:sz w:val="24"/>
                <w:szCs w:val="24"/>
              </w:rPr>
            </w:pPr>
            <w:r w:rsidRPr="00962A9B">
              <w:rPr>
                <w:sz w:val="24"/>
                <w:szCs w:val="24"/>
              </w:rPr>
              <w:t>7</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14:paraId="0217AEF3" w14:textId="77777777" w:rsidR="009F26D2" w:rsidRPr="00962A9B" w:rsidRDefault="009F26D2" w:rsidP="001959E1">
            <w:pPr>
              <w:spacing w:before="40" w:after="40"/>
              <w:ind w:left="-72" w:right="-72"/>
              <w:rPr>
                <w:sz w:val="24"/>
                <w:szCs w:val="24"/>
              </w:rPr>
            </w:pPr>
            <w:r w:rsidRPr="00962A9B">
              <w:rPr>
                <w:sz w:val="24"/>
                <w:szCs w:val="24"/>
              </w:rPr>
              <w:t>Tổng số tiền thu lệ phí cấp phép và phí sử dụng tần số vô tuyến điện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9F4D62" w14:textId="77777777" w:rsidR="009F26D2" w:rsidRPr="00962A9B" w:rsidRDefault="009F26D2" w:rsidP="001959E1">
            <w:pPr>
              <w:spacing w:before="40" w:after="40"/>
              <w:jc w:val="center"/>
              <w:rPr>
                <w:sz w:val="24"/>
                <w:szCs w:val="24"/>
              </w:rPr>
            </w:pPr>
            <w:r w:rsidRPr="00962A9B">
              <w:rPr>
                <w:sz w:val="24"/>
                <w:szCs w:val="24"/>
              </w:rPr>
              <w:t>Tỷ đồng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688FC8" w14:textId="77777777" w:rsidR="009F26D2" w:rsidRPr="00962A9B" w:rsidRDefault="009F26D2" w:rsidP="001959E1">
            <w:pPr>
              <w:spacing w:before="40" w:after="40"/>
              <w:jc w:val="center"/>
              <w:rPr>
                <w:sz w:val="24"/>
                <w:szCs w:val="24"/>
              </w:rPr>
            </w:pPr>
            <w:r w:rsidRPr="00962A9B">
              <w:rPr>
                <w:sz w:val="24"/>
                <w:szCs w:val="24"/>
              </w:rPr>
              <w:t xml:space="preserve">183,76 </w:t>
            </w:r>
          </w:p>
        </w:tc>
        <w:tc>
          <w:tcPr>
            <w:tcW w:w="1701" w:type="dxa"/>
            <w:tcBorders>
              <w:top w:val="single" w:sz="4" w:space="0" w:color="auto"/>
              <w:left w:val="nil"/>
              <w:bottom w:val="single" w:sz="4" w:space="0" w:color="auto"/>
              <w:right w:val="single" w:sz="4" w:space="0" w:color="auto"/>
            </w:tcBorders>
            <w:vAlign w:val="center"/>
          </w:tcPr>
          <w:p w14:paraId="4160BAB5" w14:textId="77777777" w:rsidR="009F26D2" w:rsidRPr="00962A9B" w:rsidRDefault="009F26D2" w:rsidP="001959E1">
            <w:pPr>
              <w:spacing w:before="40" w:after="40"/>
              <w:jc w:val="center"/>
              <w:rPr>
                <w:sz w:val="24"/>
                <w:szCs w:val="24"/>
              </w:rPr>
            </w:pPr>
            <w:r w:rsidRPr="00962A9B">
              <w:rPr>
                <w:sz w:val="24"/>
                <w:szCs w:val="24"/>
              </w:rPr>
              <w:t>279</w:t>
            </w:r>
          </w:p>
        </w:tc>
      </w:tr>
      <w:tr w:rsidR="009F26D2" w:rsidRPr="00962A9B" w14:paraId="71814CE5" w14:textId="77777777" w:rsidTr="00B84873">
        <w:trPr>
          <w:trHeight w:val="94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9C3D055" w14:textId="77777777" w:rsidR="009F26D2" w:rsidRPr="00962A9B" w:rsidRDefault="009F26D2" w:rsidP="001959E1">
            <w:pPr>
              <w:spacing w:before="40" w:after="40"/>
              <w:jc w:val="center"/>
              <w:rPr>
                <w:sz w:val="24"/>
                <w:szCs w:val="24"/>
              </w:rPr>
            </w:pPr>
            <w:r w:rsidRPr="00962A9B">
              <w:rPr>
                <w:sz w:val="24"/>
                <w:szCs w:val="24"/>
              </w:rPr>
              <w:t>8</w:t>
            </w:r>
          </w:p>
        </w:tc>
        <w:tc>
          <w:tcPr>
            <w:tcW w:w="3540" w:type="dxa"/>
            <w:tcBorders>
              <w:top w:val="nil"/>
              <w:left w:val="nil"/>
              <w:bottom w:val="single" w:sz="4" w:space="0" w:color="auto"/>
              <w:right w:val="single" w:sz="4" w:space="0" w:color="auto"/>
            </w:tcBorders>
            <w:shd w:val="clear" w:color="auto" w:fill="auto"/>
            <w:vAlign w:val="center"/>
            <w:hideMark/>
          </w:tcPr>
          <w:p w14:paraId="181C31E3" w14:textId="77777777" w:rsidR="009F26D2" w:rsidRPr="00962A9B" w:rsidRDefault="009F26D2" w:rsidP="001959E1">
            <w:pPr>
              <w:spacing w:before="40" w:after="40"/>
              <w:ind w:left="-72" w:right="-72"/>
              <w:rPr>
                <w:sz w:val="24"/>
                <w:szCs w:val="24"/>
              </w:rPr>
            </w:pPr>
            <w:r w:rsidRPr="00962A9B">
              <w:rPr>
                <w:sz w:val="24"/>
                <w:szCs w:val="24"/>
              </w:rPr>
              <w:t>Số tiền nộp ngân sách nhà nước từ lệ phí cấp phép và phí sử dụng tần số vô tuyến điện</w:t>
            </w:r>
          </w:p>
        </w:tc>
        <w:tc>
          <w:tcPr>
            <w:tcW w:w="1275" w:type="dxa"/>
            <w:tcBorders>
              <w:top w:val="nil"/>
              <w:left w:val="nil"/>
              <w:bottom w:val="single" w:sz="4" w:space="0" w:color="auto"/>
              <w:right w:val="single" w:sz="4" w:space="0" w:color="auto"/>
            </w:tcBorders>
            <w:shd w:val="clear" w:color="auto" w:fill="auto"/>
            <w:vAlign w:val="center"/>
            <w:hideMark/>
          </w:tcPr>
          <w:p w14:paraId="0CB27F40" w14:textId="77777777" w:rsidR="009F26D2" w:rsidRPr="00962A9B" w:rsidRDefault="009F26D2" w:rsidP="001959E1">
            <w:pPr>
              <w:spacing w:before="40" w:after="40"/>
              <w:jc w:val="center"/>
              <w:rPr>
                <w:sz w:val="24"/>
                <w:szCs w:val="24"/>
              </w:rPr>
            </w:pPr>
            <w:r w:rsidRPr="00962A9B">
              <w:rPr>
                <w:sz w:val="24"/>
                <w:szCs w:val="24"/>
              </w:rPr>
              <w:t>Tỷ đồng</w:t>
            </w:r>
          </w:p>
        </w:tc>
        <w:tc>
          <w:tcPr>
            <w:tcW w:w="1701" w:type="dxa"/>
            <w:tcBorders>
              <w:top w:val="nil"/>
              <w:left w:val="nil"/>
              <w:bottom w:val="single" w:sz="4" w:space="0" w:color="auto"/>
              <w:right w:val="single" w:sz="4" w:space="0" w:color="auto"/>
            </w:tcBorders>
            <w:shd w:val="clear" w:color="auto" w:fill="auto"/>
            <w:vAlign w:val="center"/>
          </w:tcPr>
          <w:p w14:paraId="36C86D0D" w14:textId="77777777" w:rsidR="009F26D2" w:rsidRPr="00962A9B" w:rsidRDefault="009F26D2" w:rsidP="001959E1">
            <w:pPr>
              <w:spacing w:before="40" w:after="40"/>
              <w:jc w:val="center"/>
              <w:rPr>
                <w:sz w:val="24"/>
                <w:szCs w:val="24"/>
              </w:rPr>
            </w:pPr>
            <w:r w:rsidRPr="00962A9B">
              <w:rPr>
                <w:sz w:val="24"/>
                <w:szCs w:val="24"/>
              </w:rPr>
              <w:t xml:space="preserve">92,47 </w:t>
            </w:r>
          </w:p>
        </w:tc>
        <w:tc>
          <w:tcPr>
            <w:tcW w:w="1701" w:type="dxa"/>
            <w:tcBorders>
              <w:top w:val="nil"/>
              <w:left w:val="nil"/>
              <w:bottom w:val="single" w:sz="4" w:space="0" w:color="auto"/>
              <w:right w:val="single" w:sz="4" w:space="0" w:color="auto"/>
            </w:tcBorders>
            <w:vAlign w:val="center"/>
          </w:tcPr>
          <w:p w14:paraId="420C6B68" w14:textId="77777777" w:rsidR="009F26D2" w:rsidRPr="00962A9B" w:rsidRDefault="009F26D2" w:rsidP="001959E1">
            <w:pPr>
              <w:spacing w:before="40" w:after="40"/>
              <w:jc w:val="center"/>
              <w:rPr>
                <w:sz w:val="24"/>
                <w:szCs w:val="24"/>
              </w:rPr>
            </w:pPr>
            <w:r w:rsidRPr="00962A9B">
              <w:rPr>
                <w:sz w:val="24"/>
                <w:szCs w:val="24"/>
              </w:rPr>
              <w:t>140</w:t>
            </w:r>
          </w:p>
        </w:tc>
      </w:tr>
    </w:tbl>
    <w:p w14:paraId="46B4274E" w14:textId="77777777" w:rsidR="009F26D2" w:rsidRPr="00962A9B" w:rsidRDefault="009F26D2" w:rsidP="00663719">
      <w:pPr>
        <w:spacing w:after="0" w:line="360" w:lineRule="exact"/>
        <w:ind w:firstLine="720"/>
        <w:rPr>
          <w:b/>
          <w:i/>
          <w:lang w:val="nl-NL"/>
        </w:rPr>
      </w:pPr>
      <w:r w:rsidRPr="00962A9B">
        <w:rPr>
          <w:b/>
          <w:i/>
          <w:lang w:val="nl-NL"/>
        </w:rPr>
        <w:t>c. Internet</w:t>
      </w:r>
    </w:p>
    <w:p w14:paraId="0854A7EB" w14:textId="34841162" w:rsidR="009F26D2" w:rsidRPr="00FD11AE" w:rsidRDefault="009F26D2" w:rsidP="00663719">
      <w:pPr>
        <w:spacing w:after="0" w:line="360" w:lineRule="exact"/>
        <w:ind w:firstLine="720"/>
        <w:rPr>
          <w:lang w:val="nl-NL"/>
        </w:rPr>
      </w:pPr>
      <w:r w:rsidRPr="00FD11AE">
        <w:rPr>
          <w:lang w:val="nl-NL"/>
        </w:rPr>
        <w:t>- Số lượng địa chỉ Internet IPV4 đạt 16</w:t>
      </w:r>
      <w:r w:rsidR="00126BB2">
        <w:rPr>
          <w:lang w:val="nl-NL"/>
        </w:rPr>
        <w:t>.</w:t>
      </w:r>
      <w:r w:rsidRPr="00FD11AE">
        <w:rPr>
          <w:lang w:val="nl-NL"/>
        </w:rPr>
        <w:t>189</w:t>
      </w:r>
      <w:r w:rsidR="00126BB2">
        <w:rPr>
          <w:lang w:val="nl-NL"/>
        </w:rPr>
        <w:t>.</w:t>
      </w:r>
      <w:r w:rsidRPr="00FD11AE">
        <w:rPr>
          <w:lang w:val="nl-NL"/>
        </w:rPr>
        <w:t>952 địa chỉ, tăng 0</w:t>
      </w:r>
      <w:r w:rsidR="00126BB2">
        <w:rPr>
          <w:lang w:val="nl-NL"/>
        </w:rPr>
        <w:t>,</w:t>
      </w:r>
      <w:r w:rsidRPr="00FD11AE">
        <w:rPr>
          <w:lang w:val="nl-NL"/>
        </w:rPr>
        <w:t>36% so với năm trước</w:t>
      </w:r>
      <w:r w:rsidR="00BC73BD">
        <w:rPr>
          <w:lang w:val="nl-NL"/>
        </w:rPr>
        <w:t>.</w:t>
      </w:r>
    </w:p>
    <w:p w14:paraId="32BA87E9" w14:textId="4D2DB5FE" w:rsidR="009F26D2" w:rsidRPr="00FD11AE" w:rsidRDefault="009F26D2" w:rsidP="00663719">
      <w:pPr>
        <w:spacing w:after="0" w:line="360" w:lineRule="exact"/>
        <w:ind w:firstLine="720"/>
        <w:rPr>
          <w:lang w:val="nl-NL"/>
        </w:rPr>
      </w:pPr>
      <w:r w:rsidRPr="00FD11AE">
        <w:rPr>
          <w:lang w:val="nl-NL"/>
        </w:rPr>
        <w:t>- Số lượng địa chỉ Internet IPV6 đạt 18</w:t>
      </w:r>
      <w:r w:rsidR="00126BB2">
        <w:rPr>
          <w:lang w:val="nl-NL"/>
        </w:rPr>
        <w:t>.</w:t>
      </w:r>
      <w:r w:rsidRPr="00FD11AE">
        <w:rPr>
          <w:lang w:val="nl-NL"/>
        </w:rPr>
        <w:t>223 địa chỉ, tăng 13</w:t>
      </w:r>
      <w:r w:rsidR="00126BB2">
        <w:rPr>
          <w:lang w:val="nl-NL"/>
        </w:rPr>
        <w:t>,</w:t>
      </w:r>
      <w:r w:rsidRPr="00FD11AE">
        <w:rPr>
          <w:lang w:val="nl-NL"/>
        </w:rPr>
        <w:t>86% so với năm trước</w:t>
      </w:r>
      <w:r w:rsidR="00BC73BD">
        <w:rPr>
          <w:lang w:val="nl-NL"/>
        </w:rPr>
        <w:t>.</w:t>
      </w:r>
    </w:p>
    <w:p w14:paraId="38FCCF8F" w14:textId="4612F2CD" w:rsidR="009F26D2" w:rsidRPr="00FD11AE" w:rsidRDefault="009F26D2" w:rsidP="00663719">
      <w:pPr>
        <w:spacing w:after="0" w:line="360" w:lineRule="exact"/>
        <w:ind w:firstLine="720"/>
        <w:rPr>
          <w:lang w:val="nl-NL"/>
        </w:rPr>
      </w:pPr>
      <w:r w:rsidRPr="00FD11AE">
        <w:rPr>
          <w:lang w:val="nl-NL"/>
        </w:rPr>
        <w:t>- Số lượng số hiệu mạng đạt 521 số hiệu mạng, tăng 14</w:t>
      </w:r>
      <w:r w:rsidR="00126BB2">
        <w:rPr>
          <w:lang w:val="nl-NL"/>
        </w:rPr>
        <w:t>,</w:t>
      </w:r>
      <w:r w:rsidRPr="00FD11AE">
        <w:rPr>
          <w:lang w:val="nl-NL"/>
        </w:rPr>
        <w:t>76% so với năm trước</w:t>
      </w:r>
      <w:r w:rsidR="00BC73BD">
        <w:rPr>
          <w:lang w:val="nl-NL"/>
        </w:rPr>
        <w:t>.</w:t>
      </w:r>
    </w:p>
    <w:p w14:paraId="55B37997" w14:textId="77777777" w:rsidR="009F26D2" w:rsidRPr="00FD11AE" w:rsidRDefault="009F26D2" w:rsidP="00663719">
      <w:pPr>
        <w:spacing w:after="0" w:line="360" w:lineRule="exact"/>
        <w:ind w:firstLine="720"/>
        <w:rPr>
          <w:lang w:val="nl-NL"/>
        </w:rPr>
      </w:pPr>
      <w:r w:rsidRPr="00FD11AE">
        <w:rPr>
          <w:lang w:val="nl-NL"/>
        </w:rPr>
        <w:t>-Tỷ lệ sử dụng IPv6 trên mạng Internet của Việt Nam đạt 53%, tăng 6% so với năm trước (tăng 14% so với cùng kỳ năm trước).</w:t>
      </w:r>
    </w:p>
    <w:p w14:paraId="614C6B1F" w14:textId="77777777" w:rsidR="009F26D2" w:rsidRPr="00FD11AE" w:rsidRDefault="009F26D2" w:rsidP="00663719">
      <w:pPr>
        <w:spacing w:after="0" w:line="360" w:lineRule="exact"/>
        <w:ind w:firstLine="720"/>
        <w:rPr>
          <w:lang w:val="nl-NL"/>
        </w:rPr>
      </w:pPr>
      <w:r w:rsidRPr="00FD11AE">
        <w:rPr>
          <w:lang w:val="nl-NL"/>
        </w:rPr>
        <w:t>- Tổng số tên miền quốc gia “.vn” được cấp đạt 38.313 tên miền, tăng 11% so với cùng kỳ năm trước.</w:t>
      </w:r>
    </w:p>
    <w:p w14:paraId="4BB67939" w14:textId="6DABB3F4" w:rsidR="009F26D2" w:rsidRPr="00FD11AE" w:rsidRDefault="009F26D2" w:rsidP="00663719">
      <w:pPr>
        <w:spacing w:after="0" w:line="360" w:lineRule="exact"/>
        <w:ind w:firstLine="720"/>
        <w:rPr>
          <w:lang w:val="nl-NL"/>
        </w:rPr>
      </w:pPr>
      <w:r w:rsidRPr="00FD11AE">
        <w:rPr>
          <w:lang w:val="nl-NL"/>
        </w:rPr>
        <w:t xml:space="preserve">- Số lượng bộ, ngành, </w:t>
      </w:r>
      <w:r w:rsidR="00740A42">
        <w:rPr>
          <w:lang w:val="nl-NL"/>
        </w:rPr>
        <w:t xml:space="preserve">địa phương </w:t>
      </w:r>
      <w:r w:rsidRPr="00FD11AE">
        <w:rPr>
          <w:lang w:val="nl-NL"/>
        </w:rPr>
        <w:t>đã ban hành kế hoạch chuyển đổi IPv6 đạt 77/85, tăng 8,5% so với năm trước (tăng 40% so với cùng kỳ năm trước)</w:t>
      </w:r>
      <w:r w:rsidR="00BC73BD">
        <w:rPr>
          <w:lang w:val="nl-NL"/>
        </w:rPr>
        <w:t>.</w:t>
      </w:r>
    </w:p>
    <w:p w14:paraId="32556E4D" w14:textId="6F2379F2" w:rsidR="009F26D2" w:rsidRPr="00962A9B" w:rsidRDefault="009F26D2" w:rsidP="00663719">
      <w:pPr>
        <w:spacing w:after="0" w:line="360" w:lineRule="exact"/>
        <w:ind w:firstLine="720"/>
        <w:rPr>
          <w:lang w:val="nl-NL"/>
        </w:rPr>
      </w:pPr>
      <w:r w:rsidRPr="00FD11AE">
        <w:rPr>
          <w:lang w:val="nl-NL"/>
        </w:rPr>
        <w:lastRenderedPageBreak/>
        <w:t>- Số lượng bộ, ngành, địa phương có cổng thông tin điện tử hoặc cổng dịch vụ hành chính công triển khai IPv6 đạt 45/85, tăng 105% so với năm trước (tăng 150% so với cùng kỳ năm trước).</w:t>
      </w:r>
    </w:p>
    <w:p w14:paraId="12755DB6" w14:textId="77777777" w:rsidR="009F26D2" w:rsidRDefault="009F26D2" w:rsidP="00663719">
      <w:pPr>
        <w:spacing w:after="0" w:line="360" w:lineRule="exact"/>
        <w:ind w:firstLine="720"/>
        <w:rPr>
          <w:b/>
          <w:i/>
          <w:lang w:val="nl-NL"/>
        </w:rPr>
      </w:pPr>
      <w:r w:rsidRPr="00962A9B">
        <w:rPr>
          <w:b/>
          <w:i/>
          <w:lang w:val="nl-NL"/>
        </w:rPr>
        <w:t>d. Viễn thông công ích</w:t>
      </w:r>
    </w:p>
    <w:p w14:paraId="3B98CB83" w14:textId="77777777" w:rsidR="009F26D2" w:rsidRPr="00962A9B" w:rsidRDefault="009F26D2" w:rsidP="00663719">
      <w:pPr>
        <w:spacing w:after="0" w:line="360" w:lineRule="exact"/>
        <w:ind w:firstLine="720"/>
        <w:rPr>
          <w:lang w:val="nl-NL"/>
        </w:rPr>
      </w:pPr>
      <w:r w:rsidRPr="006E6616">
        <w:rPr>
          <w:lang w:val="nl-NL"/>
        </w:rPr>
        <w:t>Tiếp tục thực hiện một số nội dung hỗ trợ dịch vụ viễn thông công ích thuộc Chương trình cung cấp dịch vụ viễn thông công ích đến năm 2020 theo Quyết định số 1159/QĐ-TTg ngày 13/7/2021 và triển khai Chương trình cung cấp dịch vụ viễn thông công ích đến năm 2025 theo Quyết định số 2269/QĐ-TTg ngày 31/12/2021 của Thủ tướng Chính phủ theo tiến độ, kế hoạch.</w:t>
      </w:r>
    </w:p>
    <w:p w14:paraId="6FC42380" w14:textId="30B935F6" w:rsidR="009F26D2" w:rsidRPr="008021A7" w:rsidRDefault="009F26D2" w:rsidP="00663719">
      <w:pPr>
        <w:pStyle w:val="Heading4"/>
        <w:spacing w:before="120" w:line="360" w:lineRule="exact"/>
        <w:rPr>
          <w:rFonts w:cs="Times New Roman"/>
          <w:lang w:val="da-DK"/>
        </w:rPr>
      </w:pPr>
      <w:r w:rsidRPr="00766BE6">
        <w:rPr>
          <w:rFonts w:eastAsiaTheme="minorEastAsia" w:cs="Times New Roman"/>
          <w:lang w:val="nl-NL"/>
        </w:rPr>
        <w:t xml:space="preserve">1.3. </w:t>
      </w:r>
      <w:r w:rsidRPr="00766BE6">
        <w:rPr>
          <w:rFonts w:cs="Times New Roman"/>
          <w:lang w:val="da-DK"/>
        </w:rPr>
        <w:t>Đánh giá thực thi pháp luật của các đối tượng quản lý</w:t>
      </w:r>
    </w:p>
    <w:p w14:paraId="5292C735" w14:textId="7F2785AE" w:rsidR="009F26D2" w:rsidRPr="008021A7" w:rsidRDefault="009F26D2" w:rsidP="00663719">
      <w:pPr>
        <w:spacing w:after="0" w:line="360" w:lineRule="exact"/>
        <w:ind w:firstLine="720"/>
      </w:pPr>
      <w:r w:rsidRPr="008021A7">
        <w:t xml:space="preserve">- Trong thời gian qua, nhìn chung, các quy định pháp luật của lĩnh vực viễn thông được các doanh nghiệp, tổ chức tuân thủ, thực hiện khá nghiêm túc, không có những vụ việc hoặc những hành vi vi phạm pháp luật nghiêm trọng. Trong Quý </w:t>
      </w:r>
      <w:r w:rsidR="00222427" w:rsidRPr="00B84873">
        <w:t>III/2022</w:t>
      </w:r>
      <w:r w:rsidRPr="008021A7">
        <w:t xml:space="preserve"> không có vụ việc vi phạm bị xử phạt vi phạm hành chính. </w:t>
      </w:r>
    </w:p>
    <w:p w14:paraId="63F110B2" w14:textId="77777777" w:rsidR="009F26D2" w:rsidRPr="008021A7" w:rsidRDefault="009F26D2" w:rsidP="00663719">
      <w:pPr>
        <w:spacing w:after="0" w:line="360" w:lineRule="exact"/>
        <w:ind w:firstLine="720"/>
      </w:pPr>
      <w:r w:rsidRPr="008021A7">
        <w:t>- Thanh tra chất lượng sản phẩm viễn thông tại 02 doanh nghiệp, gồm Công ty TNHH Phân phối Synnex FPT và Công ty TNHH Phân phối Đông Dương.</w:t>
      </w:r>
    </w:p>
    <w:p w14:paraId="321A71B4" w14:textId="2FCDA273" w:rsidR="009F26D2" w:rsidRDefault="009F26D2" w:rsidP="00B84873">
      <w:pPr>
        <w:spacing w:after="0" w:line="360" w:lineRule="exact"/>
        <w:ind w:firstLine="720"/>
      </w:pPr>
      <w:r w:rsidRPr="008021A7">
        <w:t xml:space="preserve">- Phối hợp với Cục Quản lý Chất lượng sản phẩm, hàng hóa - Tổng cục Tiêu chuẩn Đo lường Chất lượng - Bộ Khoa học và Công nghệ triển khai kiểm tra nhà nước về chất lượng hàng hoá lưu thông trên thị trường đợt 2 năm 2022 tại </w:t>
      </w:r>
      <w:r w:rsidR="004E65E1" w:rsidRPr="00B84873">
        <w:t>T</w:t>
      </w:r>
      <w:r w:rsidRPr="008021A7">
        <w:t>hành phố Hồ Chí Minh đối với các cơ sở, đại lý kinh doanh điện thoại di động, máy tính xách tay, pin lithium cho điện thoại di động, pin lithium cho máy tính xách tay.</w:t>
      </w:r>
    </w:p>
    <w:p w14:paraId="3B88D597" w14:textId="3DE8F7A9" w:rsidR="009F26D2" w:rsidRDefault="009F26D2" w:rsidP="00B84873">
      <w:pPr>
        <w:spacing w:after="0" w:line="360" w:lineRule="exact"/>
        <w:ind w:firstLine="720"/>
      </w:pPr>
      <w:r w:rsidRPr="00E550AE">
        <w:t xml:space="preserve">- </w:t>
      </w:r>
      <w:r w:rsidRPr="00FD11AE">
        <w:t xml:space="preserve">Trong </w:t>
      </w:r>
      <w:r w:rsidR="004E65E1" w:rsidRPr="00B84873">
        <w:t>Q</w:t>
      </w:r>
      <w:r w:rsidRPr="00FD11AE">
        <w:t>uý III/2022, tiếp tục thanh tra, kiểm tra các đối tượng sử dụng tần số nhằm đảm bảo sự chấp hành các quy định pháp luật về tần số</w:t>
      </w:r>
      <w:r w:rsidR="008C526B" w:rsidRPr="00B84873">
        <w:t xml:space="preserve"> vô tuyến điện</w:t>
      </w:r>
      <w:r w:rsidRPr="00FD11AE">
        <w:t>. Nhìn chung các đối tượng sử dụng tần số đã chấp hành tốt các quy định của pháp luật. Qua thanh tra, kiểm tra, đã phát hiện, xử phạt 54 vụ vi phạm về sử dụng thiết bị vô tuyến điện như không có giấy phép, sử dụng thiết bị vô tuyến điện không đúng quy định trong giấy phép</w:t>
      </w:r>
      <w:r w:rsidR="008C526B" w:rsidRPr="00B84873">
        <w:t xml:space="preserve">, </w:t>
      </w:r>
      <w:r w:rsidRPr="00FD11AE">
        <w:t>v.v.</w:t>
      </w:r>
      <w:r w:rsidR="008C526B" w:rsidRPr="00B84873">
        <w:t>.</w:t>
      </w:r>
      <w:r w:rsidRPr="00FD11AE">
        <w:t xml:space="preserve"> Bộ đã thực hiện xử phạt vi phạm hành chính nhằm đảm bảo các quy định của pháp luật về sử dụng tần số. Trong đó, phạt tiền 34 vụ với tổng số tiền 49.900.000 đồng, phạt cảnh cáo 0 vụ, nhắc nhở 20 vụ.</w:t>
      </w:r>
    </w:p>
    <w:p w14:paraId="0B76DB79" w14:textId="77777777" w:rsidR="009F26D2" w:rsidRPr="00E550AE" w:rsidRDefault="009F26D2" w:rsidP="00663719">
      <w:pPr>
        <w:spacing w:after="0" w:line="360" w:lineRule="exact"/>
        <w:ind w:firstLine="720"/>
        <w:jc w:val="left"/>
        <w:rPr>
          <w:b/>
          <w:bCs/>
          <w:i/>
          <w:iCs/>
          <w:color w:val="000000"/>
        </w:rPr>
      </w:pPr>
      <w:r w:rsidRPr="00E550AE">
        <w:rPr>
          <w:b/>
          <w:bCs/>
          <w:i/>
          <w:iCs/>
          <w:color w:val="000000"/>
        </w:rPr>
        <w:t>1.4. Đánh giá tình hình triển khai chỉ đạo điều hành của các Sở TTTT: </w:t>
      </w:r>
    </w:p>
    <w:p w14:paraId="69CE6DB9" w14:textId="19F4E0A4" w:rsidR="009F26D2" w:rsidRPr="00FD11AE" w:rsidRDefault="00664C8B" w:rsidP="00663719">
      <w:pPr>
        <w:spacing w:after="0" w:line="360" w:lineRule="exact"/>
        <w:ind w:firstLine="720"/>
        <w:contextualSpacing/>
        <w:rPr>
          <w:rFonts w:eastAsia="Calibri" w:cs="Calibri"/>
          <w:szCs w:val="22"/>
          <w:lang w:val="it-IT"/>
        </w:rPr>
      </w:pPr>
      <w:r>
        <w:rPr>
          <w:rFonts w:eastAsia="Calibri" w:cs="Calibri"/>
          <w:szCs w:val="22"/>
          <w:lang w:val="it-IT"/>
        </w:rPr>
        <w:t xml:space="preserve">- </w:t>
      </w:r>
      <w:r w:rsidR="009F26D2" w:rsidRPr="00FD11AE">
        <w:rPr>
          <w:rFonts w:eastAsia="Calibri" w:cs="Calibri"/>
          <w:szCs w:val="22"/>
          <w:lang w:val="it-IT"/>
        </w:rPr>
        <w:t xml:space="preserve">Trong </w:t>
      </w:r>
      <w:r w:rsidR="00EA3B10">
        <w:rPr>
          <w:rFonts w:eastAsia="Calibri" w:cs="Calibri"/>
          <w:szCs w:val="22"/>
          <w:lang w:val="it-IT"/>
        </w:rPr>
        <w:t>Q</w:t>
      </w:r>
      <w:r w:rsidR="009F26D2" w:rsidRPr="00FD11AE">
        <w:rPr>
          <w:rFonts w:eastAsia="Calibri" w:cs="Calibri"/>
          <w:szCs w:val="22"/>
          <w:lang w:val="it-IT"/>
        </w:rPr>
        <w:t>uý III/2022, tiếp tục duy trì tốt công tác phối hợp QLNN tại địa phương về thanh tra, kiểm tra, xử lý vi phạm; kiểm soát lưu động; xử lý can nhiễu; đo tham số kỹ thuật các đài PTTH</w:t>
      </w:r>
      <w:r w:rsidR="00E17BEA">
        <w:rPr>
          <w:rFonts w:eastAsia="Calibri" w:cs="Calibri"/>
          <w:szCs w:val="22"/>
        </w:rPr>
        <w:t xml:space="preserve"> </w:t>
      </w:r>
      <w:r w:rsidR="009F26D2" w:rsidRPr="00FD11AE">
        <w:rPr>
          <w:rFonts w:eastAsia="Calibri" w:cs="Calibri"/>
          <w:szCs w:val="22"/>
          <w:lang w:val="it-IT"/>
        </w:rPr>
        <w:t>- Truyền thanh không dây (TTKD); cấp phép sử dụng tần số VTĐ</w:t>
      </w:r>
      <w:r>
        <w:rPr>
          <w:rFonts w:eastAsia="Calibri" w:cs="Calibri"/>
          <w:szCs w:val="22"/>
          <w:lang w:val="it-IT"/>
        </w:rPr>
        <w:t xml:space="preserve">, </w:t>
      </w:r>
      <w:r w:rsidR="009F26D2" w:rsidRPr="00FD11AE">
        <w:rPr>
          <w:rFonts w:eastAsia="Calibri" w:cs="Calibri"/>
          <w:szCs w:val="22"/>
          <w:lang w:val="it-IT"/>
        </w:rPr>
        <w:t xml:space="preserve">v.v. </w:t>
      </w:r>
    </w:p>
    <w:p w14:paraId="2F5437F6" w14:textId="77777777" w:rsidR="009F26D2" w:rsidRPr="00FD11AE" w:rsidRDefault="009F26D2" w:rsidP="00663719">
      <w:pPr>
        <w:spacing w:after="0" w:line="360" w:lineRule="exact"/>
        <w:ind w:firstLine="720"/>
        <w:contextualSpacing/>
        <w:rPr>
          <w:rFonts w:eastAsia="Calibri" w:cs="Calibri"/>
          <w:b/>
          <w:szCs w:val="22"/>
          <w:lang w:val="it-IT"/>
        </w:rPr>
      </w:pPr>
      <w:r w:rsidRPr="00FD11AE">
        <w:rPr>
          <w:rFonts w:eastAsia="Calibri" w:cs="Calibri"/>
          <w:b/>
          <w:szCs w:val="22"/>
          <w:lang w:val="it-IT"/>
        </w:rPr>
        <w:t xml:space="preserve">* Kết quả: </w:t>
      </w:r>
    </w:p>
    <w:p w14:paraId="4CF3A578" w14:textId="5D43A230" w:rsidR="009F26D2" w:rsidRPr="00FD11AE" w:rsidRDefault="00664C8B" w:rsidP="00663719">
      <w:pPr>
        <w:spacing w:after="0" w:line="360" w:lineRule="exact"/>
        <w:ind w:firstLine="720"/>
        <w:contextualSpacing/>
        <w:rPr>
          <w:rFonts w:eastAsia="Calibri" w:cs="Calibri"/>
          <w:szCs w:val="22"/>
          <w:lang w:val="it-IT"/>
        </w:rPr>
      </w:pPr>
      <w:r>
        <w:rPr>
          <w:rFonts w:eastAsia="Calibri" w:cs="Calibri"/>
          <w:szCs w:val="22"/>
          <w:lang w:val="it-IT"/>
        </w:rPr>
        <w:lastRenderedPageBreak/>
        <w:t xml:space="preserve">- </w:t>
      </w:r>
      <w:r w:rsidR="009F26D2" w:rsidRPr="00FD11AE">
        <w:rPr>
          <w:rFonts w:eastAsia="Calibri" w:cs="Calibri"/>
          <w:szCs w:val="22"/>
          <w:lang w:val="it-IT"/>
        </w:rPr>
        <w:t>Đã phối hợp cấp mới và gia hạn 206 giấy phép đài TTKD và 1</w:t>
      </w:r>
      <w:r>
        <w:rPr>
          <w:rFonts w:eastAsia="Calibri" w:cs="Calibri"/>
          <w:szCs w:val="22"/>
          <w:lang w:val="it-IT"/>
        </w:rPr>
        <w:t>.</w:t>
      </w:r>
      <w:r w:rsidR="009F26D2" w:rsidRPr="00FD11AE">
        <w:rPr>
          <w:rFonts w:eastAsia="Calibri" w:cs="Calibri"/>
          <w:szCs w:val="22"/>
          <w:lang w:val="it-IT"/>
        </w:rPr>
        <w:t xml:space="preserve">490 giấy phép cho các thiết bị đặt trên phương tiện nghề cá. </w:t>
      </w:r>
    </w:p>
    <w:p w14:paraId="3A1FC2E9" w14:textId="3F0A1EBE" w:rsidR="009F26D2" w:rsidRPr="00FD11AE" w:rsidRDefault="00664C8B" w:rsidP="00663719">
      <w:pPr>
        <w:spacing w:after="0" w:line="360" w:lineRule="exact"/>
        <w:ind w:firstLine="720"/>
        <w:contextualSpacing/>
        <w:rPr>
          <w:rFonts w:eastAsia="Calibri" w:cs="Calibri"/>
          <w:szCs w:val="22"/>
          <w:lang w:val="it-IT"/>
        </w:rPr>
      </w:pPr>
      <w:r>
        <w:rPr>
          <w:rFonts w:eastAsia="Calibri" w:cs="Calibri"/>
          <w:szCs w:val="22"/>
          <w:lang w:val="it-IT"/>
        </w:rPr>
        <w:t xml:space="preserve">- </w:t>
      </w:r>
      <w:r w:rsidR="009F26D2" w:rsidRPr="00FD11AE">
        <w:rPr>
          <w:rFonts w:eastAsia="Calibri" w:cs="Calibri"/>
          <w:szCs w:val="22"/>
          <w:lang w:val="it-IT"/>
        </w:rPr>
        <w:t>Đã chuyển các Sở TTTT chủ trì thực hiện kiểm tra đột xuất 48 vụ (phạt tiền 04 vụ/ 11.000.000 đồng, 0 vụ cảnh cáo, 44 vụ nhắc nhở).</w:t>
      </w:r>
    </w:p>
    <w:p w14:paraId="672ADC2A" w14:textId="4BD14FAE" w:rsidR="009F26D2" w:rsidRDefault="00664C8B" w:rsidP="00663719">
      <w:pPr>
        <w:spacing w:after="0" w:line="360" w:lineRule="exact"/>
        <w:ind w:firstLine="720"/>
        <w:contextualSpacing/>
        <w:rPr>
          <w:rFonts w:eastAsia="Calibri" w:cs="Calibri"/>
          <w:szCs w:val="22"/>
          <w:lang w:val="it-IT"/>
        </w:rPr>
      </w:pPr>
      <w:r>
        <w:rPr>
          <w:rFonts w:eastAsia="Calibri" w:cs="Calibri"/>
          <w:szCs w:val="22"/>
          <w:lang w:val="it-IT"/>
        </w:rPr>
        <w:t xml:space="preserve">- </w:t>
      </w:r>
      <w:r w:rsidR="009F26D2" w:rsidRPr="00FD11AE">
        <w:rPr>
          <w:rFonts w:eastAsia="Calibri" w:cs="Calibri"/>
          <w:szCs w:val="22"/>
          <w:lang w:val="it-IT"/>
        </w:rPr>
        <w:t>Phối hợp xử lý 21 vụ can nhiễu.</w:t>
      </w:r>
      <w:r>
        <w:rPr>
          <w:rFonts w:eastAsia="Calibri" w:cs="Calibri"/>
          <w:szCs w:val="22"/>
          <w:lang w:val="it-IT"/>
        </w:rPr>
        <w:t xml:space="preserve"> </w:t>
      </w:r>
      <w:r w:rsidR="009F26D2" w:rsidRPr="00FD11AE">
        <w:rPr>
          <w:rFonts w:eastAsia="Calibri" w:cs="Calibri"/>
          <w:szCs w:val="22"/>
          <w:lang w:val="it-IT"/>
        </w:rPr>
        <w:t>Tuyên truyền pháp luật tại 29 tỉnh</w:t>
      </w:r>
      <w:r>
        <w:rPr>
          <w:rFonts w:eastAsia="Calibri" w:cs="Calibri"/>
          <w:szCs w:val="22"/>
          <w:lang w:val="it-IT"/>
        </w:rPr>
        <w:t>,</w:t>
      </w:r>
      <w:r w:rsidR="009F26D2" w:rsidRPr="00FD11AE">
        <w:rPr>
          <w:rFonts w:eastAsia="Calibri" w:cs="Calibri"/>
          <w:szCs w:val="22"/>
          <w:lang w:val="it-IT"/>
        </w:rPr>
        <w:t xml:space="preserve"> thành</w:t>
      </w:r>
      <w:r>
        <w:rPr>
          <w:rFonts w:eastAsia="Calibri" w:cs="Calibri"/>
          <w:szCs w:val="22"/>
          <w:lang w:val="it-IT"/>
        </w:rPr>
        <w:t xml:space="preserve"> phố trực thuộc trung ương</w:t>
      </w:r>
      <w:r w:rsidR="009F26D2" w:rsidRPr="00FD11AE">
        <w:rPr>
          <w:rFonts w:eastAsia="Calibri" w:cs="Calibri"/>
          <w:szCs w:val="22"/>
          <w:lang w:val="it-IT"/>
        </w:rPr>
        <w:t>.</w:t>
      </w:r>
    </w:p>
    <w:p w14:paraId="724D1A63" w14:textId="37EAA286" w:rsidR="009F26D2" w:rsidRDefault="009F26D2" w:rsidP="00663719">
      <w:pPr>
        <w:pStyle w:val="Heading3"/>
        <w:spacing w:before="120" w:line="360" w:lineRule="exact"/>
        <w:rPr>
          <w:rFonts w:eastAsia="Calibri" w:cs="Calibri"/>
          <w:szCs w:val="22"/>
          <w:lang w:val="it-IT" w:eastAsia="en-US"/>
        </w:rPr>
      </w:pPr>
      <w:bookmarkStart w:id="4" w:name="_Toc49523373"/>
      <w:r w:rsidRPr="00FD11AE">
        <w:rPr>
          <w:rFonts w:eastAsia="Calibri" w:cs="Calibri"/>
          <w:szCs w:val="22"/>
          <w:lang w:val="it-IT" w:eastAsia="en-US"/>
        </w:rPr>
        <w:t>1.5. Thông tin mới của quốc tế có thể tham khảo/nghiên cứu học tập</w:t>
      </w:r>
    </w:p>
    <w:p w14:paraId="12FA2DB8" w14:textId="77777777" w:rsidR="009F26D2" w:rsidRPr="00346F4B" w:rsidRDefault="009F26D2" w:rsidP="00663719">
      <w:pPr>
        <w:spacing w:after="0" w:line="360" w:lineRule="exact"/>
        <w:ind w:firstLine="720"/>
        <w:rPr>
          <w:color w:val="000000" w:themeColor="text1"/>
          <w:lang w:val="nl-NL"/>
        </w:rPr>
      </w:pPr>
      <w:r w:rsidRPr="00346F4B">
        <w:rPr>
          <w:color w:val="000000" w:themeColor="text1"/>
          <w:lang w:val="nl-NL"/>
        </w:rPr>
        <w:t>- Tại APNIC 54, APIX 26, một số nội dung chuyên môn quan trọng được chia sẻ:</w:t>
      </w:r>
    </w:p>
    <w:p w14:paraId="23A1B1FA" w14:textId="44A07D8B" w:rsidR="009F26D2" w:rsidRPr="00346F4B" w:rsidRDefault="009F26D2" w:rsidP="00663719">
      <w:pPr>
        <w:spacing w:after="0" w:line="360" w:lineRule="exact"/>
        <w:ind w:firstLine="720"/>
        <w:rPr>
          <w:color w:val="000000" w:themeColor="text1"/>
          <w:lang w:val="nl-NL"/>
        </w:rPr>
      </w:pPr>
      <w:r w:rsidRPr="00346F4B">
        <w:rPr>
          <w:color w:val="000000" w:themeColor="text1"/>
          <w:lang w:val="nl-NL"/>
        </w:rPr>
        <w:t>+ Các tổ chức, các chuyên gia nhìn lại và khẳng định về chặng đường chuyển đổi IPv6; khẳng định IPv6 là mặc định cho sự phát triển Internet toàn cầu. Các quốc gia cũng đang đẩy mạnh chuyển đổi IPv6 cho mạng cơ quan chính phủ, dịch vụ Internet mới như 5G, IoT, Cloud. Việt Nam được đánh giá là một trong các quốc gia tiêu biểu của khu vực, toàn cầu trong chuyển đổi IPv6. Trong đó, việc chuyển đổi IPv6 cần giữ nhịp và đẩy mạnh trong thời gian tới, hướng tới cơ quan nhà nước, dịch vụ Internet mới.</w:t>
      </w:r>
    </w:p>
    <w:p w14:paraId="57622DF4" w14:textId="024A332C" w:rsidR="009F26D2" w:rsidRPr="00346F4B" w:rsidRDefault="009F26D2" w:rsidP="00663719">
      <w:pPr>
        <w:spacing w:after="0" w:line="360" w:lineRule="exact"/>
        <w:ind w:firstLine="720"/>
        <w:rPr>
          <w:color w:val="000000" w:themeColor="text1"/>
          <w:lang w:val="nl-NL"/>
        </w:rPr>
      </w:pPr>
      <w:r w:rsidRPr="00346F4B">
        <w:rPr>
          <w:color w:val="000000" w:themeColor="text1"/>
          <w:lang w:val="nl-NL"/>
        </w:rPr>
        <w:t>+ An toàn định tuyến đóng vai trò quan trọng cho sự phát triển bền vững của Internet. Công nghệ RPKI là giải pháp cho mạng Internet toàn cầu, mạng Internet của các quốc gia (bao gồm ROA và ROV).</w:t>
      </w:r>
      <w:r w:rsidR="004D3D4F">
        <w:rPr>
          <w:color w:val="000000" w:themeColor="text1"/>
          <w:lang w:val="nl-NL"/>
        </w:rPr>
        <w:t xml:space="preserve"> </w:t>
      </w:r>
      <w:r w:rsidRPr="00346F4B">
        <w:rPr>
          <w:color w:val="000000" w:themeColor="text1"/>
          <w:lang w:val="nl-NL"/>
        </w:rPr>
        <w:t>Việt Nam đã có nh</w:t>
      </w:r>
      <w:r w:rsidR="00264D6B">
        <w:rPr>
          <w:color w:val="000000" w:themeColor="text1"/>
          <w:lang w:val="nl-NL"/>
        </w:rPr>
        <w:t>ữ</w:t>
      </w:r>
      <w:r w:rsidRPr="00346F4B">
        <w:rPr>
          <w:color w:val="000000" w:themeColor="text1"/>
          <w:lang w:val="nl-NL"/>
        </w:rPr>
        <w:t>ng bước tiế</w:t>
      </w:r>
      <w:r w:rsidR="004D3D4F">
        <w:rPr>
          <w:color w:val="000000" w:themeColor="text1"/>
          <w:lang w:val="nl-NL"/>
        </w:rPr>
        <w:t>n</w:t>
      </w:r>
      <w:r w:rsidRPr="00346F4B">
        <w:rPr>
          <w:color w:val="000000" w:themeColor="text1"/>
          <w:lang w:val="nl-NL"/>
        </w:rPr>
        <w:t xml:space="preserve"> tốt trong năm 2022, tăng trưởng tốt về tỷ lệ ROA/RPKI. Thời gian tới, thúc đẩy ROA kết hợp ROV để triển khai xác thực định tuyến an toàn cho Internet Việt Nam.</w:t>
      </w:r>
    </w:p>
    <w:p w14:paraId="6C89C593" w14:textId="77777777" w:rsidR="009F26D2" w:rsidRPr="00346F4B" w:rsidRDefault="009F26D2" w:rsidP="00663719">
      <w:pPr>
        <w:spacing w:after="0" w:line="360" w:lineRule="exact"/>
        <w:ind w:firstLine="720"/>
        <w:rPr>
          <w:color w:val="000000" w:themeColor="text1"/>
          <w:lang w:val="nl-NL"/>
        </w:rPr>
      </w:pPr>
      <w:r w:rsidRPr="00346F4B">
        <w:rPr>
          <w:color w:val="000000" w:themeColor="text1"/>
          <w:lang w:val="nl-NL"/>
        </w:rPr>
        <w:t>+ Quản lý tài nguyên Internet song song với phát triển hệ thống kỹ thuật theo chuẩn NIR được chú trọng trong khối các Tổ chức quản lý IP/ASN cấp quốc gia. Hiện nay, VNNIC đang xây dựng và thử nghiệm các tính năng cơ bản; trong năm 2023, VNNIC tiếp tục học tập kinh nghiệm quốc tế để xây dựng và hoàn thiện hệ thống kỹ thuật theo chuẩn NIR của APNIC.</w:t>
      </w:r>
    </w:p>
    <w:p w14:paraId="7C6D93BB" w14:textId="4712D7F9" w:rsidR="009F26D2" w:rsidRPr="00346F4B" w:rsidRDefault="009F26D2" w:rsidP="00663719">
      <w:pPr>
        <w:spacing w:after="0" w:line="360" w:lineRule="exact"/>
        <w:ind w:firstLine="720"/>
        <w:rPr>
          <w:color w:val="000000" w:themeColor="text1"/>
        </w:rPr>
      </w:pPr>
      <w:r w:rsidRPr="00346F4B">
        <w:rPr>
          <w:color w:val="000000" w:themeColor="text1"/>
          <w:lang w:val="nl-NL"/>
        </w:rPr>
        <w:t xml:space="preserve">- </w:t>
      </w:r>
      <w:r w:rsidRPr="00346F4B">
        <w:rPr>
          <w:color w:val="000000" w:themeColor="text1"/>
        </w:rPr>
        <w:t xml:space="preserve">Từ ngày </w:t>
      </w:r>
      <w:r w:rsidR="004D3D4F" w:rsidRPr="00B84873">
        <w:rPr>
          <w:color w:val="000000" w:themeColor="text1"/>
          <w:lang w:val="nl-NL"/>
        </w:rPr>
        <w:t>0</w:t>
      </w:r>
      <w:r w:rsidRPr="00346F4B">
        <w:rPr>
          <w:color w:val="000000" w:themeColor="text1"/>
        </w:rPr>
        <w:t>8/9 - 14/9</w:t>
      </w:r>
      <w:r w:rsidR="004D3D4F" w:rsidRPr="00B84873">
        <w:rPr>
          <w:color w:val="000000" w:themeColor="text1"/>
          <w:lang w:val="nl-NL"/>
        </w:rPr>
        <w:t>/2022</w:t>
      </w:r>
      <w:r w:rsidRPr="00346F4B">
        <w:rPr>
          <w:color w:val="000000" w:themeColor="text1"/>
        </w:rPr>
        <w:t xml:space="preserve"> tại Singapore diễn ra một số các phiên họp, diễn đàn quan trọng trong khu vực liên quan đến quản trị Internet: Diễn đàn Quản trị Internet khu vực châu Á </w:t>
      </w:r>
      <w:r w:rsidR="008D2E8E" w:rsidRPr="00B84873">
        <w:rPr>
          <w:color w:val="000000" w:themeColor="text1"/>
          <w:lang w:val="nl-NL"/>
        </w:rPr>
        <w:t>-</w:t>
      </w:r>
      <w:r w:rsidRPr="00346F4B">
        <w:rPr>
          <w:color w:val="000000" w:themeColor="text1"/>
        </w:rPr>
        <w:t xml:space="preserve"> Thái Bình Dương 2022 (APrIGF 2022) và Học viện đào tạo Quản trị Internet khu vực châu Á </w:t>
      </w:r>
      <w:r w:rsidR="008D2E8E" w:rsidRPr="00B84873">
        <w:rPr>
          <w:color w:val="000000" w:themeColor="text1"/>
          <w:lang w:val="nl-NL"/>
        </w:rPr>
        <w:t>-</w:t>
      </w:r>
      <w:r w:rsidRPr="00346F4B">
        <w:rPr>
          <w:color w:val="000000" w:themeColor="text1"/>
        </w:rPr>
        <w:t xml:space="preserve"> Thái Bình Dương (APSIG 2022). Trong đó, Học viện đào tạo Quản trị Internet (School of Internet Gover</w:t>
      </w:r>
      <w:r w:rsidR="000B095C">
        <w:rPr>
          <w:color w:val="000000" w:themeColor="text1"/>
          <w:lang w:val="en-US"/>
        </w:rPr>
        <w:t>n</w:t>
      </w:r>
      <w:r w:rsidRPr="00346F4B">
        <w:rPr>
          <w:color w:val="000000" w:themeColor="text1"/>
        </w:rPr>
        <w:t xml:space="preserve">ance – SIG) là mô hình đào tạo, phát triển kiến thức, năng lực cho cộng đồng về tài nguyên Internet, quản trị Internet, chính thức hoạt động từ năm 2007 dựa trên các mục tiêu Phát triển Thiên niên kỷ của Liên hợp quốc. Học viện đào tạo Quản trị Internet khu vực châu Á </w:t>
      </w:r>
      <w:r w:rsidR="00747E5A" w:rsidRPr="00B84873">
        <w:rPr>
          <w:color w:val="000000" w:themeColor="text1"/>
        </w:rPr>
        <w:t>-</w:t>
      </w:r>
      <w:r w:rsidRPr="00346F4B">
        <w:rPr>
          <w:color w:val="000000" w:themeColor="text1"/>
        </w:rPr>
        <w:t xml:space="preserve"> Thái Bình Dương (APSIG) được thành lập từ năm 2016. Hiện nay mô hình SIG đã hoạt động gần 20 điểm trên toàn thế giới, được tổ chức dưới dạng workshop, hội thảo thường niên. Đây là mô hình VNNIC cần nghiên cứu, </w:t>
      </w:r>
      <w:r w:rsidRPr="00346F4B">
        <w:rPr>
          <w:color w:val="000000" w:themeColor="text1"/>
        </w:rPr>
        <w:lastRenderedPageBreak/>
        <w:t>tìm hiểu để học hỏi, đề xuất triển khai các hoạt động phù hợp nhằm trang bị kiến thức, kỹ năng của thế hệ trẻ (NextGen) để tham gia vào quá trình phát triển tài nguyên Internet, Internet Việt Nam hiện đại, bền vững.</w:t>
      </w:r>
    </w:p>
    <w:p w14:paraId="5455AA7F" w14:textId="5385C4D8" w:rsidR="009F26D2" w:rsidRPr="008021A7" w:rsidRDefault="009F26D2" w:rsidP="00663719">
      <w:pPr>
        <w:pStyle w:val="Heading3"/>
        <w:spacing w:before="120" w:line="360" w:lineRule="exact"/>
        <w:rPr>
          <w:szCs w:val="28"/>
        </w:rPr>
      </w:pPr>
      <w:r w:rsidRPr="008021A7">
        <w:rPr>
          <w:szCs w:val="28"/>
        </w:rPr>
        <w:t>2. Kết quả công tác chỉ đạo điều hành</w:t>
      </w:r>
      <w:bookmarkEnd w:id="4"/>
    </w:p>
    <w:p w14:paraId="757AA519" w14:textId="77777777" w:rsidR="009F26D2" w:rsidRPr="008021A7" w:rsidRDefault="009F26D2" w:rsidP="00663719">
      <w:pPr>
        <w:spacing w:after="0" w:line="360" w:lineRule="exact"/>
        <w:ind w:firstLine="720"/>
        <w:rPr>
          <w:b/>
          <w:lang w:val="nl-NL"/>
        </w:rPr>
      </w:pPr>
      <w:r>
        <w:rPr>
          <w:b/>
          <w:lang w:val="nl-NL"/>
        </w:rPr>
        <w:t>a. Viễn thông</w:t>
      </w:r>
    </w:p>
    <w:p w14:paraId="7D1C9D8D" w14:textId="45BDC7E4" w:rsidR="009F26D2" w:rsidRPr="008E5348" w:rsidRDefault="00030EFD" w:rsidP="00663719">
      <w:pPr>
        <w:spacing w:after="0" w:line="360" w:lineRule="exact"/>
        <w:ind w:firstLine="720"/>
        <w:rPr>
          <w:u w:val="single"/>
        </w:rPr>
      </w:pPr>
      <w:r w:rsidRPr="00B84873">
        <w:rPr>
          <w:u w:val="single"/>
        </w:rPr>
        <w:t xml:space="preserve">- </w:t>
      </w:r>
      <w:r w:rsidR="009F26D2" w:rsidRPr="008E5348">
        <w:rPr>
          <w:u w:val="single"/>
        </w:rPr>
        <w:t xml:space="preserve">Nhiệm vụ:  Thực hiện đo kiểm và công bố chất lượng mạng viễn thông và mạng Internet trên toàn quốc: </w:t>
      </w:r>
    </w:p>
    <w:p w14:paraId="02375279" w14:textId="698B1090" w:rsidR="009F26D2" w:rsidRDefault="00030EFD" w:rsidP="00663719">
      <w:pPr>
        <w:widowControl w:val="0"/>
        <w:tabs>
          <w:tab w:val="left" w:pos="567"/>
        </w:tabs>
        <w:snapToGrid w:val="0"/>
        <w:spacing w:after="0" w:line="360" w:lineRule="exact"/>
        <w:ind w:firstLine="720"/>
      </w:pPr>
      <w:r w:rsidRPr="00B84873">
        <w:rPr>
          <w:i/>
        </w:rPr>
        <w:t xml:space="preserve">+ </w:t>
      </w:r>
      <w:r w:rsidR="009F26D2" w:rsidRPr="008E5348">
        <w:rPr>
          <w:i/>
        </w:rPr>
        <w:t>Tiến độ:</w:t>
      </w:r>
      <w:r w:rsidR="009F26D2" w:rsidRPr="008E5348">
        <w:t xml:space="preserve"> </w:t>
      </w:r>
      <w:r w:rsidR="009F26D2">
        <w:rPr>
          <w:color w:val="000000" w:themeColor="text1"/>
        </w:rPr>
        <w:t xml:space="preserve">Phối hợp với các </w:t>
      </w:r>
      <w:r w:rsidR="00C17B98" w:rsidRPr="00B84873">
        <w:rPr>
          <w:color w:val="000000" w:themeColor="text1"/>
        </w:rPr>
        <w:t>d</w:t>
      </w:r>
      <w:r w:rsidR="009F26D2">
        <w:rPr>
          <w:color w:val="000000" w:themeColor="text1"/>
        </w:rPr>
        <w:t>oanh nghiệp viễn thông</w:t>
      </w:r>
      <w:r w:rsidR="00C17B98" w:rsidRPr="00B84873">
        <w:rPr>
          <w:color w:val="000000" w:themeColor="text1"/>
        </w:rPr>
        <w:t xml:space="preserve"> và các cơ quan liên quan </w:t>
      </w:r>
      <w:r w:rsidR="009F26D2">
        <w:rPr>
          <w:color w:val="000000" w:themeColor="text1"/>
        </w:rPr>
        <w:t>thu thập được dữ liệu thô của Ookla (kết quả mẫu đo của Ookla tại Việt Nam) để đánh giá tính chính xác của 2 hệ thống bằng cách thử nghiệm áp dụng công thức của VNNIC</w:t>
      </w:r>
      <w:r w:rsidR="009F26D2" w:rsidRPr="00F50DE0">
        <w:rPr>
          <w:color w:val="000000" w:themeColor="text1"/>
        </w:rPr>
        <w:t xml:space="preserve"> </w:t>
      </w:r>
      <w:r w:rsidR="009F26D2">
        <w:rPr>
          <w:color w:val="000000" w:themeColor="text1"/>
        </w:rPr>
        <w:t>(công thức lọc mẫu và thống kê đang áp dụng cho dữ liệu của ứng dụng i-Speed) trên dữ liệu tháng 6, 7, 8/2022)</w:t>
      </w:r>
      <w:r w:rsidR="00563163" w:rsidRPr="00B84873">
        <w:rPr>
          <w:color w:val="000000" w:themeColor="text1"/>
        </w:rPr>
        <w:t>.</w:t>
      </w:r>
      <w:r w:rsidR="00A8425F" w:rsidRPr="00B84873">
        <w:rPr>
          <w:color w:val="000000" w:themeColor="text1"/>
        </w:rPr>
        <w:t xml:space="preserve"> </w:t>
      </w:r>
      <w:r w:rsidR="009F26D2">
        <w:rPr>
          <w:color w:val="000000" w:themeColor="text1"/>
        </w:rPr>
        <w:t>Kết quả tốc độ trung bình thu được từ 2 hệ thống là tương đồng (tính bằng phương pháp của i-Speed), trong đó tháng 7,</w:t>
      </w:r>
      <w:r w:rsidR="00A8425F" w:rsidRPr="00B84873">
        <w:rPr>
          <w:color w:val="000000" w:themeColor="text1"/>
        </w:rPr>
        <w:t xml:space="preserve"> </w:t>
      </w:r>
      <w:r w:rsidR="009F26D2">
        <w:rPr>
          <w:color w:val="000000" w:themeColor="text1"/>
        </w:rPr>
        <w:t>8 tốc độ trung bình hệ thống i-Speed cao hơn hẳn công cụ nước ngoài Speedtest của Ookla.</w:t>
      </w:r>
      <w:r w:rsidR="009F26D2" w:rsidRPr="00B606EA">
        <w:rPr>
          <w:color w:val="000000"/>
        </w:rPr>
        <w:t xml:space="preserve"> </w:t>
      </w:r>
      <w:r w:rsidR="009F26D2">
        <w:rPr>
          <w:color w:val="000000"/>
        </w:rPr>
        <w:t>Điều đó cho thấy công cụ i-Speed và công cụ Speedtest của Ookla không chỉ tương đồng trong quá trình thử nghiệm mà trên thực tế với tập dữ liệu rộng thu thập từ các người dùng cả nước. Tuy nhiên do phương pháp lọc/loại mẫu khác nhau nên kết quả thống kê khác nhau.</w:t>
      </w:r>
    </w:p>
    <w:p w14:paraId="1F63AC19" w14:textId="28875B4D" w:rsidR="009F26D2" w:rsidRPr="008F7B98" w:rsidRDefault="00030EFD" w:rsidP="00663719">
      <w:pPr>
        <w:spacing w:after="0" w:line="360" w:lineRule="exact"/>
        <w:ind w:firstLine="720"/>
        <w:rPr>
          <w:i/>
        </w:rPr>
      </w:pPr>
      <w:r w:rsidRPr="00B84873">
        <w:rPr>
          <w:i/>
        </w:rPr>
        <w:t xml:space="preserve">+ </w:t>
      </w:r>
      <w:r w:rsidR="009F26D2" w:rsidRPr="008E5348">
        <w:rPr>
          <w:i/>
        </w:rPr>
        <w:t xml:space="preserve">Khó khăn vướng mắc: </w:t>
      </w:r>
      <w:r w:rsidR="00A8425F" w:rsidRPr="00B84873">
        <w:rPr>
          <w:iCs/>
        </w:rPr>
        <w:t>S</w:t>
      </w:r>
      <w:r w:rsidR="009F26D2" w:rsidRPr="008F7B98">
        <w:rPr>
          <w:iCs/>
        </w:rPr>
        <w:t>ố liệu công bố của Speedtest cao hơn i-Speed 10-15%, hiện chưa tìm hiểu được phương pháp tính chi tiết của Speedtest như thế nào.</w:t>
      </w:r>
    </w:p>
    <w:p w14:paraId="4DCE0124" w14:textId="1FA9F55D" w:rsidR="009F26D2" w:rsidRDefault="00030EFD" w:rsidP="00663719">
      <w:pPr>
        <w:spacing w:after="0" w:line="360" w:lineRule="exact"/>
        <w:ind w:firstLine="720"/>
      </w:pPr>
      <w:r w:rsidRPr="00B84873">
        <w:rPr>
          <w:b/>
          <w:bCs/>
          <w:i/>
          <w:iCs/>
        </w:rPr>
        <w:t xml:space="preserve">+ </w:t>
      </w:r>
      <w:r w:rsidR="009F26D2" w:rsidRPr="008E5348">
        <w:rPr>
          <w:b/>
          <w:bCs/>
          <w:i/>
          <w:iCs/>
        </w:rPr>
        <w:t>Ý kiến trái chiều của doanh nghiệp</w:t>
      </w:r>
      <w:r w:rsidR="009F26D2" w:rsidRPr="008E5348">
        <w:t xml:space="preserve">: </w:t>
      </w:r>
      <w:r w:rsidR="00F86838" w:rsidRPr="00B84873">
        <w:t>S</w:t>
      </w:r>
      <w:r w:rsidR="009F26D2" w:rsidRPr="008E5348">
        <w:t>ố liệu phân tích hàng tháng của i-Speed thấp hơn Speedtest, cần kiểm tra lại.</w:t>
      </w:r>
    </w:p>
    <w:p w14:paraId="730EAC8C" w14:textId="5190BBF2" w:rsidR="009F26D2" w:rsidRPr="006719B4" w:rsidRDefault="00030EFD" w:rsidP="00663719">
      <w:pPr>
        <w:spacing w:after="0" w:line="360" w:lineRule="exact"/>
        <w:ind w:firstLine="720"/>
      </w:pPr>
      <w:r w:rsidRPr="00B84873">
        <w:rPr>
          <w:b/>
          <w:bCs/>
          <w:i/>
          <w:iCs/>
        </w:rPr>
        <w:t xml:space="preserve">+ </w:t>
      </w:r>
      <w:r w:rsidR="009F26D2" w:rsidRPr="008E5348">
        <w:rPr>
          <w:b/>
          <w:bCs/>
          <w:i/>
          <w:iCs/>
        </w:rPr>
        <w:t>Đề xuất, kiến nghị:</w:t>
      </w:r>
      <w:r w:rsidR="009F26D2" w:rsidRPr="008E5348">
        <w:rPr>
          <w:b/>
          <w:bCs/>
        </w:rPr>
        <w:t xml:space="preserve"> </w:t>
      </w:r>
      <w:r w:rsidR="003D31FC" w:rsidRPr="00B84873">
        <w:t>Tiếp tục</w:t>
      </w:r>
      <w:r w:rsidR="009F26D2" w:rsidRPr="008E5348">
        <w:t xml:space="preserve"> phối hợp thực hiện các nội d</w:t>
      </w:r>
      <w:r w:rsidR="009F26D2">
        <w:t xml:space="preserve">ung phân tích, tính toán để hiểu rõ về phương pháp tính cụ thể của Speedtest, công bố số liệu vào cuối </w:t>
      </w:r>
      <w:r w:rsidR="00C61AC4" w:rsidRPr="00B84873">
        <w:t>Quý</w:t>
      </w:r>
      <w:r w:rsidR="00EC090B" w:rsidRPr="00B84873">
        <w:t xml:space="preserve"> IV</w:t>
      </w:r>
      <w:r w:rsidR="009F26D2">
        <w:t>/2022.</w:t>
      </w:r>
    </w:p>
    <w:p w14:paraId="14FE7B56" w14:textId="1DA72B13" w:rsidR="009F26D2" w:rsidRPr="00A10EA3" w:rsidRDefault="00EC090B" w:rsidP="00663719">
      <w:pPr>
        <w:spacing w:after="0" w:line="360" w:lineRule="exact"/>
        <w:ind w:firstLine="720"/>
        <w:rPr>
          <w:u w:val="single"/>
        </w:rPr>
      </w:pPr>
      <w:r w:rsidRPr="00B84873">
        <w:rPr>
          <w:u w:val="single"/>
        </w:rPr>
        <w:t xml:space="preserve">- </w:t>
      </w:r>
      <w:r w:rsidR="009F26D2" w:rsidRPr="00A10EA3">
        <w:rPr>
          <w:u w:val="single"/>
        </w:rPr>
        <w:t xml:space="preserve">Nhiệm vụ: Xây dựng kế hoạch giao nhà mạng nâng cao chất lượng dịch vụ viễn thông và dịch vụ truy nhập Internet có lộ trình và mục tiêu cụ thể cho từng năm: </w:t>
      </w:r>
    </w:p>
    <w:p w14:paraId="01CE4B1E" w14:textId="05F380A4" w:rsidR="009F26D2" w:rsidRPr="00A10EA3" w:rsidRDefault="00EC090B" w:rsidP="00663719">
      <w:pPr>
        <w:spacing w:after="0" w:line="360" w:lineRule="exact"/>
        <w:ind w:firstLine="720"/>
        <w:rPr>
          <w:i/>
        </w:rPr>
      </w:pPr>
      <w:r w:rsidRPr="00B84873">
        <w:rPr>
          <w:i/>
        </w:rPr>
        <w:t xml:space="preserve">+ </w:t>
      </w:r>
      <w:r w:rsidR="009F26D2" w:rsidRPr="00A10EA3">
        <w:rPr>
          <w:i/>
        </w:rPr>
        <w:t xml:space="preserve">Tiến độ: </w:t>
      </w:r>
    </w:p>
    <w:p w14:paraId="09CAFDCD" w14:textId="2F408274" w:rsidR="009F26D2" w:rsidRPr="00A10EA3" w:rsidRDefault="002C524B" w:rsidP="00663719">
      <w:pPr>
        <w:spacing w:after="0" w:line="360" w:lineRule="exact"/>
        <w:ind w:firstLine="720"/>
      </w:pPr>
      <w:r w:rsidRPr="00B84873">
        <w:rPr>
          <w:iCs/>
        </w:rPr>
        <w:t>++</w:t>
      </w:r>
      <w:r w:rsidR="009F26D2" w:rsidRPr="00A10EA3">
        <w:rPr>
          <w:iCs/>
        </w:rPr>
        <w:t xml:space="preserve">  </w:t>
      </w:r>
      <w:r w:rsidR="00920940" w:rsidRPr="00B84873">
        <w:rPr>
          <w:iCs/>
        </w:rPr>
        <w:t>Đ</w:t>
      </w:r>
      <w:r w:rsidR="009F26D2" w:rsidRPr="00A10EA3">
        <w:rPr>
          <w:iCs/>
        </w:rPr>
        <w:t>ang phối hợp để đánh giá độ chính xác của kết quả thống kê tốc độ Internet cố định, di độ</w:t>
      </w:r>
      <w:r w:rsidR="009F26D2">
        <w:rPr>
          <w:iCs/>
        </w:rPr>
        <w:t>ng.</w:t>
      </w:r>
      <w:r w:rsidR="00F544B7" w:rsidRPr="00B84873">
        <w:rPr>
          <w:iCs/>
        </w:rPr>
        <w:t xml:space="preserve"> Về t</w:t>
      </w:r>
      <w:r w:rsidR="009F26D2" w:rsidRPr="00A10EA3">
        <w:t>ốc độ Internet cố định</w:t>
      </w:r>
      <w:r w:rsidR="00F544B7" w:rsidRPr="00B84873">
        <w:t xml:space="preserve">, đang </w:t>
      </w:r>
      <w:r w:rsidR="009F26D2" w:rsidRPr="00A10EA3">
        <w:t xml:space="preserve">xây dựng quy chuẩn sửa đổi quy chuẩn về CLDV Internet cố định, theo đó quy định tốc độ Internet cố định tối thiểu là 50 Mbps. </w:t>
      </w:r>
      <w:r w:rsidR="00F544B7" w:rsidRPr="00B84873">
        <w:t>Về t</w:t>
      </w:r>
      <w:r w:rsidR="009F26D2" w:rsidRPr="00A10EA3">
        <w:t>ốc độ Internet di động</w:t>
      </w:r>
      <w:r w:rsidR="00F544B7" w:rsidRPr="00B84873">
        <w:t xml:space="preserve">, </w:t>
      </w:r>
      <w:r w:rsidR="00AD1911" w:rsidRPr="00B84873">
        <w:t>t</w:t>
      </w:r>
      <w:r w:rsidR="009F26D2" w:rsidRPr="00A10EA3">
        <w:t xml:space="preserve">rước mắt sẽ làm việc với các các DN di động đề nghị các </w:t>
      </w:r>
      <w:r w:rsidR="009D2660">
        <w:t xml:space="preserve">doanh nghiệp </w:t>
      </w:r>
      <w:r w:rsidR="009F26D2" w:rsidRPr="00A10EA3">
        <w:t xml:space="preserve"> nghiên cứu, cam kết công bố cao hơn nữa tốc độ trung bình, trong thời gian tới khi các </w:t>
      </w:r>
      <w:r w:rsidR="009D2660">
        <w:t>doanh nghiệp</w:t>
      </w:r>
      <w:r w:rsidR="009F26D2" w:rsidRPr="00A10EA3">
        <w:t xml:space="preserve"> di động được </w:t>
      </w:r>
      <w:r w:rsidR="009F26D2" w:rsidRPr="00A10EA3">
        <w:lastRenderedPageBreak/>
        <w:t>cấp phép sử dụng nhiều tần số hơn thì việc tốc độ trung bình Internet di động của Việt Nam tiếp tục tăng lên là khả thi và hợp lý.</w:t>
      </w:r>
    </w:p>
    <w:p w14:paraId="4B774CC8" w14:textId="70F3625E" w:rsidR="009F26D2" w:rsidRPr="00A10EA3" w:rsidRDefault="002C524B" w:rsidP="00663719">
      <w:pPr>
        <w:spacing w:after="0" w:line="360" w:lineRule="exact"/>
        <w:ind w:firstLine="720"/>
        <w:rPr>
          <w:i/>
        </w:rPr>
      </w:pPr>
      <w:r w:rsidRPr="00B84873">
        <w:rPr>
          <w:i/>
        </w:rPr>
        <w:t xml:space="preserve">+ </w:t>
      </w:r>
      <w:r w:rsidR="009F26D2" w:rsidRPr="00A10EA3">
        <w:rPr>
          <w:i/>
        </w:rPr>
        <w:t xml:space="preserve">Khó khăn vướng mắc: </w:t>
      </w:r>
    </w:p>
    <w:p w14:paraId="3AC96E0C" w14:textId="7782249D" w:rsidR="009F26D2" w:rsidRPr="00B84873" w:rsidRDefault="002C524B" w:rsidP="00663719">
      <w:pPr>
        <w:spacing w:after="0" w:line="360" w:lineRule="exact"/>
        <w:ind w:firstLine="720"/>
      </w:pPr>
      <w:r w:rsidRPr="00B84873">
        <w:rPr>
          <w:b/>
          <w:bCs/>
          <w:i/>
          <w:iCs/>
        </w:rPr>
        <w:t>++</w:t>
      </w:r>
      <w:r w:rsidR="009F26D2" w:rsidRPr="00A10EA3">
        <w:rPr>
          <w:b/>
          <w:bCs/>
          <w:i/>
          <w:iCs/>
        </w:rPr>
        <w:t xml:space="preserve"> </w:t>
      </w:r>
      <w:r w:rsidR="009F26D2" w:rsidRPr="00A10EA3">
        <w:t>Việc giao nhà mạng nâng cao tốc độ Internet có lộ trình phụ thuộc vào nhiều yếu tố khác nhau, ví dụ như: hạ tầng cáp quang; tần số được cấp phép sử dụng; như cầu cần thiết phải có tốc độ cao của người dân; hiệu quả đầu tư của doanh nghiệp,</w:t>
      </w:r>
      <w:r w:rsidR="009905F2" w:rsidRPr="00B84873">
        <w:t xml:space="preserve"> v.v.</w:t>
      </w:r>
    </w:p>
    <w:p w14:paraId="5C8F9095" w14:textId="0C6DDFB2" w:rsidR="009F26D2" w:rsidRPr="00B84873" w:rsidRDefault="002C524B" w:rsidP="00663719">
      <w:pPr>
        <w:spacing w:after="0" w:line="360" w:lineRule="exact"/>
        <w:ind w:firstLine="720"/>
      </w:pPr>
      <w:r w:rsidRPr="00B84873">
        <w:rPr>
          <w:b/>
          <w:bCs/>
          <w:i/>
          <w:iCs/>
        </w:rPr>
        <w:t>++</w:t>
      </w:r>
      <w:r w:rsidR="009905F2" w:rsidRPr="00B84873">
        <w:rPr>
          <w:b/>
          <w:bCs/>
          <w:i/>
          <w:iCs/>
        </w:rPr>
        <w:t xml:space="preserve"> </w:t>
      </w:r>
      <w:r w:rsidR="009F26D2" w:rsidRPr="00A10EA3">
        <w:rPr>
          <w:b/>
          <w:bCs/>
          <w:i/>
          <w:iCs/>
        </w:rPr>
        <w:t>Ý kiến của một số doanh nghiệp</w:t>
      </w:r>
      <w:r w:rsidR="009F26D2" w:rsidRPr="00A10EA3">
        <w:t>: Nhu cầu thực tế của người dân trong việc sử dụng Internet cần tốc độ cao chưa rõ ràng, chưa thể hiện được sự cấp thiết phải có tốc độ cao vượt trội; hạ tầng cáp quang chưa phủ hết các địa bàn; tần số được cấp phép còn hạn chế, chưa có nhiều tần số mới,</w:t>
      </w:r>
      <w:r w:rsidR="005072AF" w:rsidRPr="00B84873">
        <w:t xml:space="preserve"> v.v.</w:t>
      </w:r>
    </w:p>
    <w:p w14:paraId="4D52BADD" w14:textId="0C18166C" w:rsidR="009F26D2" w:rsidRPr="002C524B" w:rsidRDefault="002C524B" w:rsidP="00663719">
      <w:pPr>
        <w:spacing w:after="0" w:line="360" w:lineRule="exact"/>
        <w:ind w:firstLine="720"/>
        <w:rPr>
          <w:u w:val="single"/>
        </w:rPr>
      </w:pPr>
      <w:r w:rsidRPr="00B84873">
        <w:rPr>
          <w:b/>
          <w:bCs/>
          <w:i/>
          <w:iCs/>
        </w:rPr>
        <w:t xml:space="preserve">++ </w:t>
      </w:r>
      <w:r w:rsidR="009F26D2" w:rsidRPr="00A10EA3">
        <w:rPr>
          <w:b/>
          <w:bCs/>
          <w:i/>
          <w:iCs/>
        </w:rPr>
        <w:t>Đề xuất, kiến nghị:</w:t>
      </w:r>
      <w:r w:rsidR="009F26D2" w:rsidRPr="00A10EA3">
        <w:rPr>
          <w:b/>
          <w:bCs/>
        </w:rPr>
        <w:t xml:space="preserve"> </w:t>
      </w:r>
      <w:r w:rsidR="009F26D2" w:rsidRPr="002C524B">
        <w:rPr>
          <w:bCs/>
        </w:rPr>
        <w:t xml:space="preserve">Đề xuất điều chỉnh thời hạn hoàn thành nhiệm vụ sang Quý </w:t>
      </w:r>
      <w:r w:rsidRPr="00B84873">
        <w:rPr>
          <w:bCs/>
        </w:rPr>
        <w:t>IV</w:t>
      </w:r>
      <w:r w:rsidR="009F26D2" w:rsidRPr="002C524B">
        <w:rPr>
          <w:bCs/>
        </w:rPr>
        <w:t>/2022 (tháng 12/2022).</w:t>
      </w:r>
    </w:p>
    <w:p w14:paraId="79D7912A" w14:textId="7C612DAB" w:rsidR="009F26D2" w:rsidRPr="00B84873" w:rsidRDefault="004A76A0" w:rsidP="00663719">
      <w:pPr>
        <w:spacing w:after="0" w:line="360" w:lineRule="exact"/>
        <w:ind w:firstLine="720"/>
        <w:rPr>
          <w:u w:val="single"/>
        </w:rPr>
      </w:pPr>
      <w:r w:rsidRPr="00B84873">
        <w:rPr>
          <w:u w:val="single"/>
        </w:rPr>
        <w:t xml:space="preserve">- </w:t>
      </w:r>
      <w:r w:rsidR="009F26D2" w:rsidRPr="008021A7">
        <w:rPr>
          <w:u w:val="single"/>
        </w:rPr>
        <w:t xml:space="preserve">Nhiệm vụ: Xây dựng và trình Lãnh đạo Bộ ban hành văn bản </w:t>
      </w:r>
      <w:r w:rsidRPr="00B84873">
        <w:rPr>
          <w:u w:val="single"/>
        </w:rPr>
        <w:t>c</w:t>
      </w:r>
      <w:r w:rsidR="009F26D2" w:rsidRPr="008021A7">
        <w:rPr>
          <w:u w:val="single"/>
        </w:rPr>
        <w:t>ông bố lộ trình kế hoạch tắt sóng 2G</w:t>
      </w:r>
      <w:r w:rsidR="006F77C8" w:rsidRPr="00B84873">
        <w:rPr>
          <w:u w:val="single"/>
        </w:rPr>
        <w:t>:</w:t>
      </w:r>
    </w:p>
    <w:p w14:paraId="5DE8F324" w14:textId="712C3F6A" w:rsidR="009F26D2" w:rsidRDefault="004A76A0" w:rsidP="00663719">
      <w:pPr>
        <w:spacing w:after="0" w:line="360" w:lineRule="exact"/>
        <w:ind w:firstLine="720"/>
        <w:rPr>
          <w:lang w:val="nl-NL"/>
        </w:rPr>
      </w:pPr>
      <w:r>
        <w:rPr>
          <w:lang w:val="nl-NL"/>
        </w:rPr>
        <w:t xml:space="preserve">+ </w:t>
      </w:r>
      <w:r w:rsidR="009F26D2" w:rsidRPr="000E58E8">
        <w:rPr>
          <w:lang w:val="nl-NL"/>
        </w:rPr>
        <w:t xml:space="preserve">Ngày 27/9/2022, Bộ đã ký ban hành công văn số 4833/BTTTT-CVT định hướng triển khai lộ trình, kế hoạch dừng công nghệ di động 2G gửi các doanh nghiệp </w:t>
      </w:r>
      <w:r w:rsidR="00747777">
        <w:rPr>
          <w:lang w:val="nl-NL"/>
        </w:rPr>
        <w:t>v</w:t>
      </w:r>
      <w:r w:rsidR="009F26D2" w:rsidRPr="000E58E8">
        <w:rPr>
          <w:lang w:val="nl-NL"/>
        </w:rPr>
        <w:t xml:space="preserve">iễn thông. </w:t>
      </w:r>
    </w:p>
    <w:p w14:paraId="42A88F70" w14:textId="21B59FE7" w:rsidR="009F26D2" w:rsidRPr="00B84873" w:rsidRDefault="00360AD5" w:rsidP="00663719">
      <w:pPr>
        <w:spacing w:after="0" w:line="360" w:lineRule="exact"/>
        <w:ind w:firstLine="720"/>
        <w:rPr>
          <w:u w:val="single"/>
          <w:lang w:val="nl-NL"/>
        </w:rPr>
      </w:pPr>
      <w:r w:rsidRPr="00B84873">
        <w:rPr>
          <w:u w:val="single"/>
          <w:lang w:val="nl-NL"/>
        </w:rPr>
        <w:t xml:space="preserve">- </w:t>
      </w:r>
      <w:r w:rsidR="009F26D2" w:rsidRPr="008021A7">
        <w:rPr>
          <w:u w:val="single"/>
        </w:rPr>
        <w:t>Các nhiệm vụ khác</w:t>
      </w:r>
      <w:r w:rsidRPr="00B84873">
        <w:rPr>
          <w:u w:val="single"/>
          <w:lang w:val="nl-NL"/>
        </w:rPr>
        <w:t>:</w:t>
      </w:r>
    </w:p>
    <w:p w14:paraId="28F05880" w14:textId="77777777" w:rsidR="00B23837" w:rsidRPr="00B84873" w:rsidRDefault="00360AD5" w:rsidP="00663719">
      <w:pPr>
        <w:spacing w:after="0" w:line="360" w:lineRule="exact"/>
        <w:ind w:firstLine="720"/>
        <w:rPr>
          <w:shd w:val="clear" w:color="auto" w:fill="FFFFFF"/>
          <w:lang w:val="nl-NL"/>
        </w:rPr>
      </w:pPr>
      <w:r>
        <w:rPr>
          <w:bCs/>
          <w:iCs/>
          <w:lang w:val="nl-NL"/>
        </w:rPr>
        <w:t>+</w:t>
      </w:r>
      <w:r w:rsidR="009F26D2" w:rsidRPr="008021A7">
        <w:rPr>
          <w:bCs/>
          <w:iCs/>
          <w:lang w:val="nl-NL"/>
        </w:rPr>
        <w:t xml:space="preserve"> </w:t>
      </w:r>
      <w:r w:rsidR="00F93C59">
        <w:rPr>
          <w:bCs/>
          <w:iCs/>
          <w:lang w:val="nl-NL"/>
        </w:rPr>
        <w:t>C</w:t>
      </w:r>
      <w:r w:rsidR="009F26D2" w:rsidRPr="008021A7">
        <w:rPr>
          <w:bCs/>
          <w:iCs/>
          <w:lang w:val="nl-NL"/>
        </w:rPr>
        <w:t xml:space="preserve">hỉ đạo các doanh nghiệp </w:t>
      </w:r>
      <w:r>
        <w:rPr>
          <w:bCs/>
          <w:iCs/>
          <w:lang w:val="nl-NL"/>
        </w:rPr>
        <w:t>v</w:t>
      </w:r>
      <w:r w:rsidR="009F26D2" w:rsidRPr="008021A7">
        <w:rPr>
          <w:bCs/>
          <w:iCs/>
          <w:lang w:val="nl-NL"/>
        </w:rPr>
        <w:t xml:space="preserve">iễn thông </w:t>
      </w:r>
      <w:r w:rsidR="009F26D2" w:rsidRPr="008021A7">
        <w:rPr>
          <w:shd w:val="clear" w:color="auto" w:fill="FFFFFF"/>
        </w:rPr>
        <w:t xml:space="preserve">triển khai các biện pháp tăng cường ngăn chặn cuộc gọi rác, xử lý SIM có dấu hiệu tồn kênh, theo đó yêu cầu các doanh nghiệp: </w:t>
      </w:r>
      <w:r w:rsidRPr="00B84873">
        <w:rPr>
          <w:shd w:val="clear" w:color="auto" w:fill="FFFFFF"/>
          <w:lang w:val="nl-NL"/>
        </w:rPr>
        <w:t>(i) T</w:t>
      </w:r>
      <w:r w:rsidR="009F26D2" w:rsidRPr="008021A7">
        <w:rPr>
          <w:shd w:val="clear" w:color="auto" w:fill="FFFFFF"/>
        </w:rPr>
        <w:t>riển khai các biện pháp phát hiện, ngăn chặn xử lý các cuộc gọi rác thực hiện qua dịch vụ SIP trunk, SIM box, robocall</w:t>
      </w:r>
      <w:r w:rsidRPr="00B84873">
        <w:rPr>
          <w:shd w:val="clear" w:color="auto" w:fill="FFFFFF"/>
          <w:lang w:val="nl-NL"/>
        </w:rPr>
        <w:t>, v.v.; (ii) Đ</w:t>
      </w:r>
      <w:r w:rsidR="009F26D2" w:rsidRPr="008021A7">
        <w:rPr>
          <w:shd w:val="clear" w:color="auto" w:fill="FFFFFF"/>
        </w:rPr>
        <w:t>ịnh kỳ hàng ngày rà soát, cập nhật, báo cáo trực tuyến</w:t>
      </w:r>
      <w:r w:rsidR="002135B2" w:rsidRPr="00B84873">
        <w:rPr>
          <w:shd w:val="clear" w:color="auto" w:fill="FFFFFF"/>
          <w:lang w:val="nl-NL"/>
        </w:rPr>
        <w:t>, v.v..</w:t>
      </w:r>
      <w:r w:rsidR="00F93C59" w:rsidRPr="00B84873">
        <w:rPr>
          <w:shd w:val="clear" w:color="auto" w:fill="FFFFFF"/>
          <w:lang w:val="nl-NL"/>
        </w:rPr>
        <w:t xml:space="preserve"> </w:t>
      </w:r>
    </w:p>
    <w:p w14:paraId="3A826125" w14:textId="34672008" w:rsidR="009F26D2" w:rsidRPr="008021A7" w:rsidRDefault="002135B2" w:rsidP="00663719">
      <w:pPr>
        <w:spacing w:after="0" w:line="360" w:lineRule="exact"/>
        <w:ind w:firstLine="720"/>
      </w:pPr>
      <w:r w:rsidRPr="00B84873">
        <w:rPr>
          <w:shd w:val="clear" w:color="auto" w:fill="FFFFFF"/>
          <w:lang w:val="nl-NL"/>
        </w:rPr>
        <w:t>+</w:t>
      </w:r>
      <w:r w:rsidR="009F26D2" w:rsidRPr="008021A7">
        <w:rPr>
          <w:shd w:val="clear" w:color="auto" w:fill="FFFFFF"/>
        </w:rPr>
        <w:t xml:space="preserve"> </w:t>
      </w:r>
      <w:r w:rsidR="009F26D2" w:rsidRPr="008021A7">
        <w:t xml:space="preserve">Về việc thông tin tuyên truyền trên mạng viễn thông di động: </w:t>
      </w:r>
      <w:r w:rsidRPr="00B84873">
        <w:rPr>
          <w:lang w:val="nl-NL"/>
        </w:rPr>
        <w:t>T</w:t>
      </w:r>
      <w:r w:rsidR="009F26D2" w:rsidRPr="008021A7">
        <w:t>rong tháng 8</w:t>
      </w:r>
      <w:r w:rsidRPr="00B84873">
        <w:rPr>
          <w:lang w:val="nl-NL"/>
        </w:rPr>
        <w:t xml:space="preserve">/2022, </w:t>
      </w:r>
      <w:r w:rsidR="009F26D2" w:rsidRPr="008021A7">
        <w:t xml:space="preserve">Bộ có </w:t>
      </w:r>
      <w:r w:rsidR="009F26D2" w:rsidRPr="008021A7">
        <w:rPr>
          <w:b/>
        </w:rPr>
        <w:t>04 văn bản</w:t>
      </w:r>
      <w:r w:rsidR="009F26D2" w:rsidRPr="008021A7">
        <w:t xml:space="preserve"> gửi các doanh nghiệp di động hỗ trợ tuyên truyền phục vụ mục đích sau:</w:t>
      </w:r>
    </w:p>
    <w:p w14:paraId="36D59B3D" w14:textId="2F821E45" w:rsidR="009F26D2" w:rsidRPr="008021A7" w:rsidRDefault="002135B2" w:rsidP="00663719">
      <w:pPr>
        <w:spacing w:after="0" w:line="360" w:lineRule="exact"/>
        <w:ind w:firstLine="720"/>
      </w:pPr>
      <w:r w:rsidRPr="00B84873">
        <w:t>++</w:t>
      </w:r>
      <w:r w:rsidR="009F26D2" w:rsidRPr="008021A7">
        <w:t xml:space="preserve"> Nhắn tin tuyên truyền về nhắn tin khuyến cáo, cảnh báo và hướng dẫn kỹ năng bảo đảm an toàn phòng cháy, chữa cháy theo đề nghị của Bộ Công an.</w:t>
      </w:r>
    </w:p>
    <w:p w14:paraId="3BB141FC" w14:textId="1CC09BBE" w:rsidR="009F26D2" w:rsidRPr="008021A7" w:rsidRDefault="009F26D2" w:rsidP="00663719">
      <w:pPr>
        <w:spacing w:after="0" w:line="360" w:lineRule="exact"/>
        <w:ind w:firstLine="720"/>
      </w:pPr>
      <w:r w:rsidRPr="008021A7">
        <w:t xml:space="preserve"> </w:t>
      </w:r>
      <w:r w:rsidR="002135B2" w:rsidRPr="00B84873">
        <w:t xml:space="preserve">++ </w:t>
      </w:r>
      <w:r w:rsidRPr="008021A7">
        <w:t xml:space="preserve">Nhắn tin tuyên truyền phục vụ công tác phòng, chống dịch sốt xuất huyết theo đề nghị của Bộ Y tế, Sở TTTT </w:t>
      </w:r>
      <w:r w:rsidR="002135B2" w:rsidRPr="00B84873">
        <w:t xml:space="preserve">Thành phố </w:t>
      </w:r>
      <w:r w:rsidRPr="008021A7">
        <w:t>Hồ Chí Minh.</w:t>
      </w:r>
    </w:p>
    <w:p w14:paraId="1A3D3DAF" w14:textId="178D0832" w:rsidR="009F26D2" w:rsidRPr="008021A7" w:rsidRDefault="002135B2" w:rsidP="00663719">
      <w:pPr>
        <w:spacing w:after="0" w:line="360" w:lineRule="exact"/>
        <w:ind w:firstLine="720"/>
      </w:pPr>
      <w:r w:rsidRPr="00B84873">
        <w:t>++</w:t>
      </w:r>
      <w:r w:rsidR="009F26D2" w:rsidRPr="008021A7">
        <w:t xml:space="preserve"> Nhắn tin tuyên truyền phục vụ công tác phòng, chống dịch Covid 19 theo đề nghị của Bộ Y tế, Sở TTTT </w:t>
      </w:r>
      <w:r w:rsidRPr="00B84873">
        <w:t>Th</w:t>
      </w:r>
      <w:r w:rsidR="004218FB" w:rsidRPr="00B84873">
        <w:t xml:space="preserve">ành phố </w:t>
      </w:r>
      <w:r w:rsidR="009F26D2" w:rsidRPr="008021A7">
        <w:t>Hồ Chí Minh.</w:t>
      </w:r>
    </w:p>
    <w:p w14:paraId="3A7433F2" w14:textId="1C458350" w:rsidR="009F26D2" w:rsidRPr="008021A7" w:rsidRDefault="007B08C4" w:rsidP="00663719">
      <w:pPr>
        <w:spacing w:after="0" w:line="360" w:lineRule="exact"/>
        <w:ind w:firstLine="720"/>
      </w:pPr>
      <w:r w:rsidRPr="00B84873">
        <w:t xml:space="preserve">++ </w:t>
      </w:r>
      <w:r w:rsidR="009F26D2" w:rsidRPr="008021A7">
        <w:t xml:space="preserve">Cài âm thông báo tuyên truyền phòng chống dịch sốt xuất huyết trên đại bàn tỉnh Bà </w:t>
      </w:r>
      <w:r w:rsidRPr="00B84873">
        <w:t>R</w:t>
      </w:r>
      <w:r w:rsidR="009F26D2" w:rsidRPr="008021A7">
        <w:t xml:space="preserve">ịa - Vũng </w:t>
      </w:r>
      <w:r w:rsidR="00BC67A6" w:rsidRPr="00B84873">
        <w:t>T</w:t>
      </w:r>
      <w:r w:rsidR="009F26D2" w:rsidRPr="008021A7">
        <w:t>àu.</w:t>
      </w:r>
    </w:p>
    <w:p w14:paraId="16F9AECC" w14:textId="66250FBC" w:rsidR="009F26D2" w:rsidRPr="008021A7" w:rsidRDefault="00BC67A6" w:rsidP="00663719">
      <w:pPr>
        <w:spacing w:after="0" w:line="360" w:lineRule="exact"/>
        <w:ind w:firstLine="720"/>
      </w:pPr>
      <w:r w:rsidRPr="00B84873">
        <w:lastRenderedPageBreak/>
        <w:t>+</w:t>
      </w:r>
      <w:r w:rsidR="009F26D2" w:rsidRPr="008021A7">
        <w:t xml:space="preserve"> Về việc phối hợp với cơ quan điều tra xác minh phục vụ điều tra phòng chống tội phạm: </w:t>
      </w:r>
      <w:r w:rsidR="0073692B" w:rsidRPr="00B84873">
        <w:t xml:space="preserve">Trong </w:t>
      </w:r>
      <w:r w:rsidR="009F26D2" w:rsidRPr="008021A7">
        <w:t xml:space="preserve">Quý </w:t>
      </w:r>
      <w:r w:rsidR="00D22CD7" w:rsidRPr="00B84873">
        <w:t>III</w:t>
      </w:r>
      <w:r w:rsidR="009F26D2" w:rsidRPr="008021A7">
        <w:t xml:space="preserve">/2022 đã tiếp nhận xử lý </w:t>
      </w:r>
      <w:r w:rsidR="009F26D2" w:rsidRPr="008021A7">
        <w:rPr>
          <w:b/>
        </w:rPr>
        <w:t>92 văn bản.</w:t>
      </w:r>
    </w:p>
    <w:p w14:paraId="03B38076" w14:textId="56DB17DD" w:rsidR="009F26D2" w:rsidRPr="008021A7" w:rsidRDefault="00BC67A6" w:rsidP="00663719">
      <w:pPr>
        <w:spacing w:after="0" w:line="360" w:lineRule="exact"/>
        <w:ind w:firstLine="720"/>
      </w:pPr>
      <w:r w:rsidRPr="00B84873">
        <w:t>+</w:t>
      </w:r>
      <w:r w:rsidR="009F26D2" w:rsidRPr="008021A7">
        <w:t xml:space="preserve"> Về việc phân bổ, hoàn trả mã, số dịch vụ viễn thông: </w:t>
      </w:r>
      <w:r w:rsidR="00441CB8" w:rsidRPr="00B84873">
        <w:t xml:space="preserve">Trong </w:t>
      </w:r>
      <w:r w:rsidR="00D22CD7" w:rsidRPr="00B84873">
        <w:t>Q</w:t>
      </w:r>
      <w:r w:rsidR="009F26D2" w:rsidRPr="008021A7">
        <w:t xml:space="preserve">uý </w:t>
      </w:r>
      <w:r w:rsidR="00D22CD7" w:rsidRPr="00B84873">
        <w:t>III</w:t>
      </w:r>
      <w:r w:rsidR="009F26D2" w:rsidRPr="008021A7">
        <w:t xml:space="preserve">/2022 </w:t>
      </w:r>
      <w:r w:rsidR="00441CB8" w:rsidRPr="00B84873">
        <w:t xml:space="preserve">đã </w:t>
      </w:r>
      <w:r w:rsidR="009F26D2" w:rsidRPr="008021A7">
        <w:t xml:space="preserve">xử lý </w:t>
      </w:r>
      <w:r w:rsidR="009F26D2" w:rsidRPr="008021A7">
        <w:rPr>
          <w:b/>
        </w:rPr>
        <w:t>43 hồ sơ</w:t>
      </w:r>
      <w:r w:rsidR="009F26D2" w:rsidRPr="008021A7">
        <w:t>.</w:t>
      </w:r>
    </w:p>
    <w:p w14:paraId="62C9368A" w14:textId="62C774C5" w:rsidR="009F26D2" w:rsidRPr="00674224" w:rsidRDefault="00D22CD7" w:rsidP="00663719">
      <w:pPr>
        <w:spacing w:after="0" w:line="360" w:lineRule="exact"/>
        <w:ind w:firstLine="720"/>
        <w:rPr>
          <w:shd w:val="clear" w:color="auto" w:fill="FFFFFF"/>
          <w:lang w:val="nl-NL"/>
        </w:rPr>
      </w:pPr>
      <w:r>
        <w:rPr>
          <w:shd w:val="clear" w:color="auto" w:fill="FFFFFF"/>
          <w:lang w:val="nl-NL"/>
        </w:rPr>
        <w:t>+</w:t>
      </w:r>
      <w:r w:rsidR="009F26D2">
        <w:rPr>
          <w:shd w:val="clear" w:color="auto" w:fill="FFFFFF"/>
          <w:lang w:val="nl-NL"/>
        </w:rPr>
        <w:t xml:space="preserve"> Làm việc với 63 Văn phòng Tỉnh ủy các tỉnh/thành phố về việc chuyển đài điện báo tại địa phương</w:t>
      </w:r>
      <w:r w:rsidR="009F26D2" w:rsidRPr="00674224">
        <w:rPr>
          <w:shd w:val="clear" w:color="auto" w:fill="FFFFFF"/>
          <w:lang w:val="nl-NL"/>
        </w:rPr>
        <w:t xml:space="preserve">. </w:t>
      </w:r>
    </w:p>
    <w:p w14:paraId="5C3E32B5" w14:textId="1F7CD715" w:rsidR="009F26D2" w:rsidRDefault="00D22CD7" w:rsidP="00663719">
      <w:pPr>
        <w:spacing w:after="0" w:line="360" w:lineRule="exact"/>
        <w:ind w:firstLine="720"/>
      </w:pPr>
      <w:r>
        <w:rPr>
          <w:shd w:val="clear" w:color="auto" w:fill="FFFFFF"/>
          <w:lang w:val="nl-NL"/>
        </w:rPr>
        <w:t>+</w:t>
      </w:r>
      <w:r w:rsidR="009F26D2" w:rsidRPr="00674224">
        <w:rPr>
          <w:shd w:val="clear" w:color="auto" w:fill="FFFFFF"/>
          <w:lang w:val="nl-NL"/>
        </w:rPr>
        <w:t xml:space="preserve"> </w:t>
      </w:r>
      <w:r w:rsidR="009F26D2">
        <w:rPr>
          <w:shd w:val="clear" w:color="auto" w:fill="FFFFFF"/>
          <w:lang w:val="nl-NL"/>
        </w:rPr>
        <w:t xml:space="preserve">Chủ trì, phối hợp với các Sở TTTT, doanh nghiệp viễn thông chuẩn hóa </w:t>
      </w:r>
      <w:r w:rsidR="009F26D2" w:rsidRPr="006A0723">
        <w:rPr>
          <w:shd w:val="clear" w:color="auto" w:fill="FFFFFF"/>
          <w:lang w:val="nl-NL"/>
        </w:rPr>
        <w:t>mạng TSLCD kết nối 4 cấp hành chính</w:t>
      </w:r>
      <w:r w:rsidR="009F26D2">
        <w:rPr>
          <w:shd w:val="clear" w:color="auto" w:fill="FFFFFF"/>
          <w:lang w:val="nl-NL"/>
        </w:rPr>
        <w:t xml:space="preserve"> và triển khai HNTH 4 cấp phục vụ </w:t>
      </w:r>
      <w:r w:rsidR="009F26D2" w:rsidRPr="00867B0B">
        <w:rPr>
          <w:shd w:val="clear" w:color="auto" w:fill="FFFFFF"/>
          <w:lang w:val="nl-NL"/>
        </w:rPr>
        <w:t>Thủ tướng Phạm Minh Chính chủ trì họp khẩn về phòng, chống bão Noru</w:t>
      </w:r>
      <w:r w:rsidR="009F26D2">
        <w:rPr>
          <w:shd w:val="clear" w:color="auto" w:fill="FFFFFF"/>
          <w:lang w:val="nl-NL"/>
        </w:rPr>
        <w:t>.</w:t>
      </w:r>
    </w:p>
    <w:p w14:paraId="592C3D24" w14:textId="661FCFA1" w:rsidR="009F26D2" w:rsidRPr="00B84873" w:rsidRDefault="009F26D2" w:rsidP="00663719">
      <w:pPr>
        <w:spacing w:after="0" w:line="360" w:lineRule="exact"/>
        <w:ind w:firstLine="720"/>
        <w:rPr>
          <w:b/>
        </w:rPr>
      </w:pPr>
      <w:r w:rsidRPr="00E550AE">
        <w:rPr>
          <w:b/>
        </w:rPr>
        <w:t>b. Tần số</w:t>
      </w:r>
      <w:r w:rsidR="00513C7F" w:rsidRPr="00B84873">
        <w:rPr>
          <w:b/>
        </w:rPr>
        <w:t xml:space="preserve"> vô tuyến điện</w:t>
      </w:r>
    </w:p>
    <w:p w14:paraId="113283CB" w14:textId="74FFFA42" w:rsidR="009F26D2" w:rsidRPr="00B84873" w:rsidRDefault="009F26D2" w:rsidP="00663719">
      <w:pPr>
        <w:spacing w:after="0" w:line="360" w:lineRule="exact"/>
        <w:ind w:firstLine="720"/>
      </w:pPr>
      <w:r w:rsidRPr="00E550AE">
        <w:t>* Đấu giá băng tần 2300</w:t>
      </w:r>
      <w:r w:rsidR="00EB72B6" w:rsidRPr="00B84873">
        <w:t xml:space="preserve"> </w:t>
      </w:r>
      <w:r w:rsidRPr="00E550AE">
        <w:t>-</w:t>
      </w:r>
      <w:r w:rsidR="00EB72B6" w:rsidRPr="00B84873">
        <w:t xml:space="preserve"> </w:t>
      </w:r>
      <w:r w:rsidRPr="00E550AE">
        <w:t>2400 MHz cho thông tin di động IMT</w:t>
      </w:r>
      <w:r w:rsidR="00981002" w:rsidRPr="00B84873">
        <w:t>:</w:t>
      </w:r>
    </w:p>
    <w:p w14:paraId="59F6C3EF" w14:textId="5D4F2C83" w:rsidR="009F26D2" w:rsidRPr="00E550AE" w:rsidRDefault="009F26D2" w:rsidP="00663719">
      <w:pPr>
        <w:spacing w:after="0" w:line="360" w:lineRule="exact"/>
        <w:ind w:firstLine="720"/>
      </w:pPr>
      <w:r w:rsidRPr="00E550AE">
        <w:t>- Bộ Tài chính đã gửi văn bản góp ý kiến đối với kết quả xác định mức thu cơ sở băng tần 2300</w:t>
      </w:r>
      <w:r w:rsidR="00EB72B6" w:rsidRPr="00B84873">
        <w:t xml:space="preserve"> </w:t>
      </w:r>
      <w:r w:rsidRPr="00E550AE">
        <w:t>-</w:t>
      </w:r>
      <w:r w:rsidR="00EB72B6" w:rsidRPr="00B84873">
        <w:t xml:space="preserve"> </w:t>
      </w:r>
      <w:r w:rsidRPr="00E550AE">
        <w:t>2400 MHz. Bộ TTTT (Cục Tần số</w:t>
      </w:r>
      <w:r w:rsidR="00EB72B6" w:rsidRPr="00B84873">
        <w:t xml:space="preserve"> vô tuyến điện</w:t>
      </w:r>
      <w:r w:rsidRPr="00E550AE">
        <w:t>) đang nghiên cứu, giải trình, tiếp thu ý kiến góp ý.</w:t>
      </w:r>
    </w:p>
    <w:p w14:paraId="0EE3A7D3" w14:textId="31A3ECF8" w:rsidR="009F26D2" w:rsidRPr="00B84873" w:rsidRDefault="009F26D2" w:rsidP="00663719">
      <w:pPr>
        <w:spacing w:after="0" w:line="360" w:lineRule="exact"/>
        <w:ind w:firstLine="720"/>
      </w:pPr>
      <w:r w:rsidRPr="00E550AE">
        <w:t>* Đẩy mạnh thu phí hình thức điện tử không dừng (ETC) theo ý kiến của Văn phòng Chính phủ tại công văn số 4957/VPCP-CN ngày 05/8/2022</w:t>
      </w:r>
      <w:r w:rsidR="00981002" w:rsidRPr="00B84873">
        <w:t>:</w:t>
      </w:r>
    </w:p>
    <w:p w14:paraId="4EA9F6C3" w14:textId="6F7D8CF6" w:rsidR="009F26D2" w:rsidRPr="00E550AE" w:rsidRDefault="009F26D2" w:rsidP="00663719">
      <w:pPr>
        <w:spacing w:after="0" w:line="360" w:lineRule="exact"/>
        <w:ind w:firstLine="720"/>
      </w:pPr>
      <w:r w:rsidRPr="00E550AE">
        <w:t xml:space="preserve">- Triển khai kiểm soát tần số </w:t>
      </w:r>
      <w:r w:rsidR="007F4D73" w:rsidRPr="00B84873">
        <w:t>vô tuyến điện</w:t>
      </w:r>
      <w:r w:rsidRPr="00E550AE">
        <w:t xml:space="preserve"> đối với 135/144 trạm ETC; xác định 21/135(16%) trạm ETC có hệ thống RFID sử dụng tần số chồng lấn băng tần đã cấp cho thông tin di động. Hướng dẫn 02 công ty VDTC, VETC việc sử dụng, xin cấp giấy phép sử tần số. Tiếp tục tuyên truyền, đôn đốc và xử lý để các đơn vị quản lý, vận hành trạm ETC chấp hành đúng các quy định của pháp luật.</w:t>
      </w:r>
    </w:p>
    <w:p w14:paraId="696C6EA7" w14:textId="77777777" w:rsidR="009F26D2" w:rsidRPr="00E550AE" w:rsidRDefault="009F26D2" w:rsidP="00663719">
      <w:pPr>
        <w:spacing w:after="0" w:line="360" w:lineRule="exact"/>
        <w:ind w:firstLine="720"/>
        <w:rPr>
          <w:b/>
        </w:rPr>
      </w:pPr>
      <w:r w:rsidRPr="00E550AE">
        <w:rPr>
          <w:b/>
        </w:rPr>
        <w:t>c. Internet</w:t>
      </w:r>
    </w:p>
    <w:p w14:paraId="7FDDF85F" w14:textId="2C43756C" w:rsidR="009F26D2" w:rsidRPr="00E550AE" w:rsidRDefault="00C344C1" w:rsidP="00663719">
      <w:pPr>
        <w:spacing w:after="0" w:line="360" w:lineRule="exact"/>
        <w:ind w:firstLine="720"/>
      </w:pPr>
      <w:r w:rsidRPr="00B84873">
        <w:t xml:space="preserve">- </w:t>
      </w:r>
      <w:r w:rsidR="009F26D2" w:rsidRPr="00E550AE">
        <w:t>Duy trì hệ thống DNS quốc gia, hệ thống VNIX, hệ thống cấp phát tài nguyên tên miền quốc gia .VN và địa chỉ IP/ASN đảm bảo chất lượng, hoạt động an toàn ổn định, không để xảy ra sự cố gián đoạn dịch vụ (cam kết SLA 99,999%, thực tế đạt 100%).</w:t>
      </w:r>
    </w:p>
    <w:p w14:paraId="018E5072" w14:textId="5D542726" w:rsidR="009F26D2" w:rsidRPr="00B84873" w:rsidRDefault="00C344C1" w:rsidP="00663719">
      <w:pPr>
        <w:spacing w:after="0" w:line="360" w:lineRule="exact"/>
        <w:ind w:firstLine="720"/>
      </w:pPr>
      <w:r w:rsidRPr="00B84873">
        <w:t xml:space="preserve">- </w:t>
      </w:r>
      <w:r w:rsidR="009F26D2" w:rsidRPr="00E550AE">
        <w:t>Thực hiện Chương trình kiểm tra trực tiếp nghiệp vụ quản lý NĐK tên miền “.vn” năm 2022 đối với 09 NĐK tên miền trong nước (PAVN, Mắt Bão, ViettelIDC, Vinahost, ESC, ViettelIDC, Nhân Hòa, iNET, GMO) nhằm nắm bắt hiện trạng quản lý nghiệp vụ quản lý tên miền, chấn chỉnh và yêu cầu khắc phục các tồn tại của các NĐK</w:t>
      </w:r>
      <w:r w:rsidRPr="00B84873">
        <w:t>.</w:t>
      </w:r>
    </w:p>
    <w:p w14:paraId="4BB0E9AC" w14:textId="77777777" w:rsidR="009F26D2" w:rsidRPr="00E550AE" w:rsidRDefault="009F26D2" w:rsidP="00663719">
      <w:pPr>
        <w:spacing w:after="0" w:line="360" w:lineRule="exact"/>
        <w:ind w:firstLine="720"/>
      </w:pPr>
      <w:r w:rsidRPr="00E550AE">
        <w:t>- Thúc đẩy, phát triển tài nguyên Internet Việt Nam: Hướng dẫn, thúc đẩy, hỗ trợ đăng ký IP/ASN độc lập để phát triển mạng hiện đại. Kết quả cấp, phân bổ trong quý III như sau:</w:t>
      </w:r>
    </w:p>
    <w:p w14:paraId="5D015788" w14:textId="77777777" w:rsidR="009F26D2" w:rsidRPr="00E550AE" w:rsidRDefault="009F26D2" w:rsidP="00663719">
      <w:pPr>
        <w:spacing w:after="0" w:line="360" w:lineRule="exact"/>
        <w:ind w:firstLine="720"/>
      </w:pPr>
      <w:r w:rsidRPr="00E550AE">
        <w:t>+ Cấp mới địa chỉ IPv4: 23 vùng /23 địa chỉ IPv4 cho 23 tổ chức, doanh nghiệp.</w:t>
      </w:r>
    </w:p>
    <w:p w14:paraId="1787DEDD" w14:textId="77777777" w:rsidR="009F26D2" w:rsidRPr="00E550AE" w:rsidRDefault="009F26D2" w:rsidP="00663719">
      <w:pPr>
        <w:spacing w:after="0" w:line="360" w:lineRule="exact"/>
        <w:ind w:firstLine="720"/>
      </w:pPr>
      <w:r w:rsidRPr="00E550AE">
        <w:lastRenderedPageBreak/>
        <w:t>+ Cấp mới địa chỉ IPv6: 21 vùng /48 và 01 vùng /47 địa chỉ IPv6 cho 22 tổ chức, doanh nghiệp.</w:t>
      </w:r>
    </w:p>
    <w:p w14:paraId="527D91AF" w14:textId="77777777" w:rsidR="009F26D2" w:rsidRPr="00E550AE" w:rsidRDefault="009F26D2" w:rsidP="00663719">
      <w:pPr>
        <w:spacing w:after="0" w:line="360" w:lineRule="exact"/>
        <w:ind w:firstLine="720"/>
      </w:pPr>
      <w:r w:rsidRPr="00E550AE">
        <w:t>+ Cấp mới số hiệu mạng (ASN): 21 ASN cho 21 tổ chức, doanh nghiệp.</w:t>
      </w:r>
    </w:p>
    <w:p w14:paraId="364AD8C4" w14:textId="77777777" w:rsidR="009F26D2" w:rsidRPr="00E550AE" w:rsidRDefault="009F26D2" w:rsidP="00663719">
      <w:pPr>
        <w:spacing w:after="0" w:line="360" w:lineRule="exact"/>
        <w:ind w:firstLine="720"/>
      </w:pPr>
      <w:r w:rsidRPr="00E550AE">
        <w:t>+ Phát triển thành viên mới 23 tổ chức; nâng tổng số thành viên địa chỉ Internet Việt Nam đạt 771.</w:t>
      </w:r>
    </w:p>
    <w:p w14:paraId="706AAA25" w14:textId="1E11BF1D" w:rsidR="009F26D2" w:rsidRPr="00E550AE" w:rsidRDefault="009F26D2" w:rsidP="00663719">
      <w:pPr>
        <w:spacing w:after="0" w:line="360" w:lineRule="exact"/>
        <w:ind w:firstLine="720"/>
      </w:pPr>
      <w:r w:rsidRPr="00E550AE">
        <w:t xml:space="preserve">+ 03 chương trình đào tạo: Tổ chức chương trình đào tạo IPv6, DNS nâng cao cho các tỉnh Miền Trung </w:t>
      </w:r>
      <w:r w:rsidR="00BD27AF" w:rsidRPr="00B84873">
        <w:t>-</w:t>
      </w:r>
      <w:r w:rsidRPr="00E550AE">
        <w:t xml:space="preserve"> Tây Nguyên tại VNNIC Internet Conference (22-23/6); đào tạo nâng cao cho các tỉnh Miền Bắc (21-22/7); </w:t>
      </w:r>
      <w:r w:rsidR="000813EF" w:rsidRPr="00B84873">
        <w:t>h</w:t>
      </w:r>
      <w:r w:rsidRPr="00E550AE">
        <w:t>ỗ trợ đào tạo IPv6 cho Ninh Thuận (29/6).</w:t>
      </w:r>
    </w:p>
    <w:p w14:paraId="470E5091" w14:textId="3245B1BE" w:rsidR="009F26D2" w:rsidRPr="00E550AE" w:rsidRDefault="009F26D2" w:rsidP="00663719">
      <w:pPr>
        <w:spacing w:after="0" w:line="360" w:lineRule="exact"/>
        <w:ind w:firstLine="720"/>
      </w:pPr>
      <w:r w:rsidRPr="00E550AE">
        <w:t xml:space="preserve">+ Xây dựng cẩm nang hướng dẫn triển khai IPv6 cho 5G, IoT; </w:t>
      </w:r>
      <w:r w:rsidR="000813EF" w:rsidRPr="00B84873">
        <w:t>x</w:t>
      </w:r>
      <w:r w:rsidRPr="00E550AE">
        <w:t>ây dựng tài liệu hướng dẫn đánh số IPv6 cho IoT.</w:t>
      </w:r>
    </w:p>
    <w:p w14:paraId="0B359FB9" w14:textId="77777777" w:rsidR="009F26D2" w:rsidRPr="00E550AE" w:rsidRDefault="009F26D2" w:rsidP="00663719">
      <w:pPr>
        <w:spacing w:after="0" w:line="360" w:lineRule="exact"/>
        <w:ind w:firstLine="720"/>
      </w:pPr>
      <w:r w:rsidRPr="00E550AE">
        <w:t>+ Trao đổi, hỗ trợ: 20 Bộ, ngành, địa phương về công tác chuyển đổi IPv6 cho hạ tầng mạng, cổng thông tin điện tử, dịch vụ công.</w:t>
      </w:r>
    </w:p>
    <w:p w14:paraId="233D35E7" w14:textId="77777777" w:rsidR="009F26D2" w:rsidRPr="00E550AE" w:rsidRDefault="009F26D2" w:rsidP="00663719">
      <w:pPr>
        <w:spacing w:after="0" w:line="360" w:lineRule="exact"/>
        <w:ind w:firstLine="720"/>
        <w:rPr>
          <w:b/>
        </w:rPr>
      </w:pPr>
      <w:r w:rsidRPr="00E550AE">
        <w:rPr>
          <w:b/>
        </w:rPr>
        <w:t>d. Viễn thông công ích</w:t>
      </w:r>
    </w:p>
    <w:p w14:paraId="7E49B382" w14:textId="77777777" w:rsidR="009F26D2" w:rsidRPr="00E550AE" w:rsidRDefault="009F26D2" w:rsidP="00663719">
      <w:pPr>
        <w:spacing w:after="0" w:line="360" w:lineRule="exact"/>
        <w:ind w:firstLine="720"/>
      </w:pPr>
      <w:r w:rsidRPr="00E550AE">
        <w:t>- Hoàn thành việc xác nhận quyết toán với tất cả các doanh nghiệp viễn thông thuộc đối tượng đóng góp (58/58 doanh nghiệp) và đang hoàn thiện hồ sơ quyết toán thu đóng góp của Chương trình cung cấp dịch vụ viễn thông công ích đến năm 2020.</w:t>
      </w:r>
    </w:p>
    <w:p w14:paraId="669AE2D8" w14:textId="0C8BB76B" w:rsidR="009F26D2" w:rsidRPr="00E550AE" w:rsidRDefault="009F26D2" w:rsidP="00663719">
      <w:pPr>
        <w:spacing w:after="0" w:line="360" w:lineRule="exact"/>
        <w:ind w:firstLine="720"/>
      </w:pPr>
      <w:r w:rsidRPr="00E550AE">
        <w:t xml:space="preserve">- Hoàn thành các hoạt động tạm ứng, thanh toán các hợp đồng đặt hàng. </w:t>
      </w:r>
    </w:p>
    <w:p w14:paraId="5EFD7945" w14:textId="04262601" w:rsidR="009F26D2" w:rsidRPr="00FD11AE" w:rsidRDefault="009F26D2" w:rsidP="00663719">
      <w:pPr>
        <w:shd w:val="clear" w:color="auto" w:fill="FFFFFF"/>
        <w:tabs>
          <w:tab w:val="left" w:pos="709"/>
          <w:tab w:val="left" w:pos="993"/>
        </w:tabs>
        <w:spacing w:after="0" w:line="360" w:lineRule="exact"/>
        <w:ind w:firstLine="720"/>
        <w:rPr>
          <w:b/>
        </w:rPr>
      </w:pPr>
      <w:r w:rsidRPr="00FD11AE">
        <w:rPr>
          <w:b/>
        </w:rPr>
        <w:t>2.2</w:t>
      </w:r>
      <w:r w:rsidR="00DE514C" w:rsidRPr="00B84873">
        <w:rPr>
          <w:b/>
        </w:rPr>
        <w:t>.</w:t>
      </w:r>
      <w:r w:rsidRPr="00FD11AE">
        <w:rPr>
          <w:b/>
        </w:rPr>
        <w:t xml:space="preserve"> Tình hình xây dựng văn bản QPPL  </w:t>
      </w:r>
    </w:p>
    <w:p w14:paraId="3D222F1F" w14:textId="77777777" w:rsidR="009F26D2" w:rsidRPr="00E550AE" w:rsidRDefault="009F26D2" w:rsidP="00663719">
      <w:pPr>
        <w:pStyle w:val="NormalWeb"/>
        <w:spacing w:before="120" w:beforeAutospacing="0" w:after="0" w:afterAutospacing="0" w:line="360" w:lineRule="exact"/>
        <w:ind w:firstLine="720"/>
        <w:rPr>
          <w:b/>
          <w:sz w:val="28"/>
          <w:szCs w:val="28"/>
        </w:rPr>
      </w:pPr>
      <w:bookmarkStart w:id="5" w:name="_Toc49523374"/>
      <w:r w:rsidRPr="00E550AE">
        <w:rPr>
          <w:b/>
          <w:sz w:val="28"/>
          <w:szCs w:val="28"/>
        </w:rPr>
        <w:t>a. Viễn thông</w:t>
      </w:r>
    </w:p>
    <w:p w14:paraId="6376970B" w14:textId="55F6BD90" w:rsidR="009F26D2" w:rsidRPr="00E550AE" w:rsidRDefault="009F26D2" w:rsidP="00663719">
      <w:pPr>
        <w:pStyle w:val="NormalWeb"/>
        <w:spacing w:before="120" w:beforeAutospacing="0" w:after="0" w:afterAutospacing="0" w:line="360" w:lineRule="exact"/>
        <w:ind w:firstLine="720"/>
        <w:rPr>
          <w:sz w:val="28"/>
          <w:szCs w:val="28"/>
        </w:rPr>
      </w:pPr>
      <w:r w:rsidRPr="008021A7">
        <w:rPr>
          <w:sz w:val="28"/>
          <w:szCs w:val="28"/>
        </w:rPr>
        <w:t xml:space="preserve">- Luật Viễn thông </w:t>
      </w:r>
      <w:r w:rsidR="005F6938" w:rsidRPr="00B84873">
        <w:rPr>
          <w:sz w:val="28"/>
          <w:szCs w:val="28"/>
        </w:rPr>
        <w:t>(</w:t>
      </w:r>
      <w:r w:rsidRPr="008021A7">
        <w:rPr>
          <w:sz w:val="28"/>
          <w:szCs w:val="28"/>
        </w:rPr>
        <w:t>sửa đổi</w:t>
      </w:r>
      <w:r w:rsidR="005F6938" w:rsidRPr="00B84873">
        <w:rPr>
          <w:sz w:val="28"/>
          <w:szCs w:val="28"/>
        </w:rPr>
        <w:t>)</w:t>
      </w:r>
      <w:r w:rsidRPr="008021A7">
        <w:rPr>
          <w:sz w:val="28"/>
          <w:szCs w:val="28"/>
        </w:rPr>
        <w:t xml:space="preserve">: </w:t>
      </w:r>
      <w:r w:rsidR="005F6938" w:rsidRPr="00B84873">
        <w:rPr>
          <w:sz w:val="28"/>
          <w:szCs w:val="28"/>
        </w:rPr>
        <w:t>Đ</w:t>
      </w:r>
      <w:r w:rsidRPr="008021A7">
        <w:rPr>
          <w:sz w:val="28"/>
          <w:szCs w:val="28"/>
        </w:rPr>
        <w:t xml:space="preserve">ang nghiên cứu xây dựng dự thảo lần 1 Luật Viễn thông </w:t>
      </w:r>
      <w:r w:rsidR="005F6938" w:rsidRPr="00B84873">
        <w:rPr>
          <w:sz w:val="28"/>
          <w:szCs w:val="28"/>
        </w:rPr>
        <w:t>(</w:t>
      </w:r>
      <w:r w:rsidRPr="008021A7">
        <w:rPr>
          <w:sz w:val="28"/>
          <w:szCs w:val="28"/>
        </w:rPr>
        <w:t>sửa đổi</w:t>
      </w:r>
      <w:r w:rsidR="005F6938" w:rsidRPr="00B84873">
        <w:rPr>
          <w:sz w:val="28"/>
          <w:szCs w:val="28"/>
        </w:rPr>
        <w:t>)</w:t>
      </w:r>
      <w:r w:rsidRPr="008021A7">
        <w:rPr>
          <w:sz w:val="28"/>
          <w:szCs w:val="28"/>
        </w:rPr>
        <w:t xml:space="preserve"> để đăng </w:t>
      </w:r>
      <w:r w:rsidR="005F6938" w:rsidRPr="00B84873">
        <w:rPr>
          <w:sz w:val="28"/>
          <w:szCs w:val="28"/>
        </w:rPr>
        <w:t>tải lấy ý kiến rộng rãi trên Cổng thông tin điện tử</w:t>
      </w:r>
      <w:r w:rsidRPr="008021A7">
        <w:rPr>
          <w:sz w:val="28"/>
          <w:szCs w:val="28"/>
        </w:rPr>
        <w:t>.</w:t>
      </w:r>
    </w:p>
    <w:p w14:paraId="6957C212" w14:textId="2D0DEDE4" w:rsidR="009F26D2" w:rsidRDefault="009F26D2" w:rsidP="00663719">
      <w:pPr>
        <w:shd w:val="clear" w:color="auto" w:fill="FFFFFF"/>
        <w:tabs>
          <w:tab w:val="left" w:pos="709"/>
          <w:tab w:val="left" w:pos="993"/>
        </w:tabs>
        <w:spacing w:after="0" w:line="360" w:lineRule="exact"/>
        <w:ind w:firstLine="720"/>
        <w:rPr>
          <w:bCs/>
          <w:iCs/>
          <w:lang w:val="nl-NL"/>
        </w:rPr>
      </w:pPr>
      <w:r w:rsidRPr="00AE6EFB">
        <w:rPr>
          <w:bCs/>
          <w:iCs/>
          <w:lang w:val="nl-NL"/>
        </w:rPr>
        <w:t xml:space="preserve">- Hoàn thiện </w:t>
      </w:r>
      <w:r>
        <w:rPr>
          <w:bCs/>
          <w:iCs/>
          <w:lang w:val="nl-NL"/>
        </w:rPr>
        <w:t>theo ý kiến</w:t>
      </w:r>
      <w:r w:rsidRPr="00EC3D53">
        <w:rPr>
          <w:bCs/>
          <w:iCs/>
          <w:lang w:val="nl-NL"/>
        </w:rPr>
        <w:t xml:space="preserve"> thẩm định</w:t>
      </w:r>
      <w:r>
        <w:rPr>
          <w:bCs/>
          <w:iCs/>
          <w:lang w:val="nl-NL"/>
        </w:rPr>
        <w:t xml:space="preserve"> dự thảo</w:t>
      </w:r>
      <w:r w:rsidRPr="00EC3D53">
        <w:rPr>
          <w:bCs/>
          <w:iCs/>
          <w:lang w:val="nl-NL"/>
        </w:rPr>
        <w:t xml:space="preserve"> </w:t>
      </w:r>
      <w:r w:rsidRPr="00AE6EFB">
        <w:rPr>
          <w:bCs/>
          <w:iCs/>
          <w:lang w:val="nl-NL"/>
        </w:rPr>
        <w:t>Thông tư quy định chi tiết Quyết định số 03/2020/QĐ-TTg của Thủ tướng về Mạng điện báo Hệ đặc biệt.</w:t>
      </w:r>
    </w:p>
    <w:p w14:paraId="66BD137D" w14:textId="7360E757" w:rsidR="009F26D2" w:rsidRDefault="009F26D2" w:rsidP="00663719">
      <w:pPr>
        <w:shd w:val="clear" w:color="auto" w:fill="FFFFFF"/>
        <w:tabs>
          <w:tab w:val="left" w:pos="709"/>
          <w:tab w:val="left" w:pos="993"/>
        </w:tabs>
        <w:spacing w:after="0" w:line="360" w:lineRule="exact"/>
        <w:ind w:firstLine="720"/>
      </w:pPr>
      <w:r>
        <w:rPr>
          <w:bCs/>
          <w:iCs/>
          <w:lang w:val="nl-NL"/>
        </w:rPr>
        <w:t xml:space="preserve">- Hoàn thiện và gửi Bộ Tư pháp hồ sơ thẩm định dự thảo Quyết định của Thủ tướng về mạng </w:t>
      </w:r>
      <w:r w:rsidR="00DF3A89">
        <w:rPr>
          <w:bCs/>
          <w:iCs/>
          <w:lang w:val="nl-NL"/>
        </w:rPr>
        <w:t>T</w:t>
      </w:r>
      <w:r>
        <w:rPr>
          <w:bCs/>
          <w:iCs/>
          <w:lang w:val="nl-NL"/>
        </w:rPr>
        <w:t>ruyền số liệu chuyên dùng.</w:t>
      </w:r>
    </w:p>
    <w:p w14:paraId="7EA19246" w14:textId="0DF66EF8" w:rsidR="009F26D2" w:rsidRPr="00B84873" w:rsidRDefault="009F26D2" w:rsidP="00663719">
      <w:pPr>
        <w:shd w:val="clear" w:color="auto" w:fill="FFFFFF"/>
        <w:tabs>
          <w:tab w:val="left" w:pos="709"/>
          <w:tab w:val="left" w:pos="993"/>
        </w:tabs>
        <w:spacing w:after="0" w:line="360" w:lineRule="exact"/>
        <w:ind w:firstLine="720"/>
        <w:rPr>
          <w:b/>
        </w:rPr>
      </w:pPr>
      <w:r w:rsidRPr="00E550AE">
        <w:rPr>
          <w:b/>
        </w:rPr>
        <w:t>b. Tần số</w:t>
      </w:r>
      <w:r w:rsidR="00543CFB" w:rsidRPr="00B84873">
        <w:rPr>
          <w:b/>
        </w:rPr>
        <w:t xml:space="preserve"> vô tuyến điện</w:t>
      </w:r>
    </w:p>
    <w:p w14:paraId="17758EE7" w14:textId="77777777" w:rsidR="009F26D2" w:rsidRPr="00E550AE" w:rsidRDefault="009F26D2" w:rsidP="00663719">
      <w:pPr>
        <w:shd w:val="clear" w:color="auto" w:fill="FFFFFF"/>
        <w:tabs>
          <w:tab w:val="left" w:pos="709"/>
          <w:tab w:val="left" w:pos="993"/>
        </w:tabs>
        <w:spacing w:after="0" w:line="360" w:lineRule="exact"/>
        <w:ind w:firstLine="720"/>
      </w:pPr>
      <w:r w:rsidRPr="00E550AE">
        <w:t xml:space="preserve">* Dự án Luật sửa đổi, bổ sung một số điều của Luật Tần số vô tuyến điện: </w:t>
      </w:r>
    </w:p>
    <w:p w14:paraId="3FDFD56F" w14:textId="0927984F" w:rsidR="009F26D2" w:rsidRPr="00E550AE" w:rsidRDefault="009F26D2" w:rsidP="00663719">
      <w:pPr>
        <w:shd w:val="clear" w:color="auto" w:fill="FFFFFF"/>
        <w:tabs>
          <w:tab w:val="left" w:pos="709"/>
          <w:tab w:val="left" w:pos="993"/>
        </w:tabs>
        <w:spacing w:after="0" w:line="360" w:lineRule="exact"/>
        <w:ind w:firstLine="720"/>
      </w:pPr>
      <w:r w:rsidRPr="00E550AE">
        <w:t xml:space="preserve">- </w:t>
      </w:r>
      <w:r w:rsidR="00543CFB" w:rsidRPr="00B84873">
        <w:t>T</w:t>
      </w:r>
      <w:r w:rsidRPr="00E550AE">
        <w:t>iếp thu, giải trình các ý kiến của Đại biểu Quốc hội về dự án Luật sửa đổi, bổ sung một số điều của Luật Tần số vô tuyến điện</w:t>
      </w:r>
      <w:r w:rsidR="00543CFB" w:rsidRPr="00B84873">
        <w:t>.</w:t>
      </w:r>
      <w:r w:rsidRPr="00E550AE">
        <w:t xml:space="preserve"> Tiếp tục phối hợp với Ủy ban Khoa học, Công nghệ và Môi trường của Quốc hội hoàn thiện dự thảo Luật sửa đổi, bổ sung một số điều của Luật Tần số vô tuyến điện trình Quốc hội thông qua tại </w:t>
      </w:r>
      <w:r w:rsidR="00135A9A" w:rsidRPr="00B84873">
        <w:t>K</w:t>
      </w:r>
      <w:r w:rsidRPr="00E550AE">
        <w:t>ỳ họp thứ 4</w:t>
      </w:r>
      <w:r w:rsidR="00135A9A" w:rsidRPr="00B84873">
        <w:t xml:space="preserve"> Quốc hội khóa XV</w:t>
      </w:r>
      <w:r w:rsidRPr="00E550AE">
        <w:t xml:space="preserve"> (dự kiến tháng 10/2022).</w:t>
      </w:r>
    </w:p>
    <w:p w14:paraId="090BD2C0" w14:textId="77777777" w:rsidR="009F26D2" w:rsidRPr="00E550AE" w:rsidRDefault="009F26D2" w:rsidP="00663719">
      <w:pPr>
        <w:shd w:val="clear" w:color="auto" w:fill="FFFFFF"/>
        <w:tabs>
          <w:tab w:val="left" w:pos="709"/>
          <w:tab w:val="left" w:pos="993"/>
        </w:tabs>
        <w:spacing w:after="0" w:line="360" w:lineRule="exact"/>
        <w:ind w:firstLine="720"/>
      </w:pPr>
      <w:r w:rsidRPr="00E550AE">
        <w:lastRenderedPageBreak/>
        <w:t xml:space="preserve">* Nghị định hướng dẫn Luật sửa đổi, bổ sung một số điều của Luật Tần số vô tuyến điện: </w:t>
      </w:r>
    </w:p>
    <w:p w14:paraId="25A0D7E8" w14:textId="77777777" w:rsidR="009F26D2" w:rsidRPr="00E550AE" w:rsidRDefault="009F26D2" w:rsidP="00663719">
      <w:pPr>
        <w:shd w:val="clear" w:color="auto" w:fill="FFFFFF"/>
        <w:tabs>
          <w:tab w:val="left" w:pos="709"/>
          <w:tab w:val="left" w:pos="993"/>
        </w:tabs>
        <w:spacing w:after="0" w:line="360" w:lineRule="exact"/>
        <w:ind w:firstLine="720"/>
      </w:pPr>
      <w:r w:rsidRPr="00E550AE">
        <w:t>- Tiếp tục hoàn thiện dự thảo Nghị định, trình kèm theo hồ sơ dự thảo Luật trình Quốc hội dựa trên cơ sở ý kiến của các Ủy ban của Quốc hội, Uỷ ban Thường vụ Quốc hội và Đại biểu Quốc hội.</w:t>
      </w:r>
    </w:p>
    <w:p w14:paraId="2687B60D" w14:textId="7013BB1F" w:rsidR="009F26D2" w:rsidRPr="00E550AE" w:rsidRDefault="009F26D2" w:rsidP="00663719">
      <w:pPr>
        <w:shd w:val="clear" w:color="auto" w:fill="FFFFFF"/>
        <w:tabs>
          <w:tab w:val="left" w:pos="709"/>
          <w:tab w:val="left" w:pos="993"/>
        </w:tabs>
        <w:spacing w:after="0" w:line="360" w:lineRule="exact"/>
        <w:ind w:firstLine="720"/>
      </w:pPr>
      <w:r w:rsidRPr="00E550AE">
        <w:t>* Xây dựng Thông tư quy hoạch băng tần 3,5GHz cho IMT ở Việt Nam: Hoàn thiện dự thảo</w:t>
      </w:r>
      <w:r w:rsidR="009D2660">
        <w:t xml:space="preserve"> </w:t>
      </w:r>
      <w:r w:rsidRPr="00E550AE">
        <w:t xml:space="preserve">Thông tư và hồ sơ Thông tư quy hoạch băng tần 3,5GHz cho IMT ở Việt Nam. </w:t>
      </w:r>
    </w:p>
    <w:p w14:paraId="59EAD3B2" w14:textId="23786F97" w:rsidR="00E75F68" w:rsidRPr="00E550AE" w:rsidRDefault="009F26D2" w:rsidP="00663719">
      <w:pPr>
        <w:shd w:val="clear" w:color="auto" w:fill="FFFFFF"/>
        <w:tabs>
          <w:tab w:val="left" w:pos="709"/>
          <w:tab w:val="left" w:pos="993"/>
        </w:tabs>
        <w:spacing w:after="0" w:line="360" w:lineRule="exact"/>
        <w:ind w:firstLine="720"/>
      </w:pPr>
      <w:r w:rsidRPr="00E550AE">
        <w:t xml:space="preserve">* Đề án phóng vệ tinh thay thế 02 vệ tinh viễn thông Vinasat-1 và Vinasat-2: </w:t>
      </w:r>
      <w:r w:rsidR="00135A9A" w:rsidRPr="00B84873">
        <w:t xml:space="preserve">Tiếp tục </w:t>
      </w:r>
      <w:r w:rsidR="00E75F68" w:rsidRPr="00B84873">
        <w:t xml:space="preserve">phối hợp với các cơ quan có liên quan </w:t>
      </w:r>
      <w:r w:rsidR="00135A9A" w:rsidRPr="00B84873">
        <w:t xml:space="preserve">triển khai </w:t>
      </w:r>
      <w:r w:rsidR="00E75F68" w:rsidRPr="00B84873">
        <w:t>Đề án</w:t>
      </w:r>
      <w:r w:rsidR="00A9420D" w:rsidRPr="00B84873">
        <w:t>.</w:t>
      </w:r>
    </w:p>
    <w:p w14:paraId="4EA6638A" w14:textId="77777777" w:rsidR="009F26D2" w:rsidRPr="00E550AE" w:rsidRDefault="009F26D2" w:rsidP="00663719">
      <w:pPr>
        <w:shd w:val="clear" w:color="auto" w:fill="FFFFFF"/>
        <w:tabs>
          <w:tab w:val="left" w:pos="709"/>
          <w:tab w:val="left" w:pos="993"/>
        </w:tabs>
        <w:spacing w:after="0" w:line="360" w:lineRule="exact"/>
        <w:ind w:firstLine="720"/>
        <w:rPr>
          <w:b/>
          <w:lang w:val="fr-FR"/>
        </w:rPr>
      </w:pPr>
      <w:r w:rsidRPr="00E550AE">
        <w:rPr>
          <w:b/>
          <w:lang w:val="fr-FR"/>
        </w:rPr>
        <w:t>c. Internet</w:t>
      </w:r>
    </w:p>
    <w:p w14:paraId="604585F0" w14:textId="77777777" w:rsidR="009F26D2" w:rsidRPr="00E550AE" w:rsidRDefault="009F26D2" w:rsidP="00663719">
      <w:pPr>
        <w:shd w:val="clear" w:color="auto" w:fill="FFFFFF"/>
        <w:tabs>
          <w:tab w:val="left" w:pos="709"/>
          <w:tab w:val="left" w:pos="993"/>
        </w:tabs>
        <w:spacing w:after="0" w:line="360" w:lineRule="exact"/>
        <w:ind w:firstLine="720"/>
        <w:rPr>
          <w:b/>
          <w:lang w:val="fr-FR"/>
        </w:rPr>
      </w:pPr>
      <w:r w:rsidRPr="00E550AE">
        <w:rPr>
          <w:b/>
          <w:lang w:val="fr-FR"/>
        </w:rPr>
        <w:t>d. Viễn thông công ích</w:t>
      </w:r>
    </w:p>
    <w:p w14:paraId="66303C19" w14:textId="78CDD605" w:rsidR="009F26D2" w:rsidRPr="00E550AE" w:rsidRDefault="009F26D2" w:rsidP="00663719">
      <w:pPr>
        <w:shd w:val="clear" w:color="auto" w:fill="FFFFFF"/>
        <w:tabs>
          <w:tab w:val="left" w:pos="709"/>
          <w:tab w:val="left" w:pos="993"/>
        </w:tabs>
        <w:spacing w:after="0" w:line="360" w:lineRule="exact"/>
        <w:ind w:firstLine="720"/>
        <w:rPr>
          <w:lang w:val="fr-FR"/>
        </w:rPr>
      </w:pPr>
      <w:r w:rsidRPr="00E550AE">
        <w:rPr>
          <w:lang w:val="fr-FR"/>
        </w:rPr>
        <w:t xml:space="preserve">- Hoàn thiện </w:t>
      </w:r>
      <w:r w:rsidR="00B3387F">
        <w:rPr>
          <w:lang w:val="fr-FR"/>
        </w:rPr>
        <w:t>d</w:t>
      </w:r>
      <w:r w:rsidRPr="00E550AE">
        <w:rPr>
          <w:lang w:val="fr-FR"/>
        </w:rPr>
        <w:t>ự thảo sửa đổi, bổ sung Quyết định số 11/2014/QĐ-TTg ngày 27/01/2014 về tổ chức và hoạt động của Quỹ</w:t>
      </w:r>
      <w:r w:rsidR="004F177D">
        <w:rPr>
          <w:lang w:val="fr-FR"/>
        </w:rPr>
        <w:t xml:space="preserve"> Dịch vụ viễn thông công ích Việt Nam</w:t>
      </w:r>
      <w:r w:rsidR="00B3387F">
        <w:rPr>
          <w:lang w:val="fr-FR"/>
        </w:rPr>
        <w:t>.</w:t>
      </w:r>
    </w:p>
    <w:p w14:paraId="4B35644D" w14:textId="24DCA465" w:rsidR="009F26D2" w:rsidRPr="00FD11AE" w:rsidRDefault="009F26D2" w:rsidP="00663719">
      <w:pPr>
        <w:shd w:val="clear" w:color="auto" w:fill="FFFFFF"/>
        <w:tabs>
          <w:tab w:val="left" w:pos="709"/>
          <w:tab w:val="left" w:pos="993"/>
        </w:tabs>
        <w:spacing w:after="0" w:line="360" w:lineRule="exact"/>
        <w:ind w:firstLine="720"/>
        <w:rPr>
          <w:b/>
          <w:lang w:val="nl-NL"/>
        </w:rPr>
      </w:pPr>
      <w:r w:rsidRPr="00FD11AE">
        <w:rPr>
          <w:b/>
          <w:lang w:val="nl-NL"/>
        </w:rPr>
        <w:t>3. Công tác xử lý các phản ánh/kiến nghị của đối tượng quản lý</w:t>
      </w:r>
      <w:bookmarkStart w:id="6" w:name="_Toc49523375"/>
      <w:bookmarkEnd w:id="5"/>
    </w:p>
    <w:p w14:paraId="5A55ABD2" w14:textId="77777777" w:rsidR="009F26D2" w:rsidRPr="00E550AE" w:rsidRDefault="009F26D2" w:rsidP="00663719">
      <w:pPr>
        <w:spacing w:after="0" w:line="360" w:lineRule="exact"/>
        <w:ind w:firstLine="720"/>
        <w:rPr>
          <w:spacing w:val="-4"/>
          <w:lang w:val="nl-NL"/>
        </w:rPr>
      </w:pPr>
      <w:bookmarkStart w:id="7" w:name="_Toc49523376"/>
      <w:bookmarkEnd w:id="6"/>
      <w:r w:rsidRPr="00E550AE">
        <w:rPr>
          <w:spacing w:val="-4"/>
          <w:lang w:val="nl-NL"/>
        </w:rPr>
        <w:t>- Đã trả lời 32 thắc mắc, đề nghị của các tổ chức, doanh nghiệp về kiểm tra chất lượng chất lượng hàng hóa nhập khẩu, chứng nhận hợp quy, công bố hợp quy.</w:t>
      </w:r>
    </w:p>
    <w:p w14:paraId="540440AE" w14:textId="6E3D89A4" w:rsidR="009F26D2" w:rsidRPr="00E550AE" w:rsidRDefault="009F26D2" w:rsidP="00663719">
      <w:pPr>
        <w:spacing w:after="0" w:line="360" w:lineRule="exact"/>
        <w:ind w:firstLine="720"/>
        <w:rPr>
          <w:spacing w:val="-4"/>
          <w:lang w:val="nl-NL"/>
        </w:rPr>
      </w:pPr>
      <w:r w:rsidRPr="00E550AE">
        <w:rPr>
          <w:spacing w:val="-4"/>
          <w:lang w:val="nl-NL"/>
        </w:rPr>
        <w:t>- Tăng cường phối hợp với các cơ quan chức năng trong việc xử lý vi phạm</w:t>
      </w:r>
      <w:r w:rsidR="00AD0E47">
        <w:rPr>
          <w:spacing w:val="-4"/>
          <w:lang w:val="nl-NL"/>
        </w:rPr>
        <w:t>,</w:t>
      </w:r>
      <w:r w:rsidRPr="00E550AE">
        <w:rPr>
          <w:spacing w:val="-4"/>
          <w:lang w:val="nl-NL"/>
        </w:rPr>
        <w:t xml:space="preserve"> thực hiện tạm ngừng 30 tên miền (28 tên miền “.vn”, 02 tên miền quốc tế)</w:t>
      </w:r>
      <w:r w:rsidR="00AD0E47">
        <w:rPr>
          <w:spacing w:val="-4"/>
          <w:lang w:val="nl-NL"/>
        </w:rPr>
        <w:t>,</w:t>
      </w:r>
      <w:r w:rsidRPr="00E550AE">
        <w:rPr>
          <w:spacing w:val="-4"/>
          <w:lang w:val="nl-NL"/>
        </w:rPr>
        <w:t xml:space="preserve"> thu hồi 01 tên miền quốc tế và giữ nguyên hiện trạng 04 tên miền quốc tế, các vi phạm tập trung về việc cung cấp thông tin trên mạng không đúng quy định.</w:t>
      </w:r>
    </w:p>
    <w:p w14:paraId="42323238" w14:textId="120F0DAF" w:rsidR="009F26D2" w:rsidRPr="00E550AE" w:rsidRDefault="009F26D2" w:rsidP="00663719">
      <w:pPr>
        <w:spacing w:after="0" w:line="360" w:lineRule="exact"/>
        <w:ind w:firstLine="720"/>
        <w:rPr>
          <w:spacing w:val="-4"/>
          <w:lang w:val="nl-NL"/>
        </w:rPr>
      </w:pPr>
      <w:r w:rsidRPr="00E550AE">
        <w:rPr>
          <w:spacing w:val="-4"/>
          <w:lang w:val="nl-NL"/>
        </w:rPr>
        <w:t xml:space="preserve">- </w:t>
      </w:r>
      <w:r w:rsidR="00627C8E">
        <w:rPr>
          <w:spacing w:val="-4"/>
          <w:lang w:val="nl-NL"/>
        </w:rPr>
        <w:t xml:space="preserve">Trong </w:t>
      </w:r>
      <w:r w:rsidRPr="00E550AE">
        <w:rPr>
          <w:spacing w:val="-4"/>
          <w:lang w:val="nl-NL"/>
        </w:rPr>
        <w:t>Quý III/2022, tiếp nhận, xử lý 04 văn bản phản ánh về việc giả mạo thông tin website, vi phạm bản quyền, vi phạm sở hữu trí tuệ</w:t>
      </w:r>
      <w:r w:rsidR="0043354D">
        <w:rPr>
          <w:spacing w:val="-4"/>
          <w:lang w:val="nl-NL"/>
        </w:rPr>
        <w:t xml:space="preserve"> và </w:t>
      </w:r>
      <w:r w:rsidR="00996B98">
        <w:rPr>
          <w:spacing w:val="-4"/>
          <w:lang w:val="nl-NL"/>
        </w:rPr>
        <w:t>đ</w:t>
      </w:r>
      <w:r w:rsidRPr="00E550AE">
        <w:rPr>
          <w:spacing w:val="-4"/>
          <w:lang w:val="nl-NL"/>
        </w:rPr>
        <w:t>ã thông báo nhắc nhở chủ thể đăng ký sử dụng tên miền rà soát, gỡ bỏ nội dung vi phạm, sử dụng tên miền đúng mục đích, đúng quy định hiện hành. Đồng thời, có văn bản hướng dẫn người gửi phản ánh đồng thời chuyển tiếp văn bản sang cơ quan có thẩm quyền để xử lý tiếp.</w:t>
      </w:r>
    </w:p>
    <w:p w14:paraId="1ABD7479" w14:textId="2756B65F" w:rsidR="009F26D2" w:rsidRPr="008021A7" w:rsidRDefault="009F26D2" w:rsidP="00663719">
      <w:pPr>
        <w:spacing w:after="0" w:line="360" w:lineRule="exact"/>
        <w:ind w:firstLine="720"/>
        <w:rPr>
          <w:b/>
          <w:lang w:val="nl-NL"/>
        </w:rPr>
      </w:pPr>
      <w:r w:rsidRPr="008021A7">
        <w:rPr>
          <w:b/>
        </w:rPr>
        <w:t>4</w:t>
      </w:r>
      <w:r w:rsidRPr="008021A7">
        <w:rPr>
          <w:b/>
          <w:lang w:val="nl-NL"/>
        </w:rPr>
        <w:t>. Kết quả thực hiện nhiệm vụ được giao</w:t>
      </w:r>
      <w:r w:rsidRPr="008021A7">
        <w:rPr>
          <w:lang w:val="nl-NL"/>
        </w:rPr>
        <w:t xml:space="preserve">: </w:t>
      </w:r>
      <w:r w:rsidR="009111AF">
        <w:rPr>
          <w:lang w:val="nl-NL"/>
        </w:rPr>
        <w:t>Đ</w:t>
      </w:r>
      <w:r w:rsidRPr="008021A7">
        <w:rPr>
          <w:lang w:val="nl-NL"/>
        </w:rPr>
        <w:t xml:space="preserve">ã cập nhật trên hệ thống </w:t>
      </w:r>
      <w:hyperlink r:id="rId30" w:history="1">
        <w:r w:rsidRPr="008021A7">
          <w:rPr>
            <w:lang w:val="nl-NL"/>
          </w:rPr>
          <w:t>https://nhiemvu.mic.gov.vn</w:t>
        </w:r>
      </w:hyperlink>
      <w:r w:rsidRPr="008021A7">
        <w:rPr>
          <w:lang w:val="nl-NL"/>
        </w:rPr>
        <w:t>.</w:t>
      </w:r>
      <w:bookmarkEnd w:id="7"/>
    </w:p>
    <w:p w14:paraId="712A0F89" w14:textId="17D8BF5C" w:rsidR="009F26D2" w:rsidRDefault="009F26D2" w:rsidP="005E370E">
      <w:pPr>
        <w:pStyle w:val="Heading3"/>
        <w:spacing w:before="120" w:line="360" w:lineRule="exact"/>
        <w:rPr>
          <w:szCs w:val="28"/>
        </w:rPr>
      </w:pPr>
      <w:bookmarkStart w:id="8" w:name="_Toc49523377"/>
      <w:r w:rsidRPr="008021A7">
        <w:rPr>
          <w:szCs w:val="28"/>
        </w:rPr>
        <w:t>5. Nhiệm vụ mới phát sinh</w:t>
      </w:r>
      <w:bookmarkEnd w:id="8"/>
    </w:p>
    <w:p w14:paraId="66731082" w14:textId="42FC3BD0" w:rsidR="009F26D2" w:rsidRPr="00842446" w:rsidRDefault="009F26D2" w:rsidP="00663719">
      <w:pPr>
        <w:spacing w:after="0" w:line="360" w:lineRule="exact"/>
        <w:ind w:firstLine="720"/>
        <w:rPr>
          <w:lang w:val="de-DE"/>
        </w:rPr>
      </w:pPr>
      <w:r>
        <w:rPr>
          <w:lang w:val="da-DK" w:eastAsia="zh-CN"/>
        </w:rPr>
        <w:t>-</w:t>
      </w:r>
      <w:r w:rsidRPr="00842446">
        <w:rPr>
          <w:lang w:val="sv-SE"/>
        </w:rPr>
        <w:t xml:space="preserve"> </w:t>
      </w:r>
      <w:r>
        <w:rPr>
          <w:lang w:val="sv-SE"/>
        </w:rPr>
        <w:t>Thực</w:t>
      </w:r>
      <w:r w:rsidRPr="00966483">
        <w:rPr>
          <w:lang w:val="de-DE"/>
        </w:rPr>
        <w:t xml:space="preserve"> hiện khả</w:t>
      </w:r>
      <w:r>
        <w:rPr>
          <w:lang w:val="de-DE"/>
        </w:rPr>
        <w:t xml:space="preserve">o sát </w:t>
      </w:r>
      <w:r w:rsidRPr="00966483">
        <w:rPr>
          <w:lang w:val="de-DE"/>
        </w:rPr>
        <w:t xml:space="preserve">hiện trạng sử dụng </w:t>
      </w:r>
      <w:r>
        <w:rPr>
          <w:lang w:val="de-DE"/>
        </w:rPr>
        <w:t>máy tính bảng</w:t>
      </w:r>
      <w:r w:rsidRPr="00966483">
        <w:rPr>
          <w:lang w:val="de-DE"/>
        </w:rPr>
        <w:t xml:space="preserve"> được hỗ trợ từ</w:t>
      </w:r>
      <w:r>
        <w:rPr>
          <w:lang w:val="de-DE"/>
        </w:rPr>
        <w:t xml:space="preserve"> C</w:t>
      </w:r>
      <w:r w:rsidRPr="00966483">
        <w:rPr>
          <w:lang w:val="de-DE"/>
        </w:rPr>
        <w:t xml:space="preserve">hương trình “Sóng và Máy tính cho em” theo </w:t>
      </w:r>
      <w:r w:rsidRPr="00057B0A">
        <w:rPr>
          <w:lang w:val="de-DE"/>
        </w:rPr>
        <w:t xml:space="preserve">Quyết định số </w:t>
      </w:r>
      <w:r>
        <w:rPr>
          <w:lang w:val="de-DE"/>
        </w:rPr>
        <w:t>1707</w:t>
      </w:r>
      <w:r w:rsidRPr="00057B0A">
        <w:rPr>
          <w:lang w:val="de-DE"/>
        </w:rPr>
        <w:t>/QĐ-BTTTT</w:t>
      </w:r>
      <w:r>
        <w:rPr>
          <w:lang w:val="de-DE"/>
        </w:rPr>
        <w:t xml:space="preserve"> ngày 12/9/2022 của Bộ </w:t>
      </w:r>
      <w:r w:rsidR="001D3308">
        <w:rPr>
          <w:lang w:val="de-DE"/>
        </w:rPr>
        <w:t>TTTT</w:t>
      </w:r>
      <w:r w:rsidRPr="00966483">
        <w:rPr>
          <w:lang w:val="de-DE"/>
        </w:rPr>
        <w:t xml:space="preserve">. </w:t>
      </w:r>
    </w:p>
    <w:p w14:paraId="674D2C55" w14:textId="6F66A76F" w:rsidR="009F26D2" w:rsidRDefault="009F26D2" w:rsidP="00663719">
      <w:pPr>
        <w:pStyle w:val="Heading3"/>
        <w:spacing w:before="120" w:line="360" w:lineRule="exact"/>
        <w:ind w:left="0" w:firstLine="720"/>
        <w:rPr>
          <w:szCs w:val="28"/>
        </w:rPr>
      </w:pPr>
      <w:bookmarkStart w:id="9" w:name="_Toc49523378"/>
      <w:r w:rsidRPr="008021A7">
        <w:rPr>
          <w:szCs w:val="28"/>
        </w:rPr>
        <w:lastRenderedPageBreak/>
        <w:t xml:space="preserve">6. Nhiệm vụ trọng tâm </w:t>
      </w:r>
      <w:bookmarkEnd w:id="9"/>
      <w:r w:rsidRPr="008021A7">
        <w:rPr>
          <w:szCs w:val="28"/>
        </w:rPr>
        <w:t xml:space="preserve">Quý </w:t>
      </w:r>
      <w:r w:rsidRPr="00E550AE">
        <w:rPr>
          <w:szCs w:val="28"/>
          <w:lang w:val="de-DE"/>
        </w:rPr>
        <w:t>IV</w:t>
      </w:r>
      <w:r w:rsidRPr="008021A7">
        <w:rPr>
          <w:szCs w:val="28"/>
        </w:rPr>
        <w:t>/2022</w:t>
      </w:r>
    </w:p>
    <w:p w14:paraId="16AAA24E" w14:textId="77777777" w:rsidR="009F26D2" w:rsidRPr="009F26D2" w:rsidRDefault="009F26D2" w:rsidP="00663719">
      <w:pPr>
        <w:pStyle w:val="Heading3"/>
        <w:spacing w:before="120" w:line="360" w:lineRule="exact"/>
        <w:ind w:left="0" w:firstLine="720"/>
        <w:rPr>
          <w:szCs w:val="28"/>
        </w:rPr>
      </w:pPr>
      <w:r w:rsidRPr="00E550AE">
        <w:rPr>
          <w:szCs w:val="28"/>
          <w:shd w:val="clear" w:color="auto" w:fill="FFFFFF"/>
        </w:rPr>
        <w:t>a. Viễn thông</w:t>
      </w:r>
    </w:p>
    <w:p w14:paraId="2B21539E" w14:textId="2324C668" w:rsidR="009F26D2" w:rsidRPr="00E550AE" w:rsidRDefault="009F26D2" w:rsidP="00663719">
      <w:pPr>
        <w:pStyle w:val="NormalWeb"/>
        <w:spacing w:before="120" w:beforeAutospacing="0" w:after="0" w:afterAutospacing="0" w:line="360" w:lineRule="exact"/>
        <w:ind w:firstLine="720"/>
        <w:rPr>
          <w:sz w:val="28"/>
          <w:szCs w:val="28"/>
        </w:rPr>
      </w:pPr>
      <w:r w:rsidRPr="00E550AE">
        <w:rPr>
          <w:sz w:val="28"/>
          <w:szCs w:val="28"/>
        </w:rPr>
        <w:t xml:space="preserve">- Luật Viễn thông (sửa đổi): </w:t>
      </w:r>
      <w:r w:rsidRPr="008021A7">
        <w:rPr>
          <w:sz w:val="28"/>
          <w:szCs w:val="28"/>
        </w:rPr>
        <w:t xml:space="preserve"> Xây dựng dự thảo lần 1 Luật Viễn thông </w:t>
      </w:r>
      <w:r w:rsidR="00FD63A3" w:rsidRPr="00B84873">
        <w:rPr>
          <w:sz w:val="28"/>
          <w:szCs w:val="28"/>
        </w:rPr>
        <w:t>(</w:t>
      </w:r>
      <w:r w:rsidRPr="008021A7">
        <w:rPr>
          <w:sz w:val="28"/>
          <w:szCs w:val="28"/>
        </w:rPr>
        <w:t>sửa đổi</w:t>
      </w:r>
      <w:r w:rsidR="00FD63A3" w:rsidRPr="00B84873">
        <w:rPr>
          <w:sz w:val="28"/>
          <w:szCs w:val="28"/>
        </w:rPr>
        <w:t>)</w:t>
      </w:r>
      <w:r w:rsidRPr="008021A7">
        <w:rPr>
          <w:sz w:val="28"/>
          <w:szCs w:val="28"/>
        </w:rPr>
        <w:t xml:space="preserve"> để đăng </w:t>
      </w:r>
      <w:r w:rsidR="00FD63A3" w:rsidRPr="00B84873">
        <w:rPr>
          <w:sz w:val="28"/>
          <w:szCs w:val="28"/>
        </w:rPr>
        <w:t xml:space="preserve">tải </w:t>
      </w:r>
      <w:r w:rsidRPr="008021A7">
        <w:rPr>
          <w:sz w:val="28"/>
          <w:szCs w:val="28"/>
        </w:rPr>
        <w:t>lấy ý kiến</w:t>
      </w:r>
      <w:r w:rsidR="00FD63A3" w:rsidRPr="00B84873">
        <w:rPr>
          <w:sz w:val="28"/>
          <w:szCs w:val="28"/>
        </w:rPr>
        <w:t xml:space="preserve"> rộng rãi trên Cổng thông tin điện tử</w:t>
      </w:r>
      <w:r w:rsidRPr="008021A7">
        <w:rPr>
          <w:sz w:val="28"/>
          <w:szCs w:val="28"/>
        </w:rPr>
        <w:t>.</w:t>
      </w:r>
    </w:p>
    <w:p w14:paraId="3891A09A" w14:textId="6982ACD2" w:rsidR="009F26D2" w:rsidRDefault="009F26D2" w:rsidP="00663719">
      <w:pPr>
        <w:pStyle w:val="NormalWeb"/>
        <w:spacing w:before="120" w:beforeAutospacing="0" w:after="0" w:afterAutospacing="0" w:line="360" w:lineRule="exact"/>
        <w:ind w:firstLine="720"/>
        <w:rPr>
          <w:sz w:val="28"/>
          <w:szCs w:val="28"/>
          <w:shd w:val="clear" w:color="auto" w:fill="FFFFFF"/>
        </w:rPr>
      </w:pPr>
      <w:r>
        <w:rPr>
          <w:sz w:val="28"/>
          <w:szCs w:val="28"/>
          <w:shd w:val="clear" w:color="auto" w:fill="FFFFFF"/>
        </w:rPr>
        <w:t>- Triển khai chương trình xử lý spam call, sim tồn kênh.</w:t>
      </w:r>
      <w:r w:rsidR="008A6F18" w:rsidRPr="00B84873">
        <w:rPr>
          <w:sz w:val="28"/>
          <w:szCs w:val="28"/>
          <w:shd w:val="clear" w:color="auto" w:fill="FFFFFF"/>
        </w:rPr>
        <w:t xml:space="preserve"> </w:t>
      </w:r>
      <w:r w:rsidRPr="008E5348">
        <w:rPr>
          <w:sz w:val="28"/>
          <w:szCs w:val="28"/>
          <w:shd w:val="clear" w:color="auto" w:fill="FFFFFF"/>
        </w:rPr>
        <w:t xml:space="preserve">Duy trì quản lý Sim mới phát sinh sau thời điểm 31/3/2022 đảm bảo Sim đúng thông tin thuê bao theo quy định. </w:t>
      </w:r>
    </w:p>
    <w:p w14:paraId="29F17E82" w14:textId="5DC435DF" w:rsidR="009F26D2" w:rsidRDefault="009F26D2" w:rsidP="00663719">
      <w:pPr>
        <w:spacing w:after="0" w:line="360" w:lineRule="exact"/>
        <w:ind w:firstLine="720"/>
        <w:rPr>
          <w:lang w:val="it-IT"/>
        </w:rPr>
      </w:pPr>
      <w:r w:rsidRPr="00E550AE">
        <w:rPr>
          <w:shd w:val="clear" w:color="auto" w:fill="FFFFFF"/>
        </w:rPr>
        <w:t xml:space="preserve">- Tiếp tục đôn đốc các doanh nghiệp triển khai phủ sóng di động tại các thôn/bản lõm sóng nằm trong Chương trình viễn thông công ích giai đoạn đến 2025. </w:t>
      </w:r>
    </w:p>
    <w:p w14:paraId="308F0018" w14:textId="6695862F" w:rsidR="009F26D2" w:rsidRDefault="009F26D2" w:rsidP="00663719">
      <w:pPr>
        <w:spacing w:after="0" w:line="360" w:lineRule="exact"/>
        <w:ind w:firstLine="720"/>
        <w:rPr>
          <w:rFonts w:eastAsia="Calibri"/>
          <w:lang w:val="da-DK"/>
        </w:rPr>
      </w:pPr>
      <w:bookmarkStart w:id="10" w:name="_Hlk112626304"/>
      <w:r>
        <w:rPr>
          <w:rFonts w:eastAsia="Calibri"/>
          <w:lang w:val="da-DK"/>
        </w:rPr>
        <w:t xml:space="preserve">- Trình ban hành </w:t>
      </w:r>
      <w:r w:rsidRPr="00674224">
        <w:rPr>
          <w:shd w:val="clear" w:color="auto" w:fill="FFFFFF"/>
          <w:lang w:val="nl-NL"/>
        </w:rPr>
        <w:t>Quyết định của Thủ tướng Chính phủ về mạng TSLCD</w:t>
      </w:r>
      <w:r>
        <w:rPr>
          <w:rFonts w:eastAsia="Calibri"/>
          <w:lang w:val="da-DK"/>
        </w:rPr>
        <w:t>.</w:t>
      </w:r>
    </w:p>
    <w:p w14:paraId="79035B67" w14:textId="77777777" w:rsidR="009F26D2" w:rsidRDefault="009F26D2" w:rsidP="00663719">
      <w:pPr>
        <w:spacing w:after="0" w:line="360" w:lineRule="exact"/>
        <w:ind w:firstLine="720"/>
        <w:contextualSpacing/>
        <w:rPr>
          <w:lang w:val="it-IT"/>
        </w:rPr>
      </w:pPr>
      <w:r>
        <w:rPr>
          <w:rFonts w:eastAsia="Calibri"/>
          <w:lang w:val="da-DK"/>
        </w:rPr>
        <w:t xml:space="preserve">- Hoàn thiện và trình ban hành Thông tư </w:t>
      </w:r>
      <w:r w:rsidRPr="00217FB1">
        <w:rPr>
          <w:rFonts w:eastAsia="Calibri"/>
          <w:lang w:val="da-DK"/>
        </w:rPr>
        <w:t>quy định chi tiết Quyết định số 03/2020/QĐ-TTg của Thủ tướng về Mạng điện báo Hệ đặc biệt</w:t>
      </w:r>
      <w:r>
        <w:rPr>
          <w:rFonts w:eastAsia="Calibri"/>
          <w:lang w:val="da-DK"/>
        </w:rPr>
        <w:t>.</w:t>
      </w:r>
      <w:bookmarkEnd w:id="10"/>
    </w:p>
    <w:p w14:paraId="10D67196" w14:textId="4EEA05F5" w:rsidR="009F26D2" w:rsidRPr="00FD11AE" w:rsidRDefault="009F26D2" w:rsidP="00663719">
      <w:pPr>
        <w:spacing w:after="0" w:line="360" w:lineRule="exact"/>
        <w:ind w:firstLine="720"/>
        <w:contextualSpacing/>
        <w:rPr>
          <w:b/>
          <w:lang w:val="it-IT"/>
        </w:rPr>
      </w:pPr>
      <w:r w:rsidRPr="00FD11AE">
        <w:rPr>
          <w:b/>
          <w:lang w:val="it-IT"/>
        </w:rPr>
        <w:t>b. Tần số</w:t>
      </w:r>
      <w:r w:rsidR="009E3AE7">
        <w:rPr>
          <w:b/>
          <w:lang w:val="it-IT"/>
        </w:rPr>
        <w:t xml:space="preserve"> vô tuyến điện</w:t>
      </w:r>
    </w:p>
    <w:p w14:paraId="0DD04204" w14:textId="4BAEAFE4" w:rsidR="009F26D2" w:rsidRPr="00FD11AE" w:rsidRDefault="009F26D2" w:rsidP="00663719">
      <w:pPr>
        <w:spacing w:after="0" w:line="360" w:lineRule="exact"/>
        <w:ind w:firstLine="720"/>
        <w:contextualSpacing/>
        <w:rPr>
          <w:lang w:val="it-IT"/>
        </w:rPr>
      </w:pPr>
      <w:r w:rsidRPr="00FD11AE">
        <w:rPr>
          <w:lang w:val="it-IT"/>
        </w:rPr>
        <w:t xml:space="preserve">- Trình Quốc hội </w:t>
      </w:r>
      <w:r w:rsidR="00237C02">
        <w:rPr>
          <w:lang w:val="it-IT"/>
        </w:rPr>
        <w:t xml:space="preserve">thông qua </w:t>
      </w:r>
      <w:r w:rsidRPr="00FD11AE">
        <w:rPr>
          <w:lang w:val="it-IT"/>
        </w:rPr>
        <w:t>Luật sửa đổi, bổ sung một số điều của Luật Tần số vô tuyến điện.</w:t>
      </w:r>
    </w:p>
    <w:p w14:paraId="3EBED351" w14:textId="771F8B4D" w:rsidR="009F26D2" w:rsidRPr="00FD11AE" w:rsidRDefault="009F26D2" w:rsidP="00663719">
      <w:pPr>
        <w:spacing w:after="0" w:line="360" w:lineRule="exact"/>
        <w:ind w:firstLine="720"/>
        <w:contextualSpacing/>
        <w:rPr>
          <w:lang w:val="it-IT"/>
        </w:rPr>
      </w:pPr>
      <w:r w:rsidRPr="00FD11AE">
        <w:rPr>
          <w:lang w:val="it-IT"/>
        </w:rPr>
        <w:t xml:space="preserve">- Thực hiện các bước chuẩn bị để tổ chức đấu giá băng tần 2300 </w:t>
      </w:r>
      <w:r w:rsidR="005F38C4">
        <w:rPr>
          <w:lang w:val="it-IT"/>
        </w:rPr>
        <w:t xml:space="preserve">- </w:t>
      </w:r>
      <w:r w:rsidRPr="00FD11AE">
        <w:rPr>
          <w:lang w:val="it-IT"/>
        </w:rPr>
        <w:t>2400MHz.</w:t>
      </w:r>
    </w:p>
    <w:p w14:paraId="39BD9581" w14:textId="1335F5BD" w:rsidR="009F26D2" w:rsidRDefault="009F26D2" w:rsidP="00663719">
      <w:pPr>
        <w:spacing w:after="0" w:line="360" w:lineRule="exact"/>
        <w:ind w:firstLine="720"/>
        <w:contextualSpacing/>
        <w:rPr>
          <w:lang w:val="it-IT"/>
        </w:rPr>
      </w:pPr>
      <w:r w:rsidRPr="00FD11AE">
        <w:rPr>
          <w:lang w:val="it-IT"/>
        </w:rPr>
        <w:t>- Tiếp tục triển khai Đề án phóng vệ tinh thay thế 02 vệ tinh viễn thông Vinasat-1 và Vinasat-2.</w:t>
      </w:r>
    </w:p>
    <w:p w14:paraId="391D4FDA" w14:textId="77777777" w:rsidR="009F26D2" w:rsidRPr="00FD11AE" w:rsidRDefault="009F26D2" w:rsidP="00663719">
      <w:pPr>
        <w:spacing w:after="0" w:line="360" w:lineRule="exact"/>
        <w:ind w:firstLine="720"/>
        <w:contextualSpacing/>
        <w:rPr>
          <w:b/>
          <w:lang w:val="it-IT"/>
        </w:rPr>
      </w:pPr>
      <w:r w:rsidRPr="00FD11AE">
        <w:rPr>
          <w:b/>
          <w:lang w:val="it-IT"/>
        </w:rPr>
        <w:t>c. Internet</w:t>
      </w:r>
    </w:p>
    <w:p w14:paraId="348D3DCE" w14:textId="77777777" w:rsidR="009F26D2" w:rsidRPr="006E6616" w:rsidRDefault="009F26D2" w:rsidP="00663719">
      <w:pPr>
        <w:spacing w:after="0" w:line="360" w:lineRule="exact"/>
        <w:ind w:firstLine="720"/>
        <w:contextualSpacing/>
        <w:rPr>
          <w:lang w:val="it-IT"/>
        </w:rPr>
      </w:pPr>
      <w:r w:rsidRPr="006E6616">
        <w:rPr>
          <w:lang w:val="it-IT"/>
        </w:rPr>
        <w:t>- Công tác IPv6, IPv6 For Gov:</w:t>
      </w:r>
    </w:p>
    <w:p w14:paraId="2988D8FC" w14:textId="77777777" w:rsidR="009F26D2" w:rsidRPr="006E6616" w:rsidRDefault="009F26D2" w:rsidP="00663719">
      <w:pPr>
        <w:spacing w:after="0" w:line="360" w:lineRule="exact"/>
        <w:ind w:firstLine="720"/>
        <w:contextualSpacing/>
        <w:rPr>
          <w:lang w:val="it-IT"/>
        </w:rPr>
      </w:pPr>
      <w:r w:rsidRPr="006E6616">
        <w:rPr>
          <w:lang w:val="it-IT"/>
        </w:rPr>
        <w:t>+ Triển khai 03 chương trình đào tạo IPv6 (CQNN khu vực Miền Nam; Thành viên địa chỉ IP; Doanh nghiệp IDC, Cloud, Hosting).</w:t>
      </w:r>
    </w:p>
    <w:p w14:paraId="01F90A87" w14:textId="77777777" w:rsidR="009F26D2" w:rsidRPr="006E6616" w:rsidRDefault="009F26D2" w:rsidP="00663719">
      <w:pPr>
        <w:spacing w:after="0" w:line="360" w:lineRule="exact"/>
        <w:ind w:firstLine="720"/>
        <w:contextualSpacing/>
        <w:rPr>
          <w:lang w:val="it-IT"/>
        </w:rPr>
      </w:pPr>
      <w:r w:rsidRPr="006E6616">
        <w:rPr>
          <w:lang w:val="it-IT"/>
        </w:rPr>
        <w:t>+ Kết nối, đốc thúc, hướng dẫn, hỗ trợ Bộ, ngành, địa phương trong chuyển đổi Cổng Thông tin điện tử, dịch vụ công theo yêu cầu của Chỉ thị số 02/CT-TTg của Thủ tướng Chính phủ.</w:t>
      </w:r>
    </w:p>
    <w:p w14:paraId="5F1FA822" w14:textId="77777777" w:rsidR="009F26D2" w:rsidRPr="006E6616" w:rsidRDefault="009F26D2" w:rsidP="00663719">
      <w:pPr>
        <w:spacing w:after="0" w:line="360" w:lineRule="exact"/>
        <w:ind w:firstLine="720"/>
        <w:contextualSpacing/>
        <w:rPr>
          <w:lang w:val="it-IT"/>
        </w:rPr>
      </w:pPr>
      <w:r w:rsidRPr="006E6616">
        <w:rPr>
          <w:lang w:val="it-IT"/>
        </w:rPr>
        <w:t>- Hoàn thành xây dựng hệ thống quản lý, xác thực hồ sơ điện tử đăng ký tên miền, kết nối liên thông CSDL quốc gia, chuyên ngành</w:t>
      </w:r>
      <w:r>
        <w:rPr>
          <w:lang w:val="it-IT"/>
        </w:rPr>
        <w:t>.</w:t>
      </w:r>
    </w:p>
    <w:p w14:paraId="5C821550" w14:textId="77777777" w:rsidR="009F26D2" w:rsidRDefault="009F26D2" w:rsidP="00663719">
      <w:pPr>
        <w:spacing w:after="0" w:line="360" w:lineRule="exact"/>
        <w:ind w:firstLine="720"/>
        <w:contextualSpacing/>
        <w:rPr>
          <w:lang w:val="it-IT"/>
        </w:rPr>
      </w:pPr>
      <w:r w:rsidRPr="006E6616">
        <w:rPr>
          <w:lang w:val="it-IT"/>
        </w:rPr>
        <w:t>- Hoàn thành triển khai ứng dụng công nghệ xác thực định tuyến (RPKI) trên mạng Internet Việt Nam, đảm bảo an toàn hoạt động định tuyến mạng Internet</w:t>
      </w:r>
      <w:r>
        <w:rPr>
          <w:lang w:val="it-IT"/>
        </w:rPr>
        <w:t>.</w:t>
      </w:r>
    </w:p>
    <w:p w14:paraId="05788CA9" w14:textId="77777777" w:rsidR="009F26D2" w:rsidRPr="00FD11AE" w:rsidRDefault="009F26D2" w:rsidP="00663719">
      <w:pPr>
        <w:spacing w:after="0" w:line="360" w:lineRule="exact"/>
        <w:ind w:firstLine="720"/>
        <w:contextualSpacing/>
        <w:rPr>
          <w:b/>
          <w:lang w:val="it-IT"/>
        </w:rPr>
      </w:pPr>
      <w:r w:rsidRPr="00FD11AE">
        <w:rPr>
          <w:b/>
          <w:lang w:val="it-IT"/>
        </w:rPr>
        <w:t>d. Viễn thông công ích</w:t>
      </w:r>
    </w:p>
    <w:p w14:paraId="7CB8E6C3" w14:textId="77777777" w:rsidR="009F26D2" w:rsidRDefault="009F26D2" w:rsidP="00663719">
      <w:pPr>
        <w:spacing w:after="0" w:line="360" w:lineRule="exact"/>
        <w:ind w:firstLine="720"/>
      </w:pPr>
      <w:r>
        <w:t>- Hoàn thiện, báo cáo kết quả khảo sát, đánh giá hiệu quả hỗ trợ máy tính bảng cho các đối tượng thuộc Chương trình “Sóng và máy tính cho em”.</w:t>
      </w:r>
    </w:p>
    <w:p w14:paraId="2911F8FF" w14:textId="77777777" w:rsidR="006B5F5F" w:rsidRPr="00AE2BD3" w:rsidRDefault="00FA3D63" w:rsidP="00663719">
      <w:pPr>
        <w:pStyle w:val="Heading2"/>
        <w:spacing w:after="0" w:line="360" w:lineRule="exact"/>
        <w:ind w:left="0" w:firstLine="720"/>
      </w:pPr>
      <w:bookmarkStart w:id="11" w:name="_heading=h.gjdgxs" w:colFirst="0" w:colLast="0"/>
      <w:bookmarkEnd w:id="11"/>
      <w:r w:rsidRPr="00AE2BD3">
        <w:t>III. Lĩnh vực Chuyển đổi số</w:t>
      </w:r>
    </w:p>
    <w:p w14:paraId="318A16CB" w14:textId="77777777" w:rsidR="006B5F5F" w:rsidRDefault="00FA3D63" w:rsidP="00663719">
      <w:pPr>
        <w:spacing w:after="0" w:line="360" w:lineRule="exact"/>
        <w:ind w:right="23" w:firstLine="720"/>
        <w:rPr>
          <w:b/>
          <w:sz w:val="27"/>
          <w:szCs w:val="27"/>
        </w:rPr>
      </w:pPr>
      <w:r>
        <w:rPr>
          <w:b/>
        </w:rPr>
        <w:t>1. Thông tin chung về lĩnh vực </w:t>
      </w:r>
    </w:p>
    <w:p w14:paraId="19994084" w14:textId="632925B7" w:rsidR="006B5F5F" w:rsidRDefault="00FA3D63" w:rsidP="00663719">
      <w:pPr>
        <w:spacing w:after="0" w:line="360" w:lineRule="exact"/>
        <w:ind w:firstLine="720"/>
        <w:rPr>
          <w:b/>
          <w:i/>
        </w:rPr>
      </w:pPr>
      <w:r>
        <w:rPr>
          <w:b/>
          <w:i/>
        </w:rPr>
        <w:t>1.1. Sự kiện quan trọng</w:t>
      </w:r>
    </w:p>
    <w:p w14:paraId="274CC878" w14:textId="2D316F92" w:rsidR="006B5F5F" w:rsidRDefault="00FA3D63" w:rsidP="00663719">
      <w:pPr>
        <w:spacing w:after="0" w:line="360" w:lineRule="exact"/>
        <w:ind w:firstLine="720"/>
        <w:rPr>
          <w:sz w:val="27"/>
          <w:szCs w:val="27"/>
          <w:highlight w:val="white"/>
        </w:rPr>
      </w:pPr>
      <w:r>
        <w:rPr>
          <w:sz w:val="27"/>
          <w:szCs w:val="27"/>
          <w:highlight w:val="white"/>
        </w:rPr>
        <w:lastRenderedPageBreak/>
        <w:t xml:space="preserve">- </w:t>
      </w:r>
      <w:r>
        <w:rPr>
          <w:highlight w:val="white"/>
        </w:rPr>
        <w:t xml:space="preserve">Ngày 05/7/2022, </w:t>
      </w:r>
      <w:r w:rsidR="00D043C2" w:rsidRPr="00B84873">
        <w:rPr>
          <w:highlight w:val="white"/>
        </w:rPr>
        <w:t>t</w:t>
      </w:r>
      <w:r>
        <w:rPr>
          <w:highlight w:val="white"/>
        </w:rPr>
        <w:t>ổ chức phát động Cuộc thi sáng tác biểu trưng “Chuyển đổi số quốc gia”. Cuộc thi được tổ chức rộng rãi trên quy mô toàn quốc</w:t>
      </w:r>
      <w:r w:rsidR="00CE4FDB" w:rsidRPr="00B84873">
        <w:rPr>
          <w:highlight w:val="white"/>
        </w:rPr>
        <w:t xml:space="preserve"> với sự tham gia của</w:t>
      </w:r>
      <w:r>
        <w:rPr>
          <w:highlight w:val="white"/>
        </w:rPr>
        <w:t xml:space="preserve"> các cơ quan, tổ chức</w:t>
      </w:r>
      <w:r>
        <w:rPr>
          <w:rFonts w:ascii="Arial" w:eastAsia="Arial" w:hAnsi="Arial" w:cs="Arial"/>
          <w:sz w:val="23"/>
          <w:szCs w:val="23"/>
          <w:highlight w:val="white"/>
        </w:rPr>
        <w:t xml:space="preserve">, </w:t>
      </w:r>
      <w:r>
        <w:rPr>
          <w:highlight w:val="white"/>
        </w:rPr>
        <w:t>đơn vị, cá nhân trong và ngoài nước để chọn mẫu logo "Chuyển đổi số quốc gia" nhằm thống nhất sử dụng trong toàn bộ các hoạt động của Chương trình chuyển đổi số quốc gia; góp phần xây dựng hình ảnh, thương hiệu quốc gia về chuyển đổi số, công nghệ số, đổi mới, công nghiệp sáng tạo.</w:t>
      </w:r>
    </w:p>
    <w:p w14:paraId="47B36621" w14:textId="6A5521A1" w:rsidR="006B5F5F" w:rsidRPr="00B84873" w:rsidRDefault="00FA3D63" w:rsidP="00663719">
      <w:pPr>
        <w:spacing w:after="0" w:line="360" w:lineRule="exact"/>
        <w:ind w:firstLine="720"/>
        <w:rPr>
          <w:highlight w:val="white"/>
        </w:rPr>
      </w:pPr>
      <w:r>
        <w:rPr>
          <w:highlight w:val="white"/>
        </w:rPr>
        <w:t xml:space="preserve">- Ngày 22/7/2022, </w:t>
      </w:r>
      <w:r w:rsidR="00627952" w:rsidRPr="00B84873">
        <w:rPr>
          <w:highlight w:val="white"/>
        </w:rPr>
        <w:t>t</w:t>
      </w:r>
      <w:r>
        <w:rPr>
          <w:highlight w:val="white"/>
        </w:rPr>
        <w:t>ổ chức thành công Lễ phát động Cuộc thi “Tìm kiếm giải pháp Chuyển đổi số Quốc gia - Viet Solutions” năm 2022</w:t>
      </w:r>
      <w:r w:rsidR="005A5FA8" w:rsidRPr="00B84873">
        <w:rPr>
          <w:highlight w:val="white"/>
        </w:rPr>
        <w:t xml:space="preserve"> với m</w:t>
      </w:r>
      <w:r>
        <w:rPr>
          <w:highlight w:val="white"/>
        </w:rPr>
        <w:t>ục tiêu là</w:t>
      </w:r>
      <w:r w:rsidR="005A5FA8" w:rsidRPr="00B84873">
        <w:rPr>
          <w:highlight w:val="white"/>
        </w:rPr>
        <w:t xml:space="preserve"> t</w:t>
      </w:r>
      <w:r>
        <w:rPr>
          <w:highlight w:val="white"/>
        </w:rPr>
        <w:t>ìm kiếm, công bố và trao giải cho những bài toán, giải pháp chuyển đổi số và dự án cộng đồng xuất sắc của Việt Nam ở các ngành, lĩnh vực, địa phương và doanh nghiệp.</w:t>
      </w:r>
      <w:r w:rsidR="00390A83" w:rsidRPr="00B84873">
        <w:rPr>
          <w:highlight w:val="white"/>
        </w:rPr>
        <w:t>s</w:t>
      </w:r>
    </w:p>
    <w:p w14:paraId="4861E537" w14:textId="21713937" w:rsidR="006B5F5F" w:rsidRDefault="00FA3D63" w:rsidP="00B84873">
      <w:pPr>
        <w:spacing w:after="0" w:line="360" w:lineRule="exact"/>
        <w:ind w:firstLine="720"/>
      </w:pPr>
      <w:r>
        <w:t xml:space="preserve">- Tổ chức thành công phiên họp thứ ba của Ủy ban Quốc gia về chuyển đổi số sáng ngày 08/8/2022 tại trụ sở Chính phủ, do Thủ tướng Chính phủ Phạm Minh Chính, Chủ tịch Ủy ban Quốc gia về chuyển đổi số chủ trì phiên họp. Phiên họp đã tập trung phân tích, đánh giá về tình hình chuyển đổi số trong 6 tháng đầu năm 2022, những kết quả đạt được, nhận diện những hạn chế, khó khăn, vướng mắc và chỉ ra nguyên nhân cũng như đề xuất các nhiệm vụ, giải pháp trọng tâm, các kiến nghị, đề xuất để thúc đẩy mạnh mẽ chuyển đổi số quốc gia, xây dựng </w:t>
      </w:r>
      <w:r w:rsidR="00315505">
        <w:t>C</w:t>
      </w:r>
      <w:r>
        <w:t xml:space="preserve">hính phủ số, nền kinh tế số và xã hội số thời gian tới. </w:t>
      </w:r>
    </w:p>
    <w:p w14:paraId="6EA35807" w14:textId="77777777" w:rsidR="006B5F5F" w:rsidRDefault="00FA3D63" w:rsidP="00B84873">
      <w:pPr>
        <w:spacing w:after="0" w:line="360" w:lineRule="exact"/>
        <w:ind w:firstLine="720"/>
      </w:pPr>
      <w:r>
        <w:t>Kết luận phiên họp, Thủ tướng Phạm Minh Chính nhấn mạnh một số quan điểm, định hướng lớn. Theo đó, chuyển đổi số phải là công cụ quan trọng trong xây dựng nền kinh tế độc lập, tự chủ, gắn với chủ động, tích cực hội nhập quốc tế sâu rộng, thực chất, hiệu quả. Phát huy tối đa sức mạnh truyền thống văn hóa, trí tuệ con người Việt Nam. Bảo đảm hài hòa lợi ích giữa Nhà nước, người dân và doanh nghiệp; coi trọng công tác truyền thông, hướng dẫn, tạo sự ủng hộ, đồng thuận của người dân và cộng đồng doanh nghiệp, v.v..</w:t>
      </w:r>
    </w:p>
    <w:p w14:paraId="0B74F7B6" w14:textId="77777777" w:rsidR="006B5F5F" w:rsidRPr="0043450C" w:rsidRDefault="00FA3D63" w:rsidP="00B84873">
      <w:pPr>
        <w:spacing w:after="0" w:line="360" w:lineRule="exact"/>
        <w:ind w:firstLine="720"/>
      </w:pPr>
      <w:r w:rsidRPr="0043450C">
        <w:t>Trong khuôn khổ phiên họp lần thứ ba của Ủy ban Quốc gia về chuyển đổi số, Thứ trưởng Bộ TTTT Nguyễn Huy Dũng, Thành viên Ủy ban đã công bố Báo cáo chỉ số đánh giá chuyển đổi số của các bộ ngành, địa phương năm 2021 - DTI 2021.</w:t>
      </w:r>
    </w:p>
    <w:p w14:paraId="214FBBA3" w14:textId="0FACB991" w:rsidR="006B5F5F" w:rsidRDefault="00FA3D63" w:rsidP="00663719">
      <w:pPr>
        <w:spacing w:after="0" w:line="360" w:lineRule="exact"/>
        <w:ind w:firstLine="720"/>
        <w:rPr>
          <w:i/>
        </w:rPr>
      </w:pPr>
      <w:r>
        <w:rPr>
          <w:b/>
          <w:i/>
        </w:rPr>
        <w:t>1.2. Đánh giá sự phát triển của lĩnh vực</w:t>
      </w:r>
    </w:p>
    <w:tbl>
      <w:tblPr>
        <w:tblStyle w:val="TableGrid"/>
        <w:tblW w:w="0" w:type="auto"/>
        <w:tblLook w:val="04A0" w:firstRow="1" w:lastRow="0" w:firstColumn="1" w:lastColumn="0" w:noHBand="0" w:noVBand="1"/>
      </w:tblPr>
      <w:tblGrid>
        <w:gridCol w:w="2811"/>
        <w:gridCol w:w="1130"/>
        <w:gridCol w:w="1427"/>
        <w:gridCol w:w="1821"/>
        <w:gridCol w:w="1828"/>
      </w:tblGrid>
      <w:tr w:rsidR="00A34742" w:rsidRPr="00A34742" w14:paraId="53F0998E" w14:textId="77777777" w:rsidTr="00D07072">
        <w:trPr>
          <w:trHeight w:val="454"/>
          <w:tblHeader/>
        </w:trPr>
        <w:tc>
          <w:tcPr>
            <w:tcW w:w="2811" w:type="dxa"/>
            <w:vAlign w:val="center"/>
          </w:tcPr>
          <w:p w14:paraId="0ADE30BD" w14:textId="77777777" w:rsidR="00A34742" w:rsidRPr="00A34742" w:rsidRDefault="00A34742" w:rsidP="00D07072">
            <w:pPr>
              <w:spacing w:line="264" w:lineRule="auto"/>
              <w:jc w:val="center"/>
              <w:rPr>
                <w:b/>
                <w:bCs/>
                <w:sz w:val="24"/>
                <w:szCs w:val="24"/>
              </w:rPr>
            </w:pPr>
            <w:r w:rsidRPr="00A34742">
              <w:rPr>
                <w:b/>
                <w:bCs/>
                <w:sz w:val="24"/>
                <w:szCs w:val="24"/>
              </w:rPr>
              <w:t>Chỉ  tiêu</w:t>
            </w:r>
          </w:p>
        </w:tc>
        <w:tc>
          <w:tcPr>
            <w:tcW w:w="1130" w:type="dxa"/>
            <w:vAlign w:val="center"/>
          </w:tcPr>
          <w:p w14:paraId="090071F2" w14:textId="77777777" w:rsidR="00A34742" w:rsidRPr="00A34742" w:rsidRDefault="00A34742" w:rsidP="00D07072">
            <w:pPr>
              <w:spacing w:line="264" w:lineRule="auto"/>
              <w:jc w:val="center"/>
              <w:rPr>
                <w:b/>
                <w:bCs/>
                <w:sz w:val="24"/>
                <w:szCs w:val="24"/>
              </w:rPr>
            </w:pPr>
            <w:r w:rsidRPr="00A34742">
              <w:rPr>
                <w:b/>
                <w:bCs/>
                <w:sz w:val="24"/>
                <w:szCs w:val="24"/>
                <w:lang w:val="nl-NL"/>
              </w:rPr>
              <w:t>KH năm 2022</w:t>
            </w:r>
          </w:p>
        </w:tc>
        <w:tc>
          <w:tcPr>
            <w:tcW w:w="1427" w:type="dxa"/>
            <w:vAlign w:val="center"/>
          </w:tcPr>
          <w:p w14:paraId="711FF5A0" w14:textId="77777777" w:rsidR="00A34742" w:rsidRPr="00A34742" w:rsidRDefault="00A34742" w:rsidP="00D07072">
            <w:pPr>
              <w:spacing w:line="264" w:lineRule="auto"/>
              <w:jc w:val="center"/>
              <w:rPr>
                <w:b/>
                <w:bCs/>
                <w:sz w:val="24"/>
                <w:szCs w:val="24"/>
              </w:rPr>
            </w:pPr>
            <w:r w:rsidRPr="00A34742">
              <w:rPr>
                <w:b/>
                <w:bCs/>
                <w:sz w:val="24"/>
                <w:szCs w:val="24"/>
                <w:lang w:val="nl-NL"/>
              </w:rPr>
              <w:t>Thực hiện Quý III/2022</w:t>
            </w:r>
          </w:p>
        </w:tc>
        <w:tc>
          <w:tcPr>
            <w:tcW w:w="1821" w:type="dxa"/>
            <w:vAlign w:val="center"/>
          </w:tcPr>
          <w:p w14:paraId="721EFB79" w14:textId="77777777" w:rsidR="00A34742" w:rsidRPr="00A34742" w:rsidRDefault="00A34742" w:rsidP="00D07072">
            <w:pPr>
              <w:spacing w:line="264" w:lineRule="auto"/>
              <w:jc w:val="center"/>
              <w:rPr>
                <w:b/>
                <w:bCs/>
                <w:sz w:val="24"/>
                <w:szCs w:val="24"/>
              </w:rPr>
            </w:pPr>
            <w:r w:rsidRPr="00A34742">
              <w:rPr>
                <w:b/>
                <w:bCs/>
                <w:sz w:val="24"/>
                <w:szCs w:val="24"/>
                <w:lang w:val="nl-NL"/>
              </w:rPr>
              <w:t>So với cùng kỳ năm trước</w:t>
            </w:r>
          </w:p>
        </w:tc>
        <w:tc>
          <w:tcPr>
            <w:tcW w:w="1828" w:type="dxa"/>
            <w:vAlign w:val="center"/>
          </w:tcPr>
          <w:p w14:paraId="29A25701" w14:textId="77777777" w:rsidR="00A34742" w:rsidRPr="00A34742" w:rsidRDefault="00A34742" w:rsidP="00D07072">
            <w:pPr>
              <w:spacing w:line="264" w:lineRule="auto"/>
              <w:jc w:val="center"/>
              <w:rPr>
                <w:b/>
                <w:bCs/>
                <w:sz w:val="24"/>
                <w:szCs w:val="24"/>
              </w:rPr>
            </w:pPr>
            <w:r w:rsidRPr="00A34742">
              <w:rPr>
                <w:b/>
                <w:bCs/>
                <w:sz w:val="24"/>
                <w:szCs w:val="24"/>
                <w:lang w:val="nl-NL"/>
              </w:rPr>
              <w:t>Ước thực hiện cả năm 2022</w:t>
            </w:r>
          </w:p>
        </w:tc>
      </w:tr>
      <w:tr w:rsidR="00A34742" w:rsidRPr="00A34742" w14:paraId="5AA7ECED" w14:textId="77777777" w:rsidTr="00D07072">
        <w:trPr>
          <w:trHeight w:val="454"/>
        </w:trPr>
        <w:tc>
          <w:tcPr>
            <w:tcW w:w="2811" w:type="dxa"/>
            <w:vAlign w:val="center"/>
          </w:tcPr>
          <w:p w14:paraId="503FAE68" w14:textId="77777777" w:rsidR="00A34742" w:rsidRPr="00A34742" w:rsidRDefault="00A34742" w:rsidP="00D07072">
            <w:pPr>
              <w:spacing w:line="264" w:lineRule="auto"/>
              <w:jc w:val="left"/>
              <w:rPr>
                <w:sz w:val="24"/>
                <w:szCs w:val="24"/>
              </w:rPr>
            </w:pPr>
            <w:r w:rsidRPr="00A34742">
              <w:rPr>
                <w:sz w:val="24"/>
                <w:szCs w:val="24"/>
              </w:rPr>
              <w:t>DVCTT mức độ 4</w:t>
            </w:r>
          </w:p>
        </w:tc>
        <w:tc>
          <w:tcPr>
            <w:tcW w:w="1130" w:type="dxa"/>
            <w:vAlign w:val="center"/>
          </w:tcPr>
          <w:p w14:paraId="3612B31C" w14:textId="77777777" w:rsidR="00A34742" w:rsidRPr="00A34742" w:rsidRDefault="00A34742" w:rsidP="00D07072">
            <w:pPr>
              <w:spacing w:line="264" w:lineRule="auto"/>
              <w:jc w:val="center"/>
              <w:rPr>
                <w:sz w:val="24"/>
                <w:szCs w:val="24"/>
              </w:rPr>
            </w:pPr>
            <w:r w:rsidRPr="00A34742">
              <w:rPr>
                <w:sz w:val="24"/>
                <w:szCs w:val="24"/>
              </w:rPr>
              <w:t>100%</w:t>
            </w:r>
          </w:p>
        </w:tc>
        <w:tc>
          <w:tcPr>
            <w:tcW w:w="1427" w:type="dxa"/>
            <w:vAlign w:val="center"/>
          </w:tcPr>
          <w:p w14:paraId="066DFF29" w14:textId="77777777" w:rsidR="00A34742" w:rsidRPr="00A34742" w:rsidRDefault="00A34742" w:rsidP="00D07072">
            <w:pPr>
              <w:spacing w:line="264" w:lineRule="auto"/>
              <w:jc w:val="center"/>
              <w:rPr>
                <w:sz w:val="24"/>
                <w:szCs w:val="24"/>
              </w:rPr>
            </w:pPr>
            <w:r w:rsidRPr="00A34742">
              <w:rPr>
                <w:sz w:val="24"/>
                <w:szCs w:val="24"/>
              </w:rPr>
              <w:t>97,3%</w:t>
            </w:r>
          </w:p>
        </w:tc>
        <w:tc>
          <w:tcPr>
            <w:tcW w:w="1821" w:type="dxa"/>
            <w:vAlign w:val="center"/>
          </w:tcPr>
          <w:p w14:paraId="44E26E08" w14:textId="77777777" w:rsidR="00A34742" w:rsidRPr="00A34742" w:rsidRDefault="00A34742" w:rsidP="00D07072">
            <w:pPr>
              <w:spacing w:line="264" w:lineRule="auto"/>
              <w:jc w:val="center"/>
              <w:rPr>
                <w:sz w:val="24"/>
                <w:szCs w:val="24"/>
              </w:rPr>
            </w:pPr>
          </w:p>
        </w:tc>
        <w:tc>
          <w:tcPr>
            <w:tcW w:w="1828" w:type="dxa"/>
            <w:vAlign w:val="center"/>
          </w:tcPr>
          <w:p w14:paraId="3DA41434" w14:textId="77777777" w:rsidR="00A34742" w:rsidRPr="00A34742" w:rsidRDefault="00A34742" w:rsidP="00D07072">
            <w:pPr>
              <w:spacing w:line="264" w:lineRule="auto"/>
              <w:jc w:val="center"/>
              <w:rPr>
                <w:sz w:val="24"/>
                <w:szCs w:val="24"/>
              </w:rPr>
            </w:pPr>
            <w:r w:rsidRPr="00A34742">
              <w:rPr>
                <w:sz w:val="24"/>
                <w:szCs w:val="24"/>
              </w:rPr>
              <w:t>100%</w:t>
            </w:r>
          </w:p>
        </w:tc>
      </w:tr>
      <w:tr w:rsidR="00A34742" w:rsidRPr="00A34742" w14:paraId="504E0B5C" w14:textId="77777777" w:rsidTr="00D07072">
        <w:trPr>
          <w:trHeight w:val="454"/>
        </w:trPr>
        <w:tc>
          <w:tcPr>
            <w:tcW w:w="2811" w:type="dxa"/>
            <w:vAlign w:val="center"/>
          </w:tcPr>
          <w:p w14:paraId="7739185C" w14:textId="77777777" w:rsidR="00A34742" w:rsidRPr="00A34742" w:rsidRDefault="00A34742" w:rsidP="00D07072">
            <w:pPr>
              <w:spacing w:line="264" w:lineRule="auto"/>
              <w:jc w:val="left"/>
              <w:rPr>
                <w:sz w:val="24"/>
                <w:szCs w:val="24"/>
              </w:rPr>
            </w:pPr>
            <w:r w:rsidRPr="00A34742">
              <w:rPr>
                <w:sz w:val="24"/>
                <w:szCs w:val="24"/>
              </w:rPr>
              <w:t>DVCTT mức độ 3, 4 có phát sinh hồ sơ</w:t>
            </w:r>
          </w:p>
        </w:tc>
        <w:tc>
          <w:tcPr>
            <w:tcW w:w="1130" w:type="dxa"/>
            <w:vAlign w:val="center"/>
          </w:tcPr>
          <w:p w14:paraId="64688093" w14:textId="77777777" w:rsidR="00A34742" w:rsidRPr="00A34742" w:rsidRDefault="00A34742" w:rsidP="00D07072">
            <w:pPr>
              <w:spacing w:line="264" w:lineRule="auto"/>
              <w:jc w:val="center"/>
              <w:rPr>
                <w:sz w:val="24"/>
                <w:szCs w:val="24"/>
              </w:rPr>
            </w:pPr>
            <w:r w:rsidRPr="00A34742">
              <w:rPr>
                <w:sz w:val="24"/>
                <w:szCs w:val="24"/>
                <w:lang w:val="en-US"/>
              </w:rPr>
              <w:t>8</w:t>
            </w:r>
            <w:r w:rsidRPr="00A34742">
              <w:rPr>
                <w:sz w:val="24"/>
                <w:szCs w:val="24"/>
              </w:rPr>
              <w:t>0%</w:t>
            </w:r>
          </w:p>
        </w:tc>
        <w:tc>
          <w:tcPr>
            <w:tcW w:w="1427" w:type="dxa"/>
            <w:vAlign w:val="center"/>
          </w:tcPr>
          <w:p w14:paraId="18196AAF" w14:textId="77777777" w:rsidR="00A34742" w:rsidRPr="00A34742" w:rsidRDefault="00A34742" w:rsidP="00D07072">
            <w:pPr>
              <w:spacing w:line="264" w:lineRule="auto"/>
              <w:jc w:val="center"/>
              <w:rPr>
                <w:sz w:val="24"/>
                <w:szCs w:val="24"/>
              </w:rPr>
            </w:pPr>
            <w:r w:rsidRPr="00A34742">
              <w:rPr>
                <w:sz w:val="24"/>
                <w:szCs w:val="24"/>
              </w:rPr>
              <w:t>67,8%</w:t>
            </w:r>
          </w:p>
        </w:tc>
        <w:tc>
          <w:tcPr>
            <w:tcW w:w="1821" w:type="dxa"/>
            <w:shd w:val="clear" w:color="auto" w:fill="auto"/>
          </w:tcPr>
          <w:p w14:paraId="221E88E7" w14:textId="77777777" w:rsidR="00A34742" w:rsidRPr="00A34742" w:rsidRDefault="00A34742" w:rsidP="00D07072">
            <w:pPr>
              <w:spacing w:line="264" w:lineRule="auto"/>
              <w:jc w:val="center"/>
              <w:rPr>
                <w:sz w:val="24"/>
                <w:szCs w:val="24"/>
              </w:rPr>
            </w:pPr>
            <w:r w:rsidRPr="00A34742">
              <w:rPr>
                <w:sz w:val="24"/>
                <w:szCs w:val="24"/>
                <w:lang w:eastAsia="vi-VN"/>
              </w:rPr>
              <w:t xml:space="preserve">Tăng </w:t>
            </w:r>
            <w:r w:rsidRPr="00A34742">
              <w:rPr>
                <w:sz w:val="24"/>
                <w:szCs w:val="24"/>
                <w:lang w:val="en-US" w:eastAsia="vi-VN"/>
              </w:rPr>
              <w:t>35</w:t>
            </w:r>
            <w:r w:rsidRPr="00A34742">
              <w:rPr>
                <w:sz w:val="24"/>
                <w:szCs w:val="24"/>
                <w:lang w:eastAsia="vi-VN"/>
              </w:rPr>
              <w:t>,</w:t>
            </w:r>
            <w:r w:rsidRPr="00A34742">
              <w:rPr>
                <w:sz w:val="24"/>
                <w:szCs w:val="24"/>
                <w:lang w:val="en-US" w:eastAsia="vi-VN"/>
              </w:rPr>
              <w:t>65</w:t>
            </w:r>
            <w:r w:rsidRPr="00A34742">
              <w:rPr>
                <w:sz w:val="24"/>
                <w:szCs w:val="24"/>
                <w:lang w:eastAsia="vi-VN"/>
              </w:rPr>
              <w:t>% </w:t>
            </w:r>
          </w:p>
        </w:tc>
        <w:tc>
          <w:tcPr>
            <w:tcW w:w="1828" w:type="dxa"/>
            <w:vAlign w:val="center"/>
          </w:tcPr>
          <w:p w14:paraId="0876CAC8" w14:textId="77777777" w:rsidR="00A34742" w:rsidRPr="00A34742" w:rsidRDefault="00A34742" w:rsidP="00D07072">
            <w:pPr>
              <w:spacing w:line="264" w:lineRule="auto"/>
              <w:jc w:val="center"/>
              <w:rPr>
                <w:sz w:val="24"/>
                <w:szCs w:val="24"/>
              </w:rPr>
            </w:pPr>
            <w:r w:rsidRPr="00A34742">
              <w:rPr>
                <w:sz w:val="24"/>
                <w:szCs w:val="24"/>
              </w:rPr>
              <w:t>80%</w:t>
            </w:r>
          </w:p>
        </w:tc>
      </w:tr>
      <w:tr w:rsidR="00A34742" w:rsidRPr="00A34742" w14:paraId="149843DB" w14:textId="77777777" w:rsidTr="00D07072">
        <w:trPr>
          <w:trHeight w:val="454"/>
        </w:trPr>
        <w:tc>
          <w:tcPr>
            <w:tcW w:w="2811" w:type="dxa"/>
            <w:vAlign w:val="center"/>
          </w:tcPr>
          <w:p w14:paraId="5D16A4CF" w14:textId="77777777" w:rsidR="00A34742" w:rsidRPr="00A34742" w:rsidRDefault="00A34742" w:rsidP="00D07072">
            <w:pPr>
              <w:spacing w:line="264" w:lineRule="auto"/>
              <w:jc w:val="left"/>
              <w:rPr>
                <w:sz w:val="24"/>
                <w:szCs w:val="24"/>
              </w:rPr>
            </w:pPr>
            <w:r w:rsidRPr="00A34742">
              <w:rPr>
                <w:sz w:val="24"/>
                <w:szCs w:val="24"/>
              </w:rPr>
              <w:lastRenderedPageBreak/>
              <w:t>Hồ sơ xử lý trực tuyến</w:t>
            </w:r>
          </w:p>
        </w:tc>
        <w:tc>
          <w:tcPr>
            <w:tcW w:w="1130" w:type="dxa"/>
            <w:vAlign w:val="center"/>
          </w:tcPr>
          <w:p w14:paraId="48BD719D" w14:textId="77777777" w:rsidR="00A34742" w:rsidRPr="00A34742" w:rsidRDefault="00A34742" w:rsidP="00D07072">
            <w:pPr>
              <w:spacing w:line="264" w:lineRule="auto"/>
              <w:jc w:val="center"/>
              <w:rPr>
                <w:sz w:val="24"/>
                <w:szCs w:val="24"/>
              </w:rPr>
            </w:pPr>
            <w:r w:rsidRPr="00A34742">
              <w:rPr>
                <w:sz w:val="24"/>
                <w:szCs w:val="24"/>
              </w:rPr>
              <w:t>50%</w:t>
            </w:r>
          </w:p>
        </w:tc>
        <w:tc>
          <w:tcPr>
            <w:tcW w:w="1427" w:type="dxa"/>
            <w:vAlign w:val="center"/>
          </w:tcPr>
          <w:p w14:paraId="26BC7AC4" w14:textId="77777777" w:rsidR="00A34742" w:rsidRPr="00A34742" w:rsidRDefault="00A34742" w:rsidP="00D07072">
            <w:pPr>
              <w:spacing w:line="264" w:lineRule="auto"/>
              <w:jc w:val="center"/>
              <w:rPr>
                <w:sz w:val="24"/>
                <w:szCs w:val="24"/>
              </w:rPr>
            </w:pPr>
            <w:r w:rsidRPr="00A34742">
              <w:rPr>
                <w:sz w:val="24"/>
                <w:szCs w:val="24"/>
              </w:rPr>
              <w:t>43,2%</w:t>
            </w:r>
          </w:p>
        </w:tc>
        <w:tc>
          <w:tcPr>
            <w:tcW w:w="1821" w:type="dxa"/>
            <w:shd w:val="clear" w:color="auto" w:fill="auto"/>
          </w:tcPr>
          <w:p w14:paraId="27BE65CE" w14:textId="77777777" w:rsidR="00A34742" w:rsidRPr="00A34742" w:rsidRDefault="00A34742" w:rsidP="00D07072">
            <w:pPr>
              <w:spacing w:line="264" w:lineRule="auto"/>
              <w:jc w:val="center"/>
              <w:rPr>
                <w:sz w:val="24"/>
                <w:szCs w:val="24"/>
              </w:rPr>
            </w:pPr>
            <w:r w:rsidRPr="00A34742">
              <w:rPr>
                <w:sz w:val="24"/>
                <w:szCs w:val="24"/>
                <w:shd w:val="clear" w:color="auto" w:fill="FFFFFF"/>
                <w:lang w:eastAsia="vi-VN"/>
              </w:rPr>
              <w:t>Tăng 1</w:t>
            </w:r>
            <w:r w:rsidRPr="00A34742">
              <w:rPr>
                <w:sz w:val="24"/>
                <w:szCs w:val="24"/>
                <w:shd w:val="clear" w:color="auto" w:fill="FFFFFF"/>
                <w:lang w:val="en-US" w:eastAsia="vi-VN"/>
              </w:rPr>
              <w:t>4</w:t>
            </w:r>
            <w:r w:rsidRPr="00A34742">
              <w:rPr>
                <w:sz w:val="24"/>
                <w:szCs w:val="24"/>
                <w:shd w:val="clear" w:color="auto" w:fill="FFFFFF"/>
                <w:lang w:eastAsia="vi-VN"/>
              </w:rPr>
              <w:t>,</w:t>
            </w:r>
            <w:r w:rsidRPr="00A34742">
              <w:rPr>
                <w:sz w:val="24"/>
                <w:szCs w:val="24"/>
                <w:shd w:val="clear" w:color="auto" w:fill="FFFFFF"/>
                <w:lang w:val="en-US" w:eastAsia="vi-VN"/>
              </w:rPr>
              <w:t>57</w:t>
            </w:r>
            <w:r w:rsidRPr="00A34742">
              <w:rPr>
                <w:sz w:val="24"/>
                <w:szCs w:val="24"/>
                <w:shd w:val="clear" w:color="auto" w:fill="FFFFFF"/>
                <w:lang w:eastAsia="vi-VN"/>
              </w:rPr>
              <w:t xml:space="preserve"> %</w:t>
            </w:r>
          </w:p>
        </w:tc>
        <w:tc>
          <w:tcPr>
            <w:tcW w:w="1828" w:type="dxa"/>
            <w:vAlign w:val="center"/>
          </w:tcPr>
          <w:p w14:paraId="4E5456F1" w14:textId="77777777" w:rsidR="00A34742" w:rsidRPr="00A34742" w:rsidRDefault="00A34742" w:rsidP="00D07072">
            <w:pPr>
              <w:spacing w:line="264" w:lineRule="auto"/>
              <w:jc w:val="center"/>
              <w:rPr>
                <w:sz w:val="24"/>
                <w:szCs w:val="24"/>
              </w:rPr>
            </w:pPr>
            <w:r w:rsidRPr="00A34742">
              <w:rPr>
                <w:sz w:val="24"/>
                <w:szCs w:val="24"/>
              </w:rPr>
              <w:t>50%</w:t>
            </w:r>
          </w:p>
        </w:tc>
      </w:tr>
    </w:tbl>
    <w:p w14:paraId="306FD60B" w14:textId="74DCB8B7" w:rsidR="00A34742" w:rsidRPr="00B84873" w:rsidRDefault="00A34742" w:rsidP="00112BA7">
      <w:pPr>
        <w:spacing w:after="0" w:line="360" w:lineRule="exact"/>
        <w:ind w:firstLine="720"/>
        <w:rPr>
          <w:bCs/>
        </w:rPr>
      </w:pPr>
      <w:r w:rsidRPr="00A34742">
        <w:rPr>
          <w:bCs/>
        </w:rPr>
        <w:t xml:space="preserve">- Tổng số dịch vụ hành chính công trực tuyến (DVCTT) do các </w:t>
      </w:r>
      <w:r w:rsidRPr="00E550AE">
        <w:rPr>
          <w:bCs/>
        </w:rPr>
        <w:t>b</w:t>
      </w:r>
      <w:r w:rsidRPr="00A34742">
        <w:rPr>
          <w:bCs/>
        </w:rPr>
        <w:t xml:space="preserve">ộ, ngành, UBND cấp tỉnh cung cấp: </w:t>
      </w:r>
      <w:r w:rsidRPr="00E550AE">
        <w:rPr>
          <w:bCs/>
        </w:rPr>
        <w:t>119</w:t>
      </w:r>
      <w:r w:rsidR="00BF3A90" w:rsidRPr="00B84873">
        <w:rPr>
          <w:bCs/>
        </w:rPr>
        <w:t>.</w:t>
      </w:r>
      <w:r w:rsidRPr="00E550AE">
        <w:rPr>
          <w:bCs/>
        </w:rPr>
        <w:t>498</w:t>
      </w:r>
      <w:r w:rsidR="00BF3A90" w:rsidRPr="00B84873">
        <w:rPr>
          <w:bCs/>
        </w:rPr>
        <w:t xml:space="preserve"> dịch vụ.</w:t>
      </w:r>
    </w:p>
    <w:p w14:paraId="4D732149" w14:textId="21E54D8C" w:rsidR="00A34742" w:rsidRPr="00B84873" w:rsidRDefault="00A34742" w:rsidP="00112BA7">
      <w:pPr>
        <w:spacing w:after="0" w:line="360" w:lineRule="exact"/>
        <w:ind w:firstLine="720"/>
        <w:rPr>
          <w:bCs/>
        </w:rPr>
      </w:pPr>
      <w:r w:rsidRPr="00A34742">
        <w:rPr>
          <w:bCs/>
        </w:rPr>
        <w:t xml:space="preserve">- Số lượng DVCTT mức độ 3, 4: </w:t>
      </w:r>
      <w:r w:rsidRPr="00E550AE">
        <w:rPr>
          <w:bCs/>
        </w:rPr>
        <w:t>84</w:t>
      </w:r>
      <w:r w:rsidR="00BF3A90" w:rsidRPr="00B84873">
        <w:rPr>
          <w:bCs/>
        </w:rPr>
        <w:t>.</w:t>
      </w:r>
      <w:r w:rsidRPr="00E550AE">
        <w:rPr>
          <w:bCs/>
        </w:rPr>
        <w:t>346</w:t>
      </w:r>
      <w:r w:rsidR="00BF3A90" w:rsidRPr="00B84873">
        <w:rPr>
          <w:bCs/>
        </w:rPr>
        <w:t xml:space="preserve"> dịch vụ.</w:t>
      </w:r>
    </w:p>
    <w:p w14:paraId="54D0DDB0" w14:textId="4636B706" w:rsidR="00A34742" w:rsidRPr="00A34742" w:rsidRDefault="00A34742" w:rsidP="00112BA7">
      <w:pPr>
        <w:spacing w:after="0" w:line="360" w:lineRule="exact"/>
        <w:ind w:firstLine="720"/>
      </w:pPr>
      <w:r w:rsidRPr="00A34742">
        <w:rPr>
          <w:bCs/>
        </w:rPr>
        <w:t>- Tỷ lệ DVCTT mức độ 4: 97.3</w:t>
      </w:r>
      <w:r w:rsidRPr="00A34742">
        <w:t>%</w:t>
      </w:r>
      <w:r w:rsidR="00315505">
        <w:t>.</w:t>
      </w:r>
    </w:p>
    <w:p w14:paraId="6BD57F8D" w14:textId="7DA8D51C" w:rsidR="00A34742" w:rsidRPr="00556F79" w:rsidRDefault="00A34742" w:rsidP="00112BA7">
      <w:pPr>
        <w:spacing w:after="0" w:line="360" w:lineRule="exact"/>
        <w:ind w:firstLine="720"/>
        <w:rPr>
          <w:bCs/>
        </w:rPr>
      </w:pPr>
      <w:r>
        <w:rPr>
          <w:kern w:val="28"/>
        </w:rPr>
        <w:t xml:space="preserve">- </w:t>
      </w:r>
      <w:r w:rsidRPr="00427B27">
        <w:rPr>
          <w:bCs/>
          <w:color w:val="000000" w:themeColor="text1"/>
        </w:rPr>
        <w:t>Số lượng giao dịch trên nền tảng NDXP</w:t>
      </w:r>
      <w:r>
        <w:rPr>
          <w:bCs/>
          <w:color w:val="000000" w:themeColor="text1"/>
        </w:rPr>
        <w:t xml:space="preserve">: </w:t>
      </w:r>
      <w:r w:rsidRPr="00E550AE">
        <w:rPr>
          <w:kern w:val="28"/>
        </w:rPr>
        <w:t>Tính đến ngày 26/9/2022, tổng số giao dịch thực hiện thông qua NDXP trong tháng 9 năm 2022 là 58</w:t>
      </w:r>
      <w:r w:rsidR="00BD38D2" w:rsidRPr="00B84873">
        <w:rPr>
          <w:kern w:val="28"/>
        </w:rPr>
        <w:t>.</w:t>
      </w:r>
      <w:r w:rsidRPr="00E550AE">
        <w:rPr>
          <w:kern w:val="28"/>
        </w:rPr>
        <w:t>397</w:t>
      </w:r>
      <w:r w:rsidR="00BD38D2" w:rsidRPr="00B84873">
        <w:rPr>
          <w:kern w:val="28"/>
        </w:rPr>
        <w:t>.</w:t>
      </w:r>
      <w:r w:rsidRPr="00E550AE">
        <w:rPr>
          <w:kern w:val="28"/>
        </w:rPr>
        <w:t>139</w:t>
      </w:r>
      <w:r>
        <w:rPr>
          <w:kern w:val="28"/>
        </w:rPr>
        <w:t xml:space="preserve"> triệu giao dịch</w:t>
      </w:r>
      <w:r w:rsidRPr="00E550AE">
        <w:rPr>
          <w:kern w:val="28"/>
        </w:rPr>
        <w:t>; tổng số giao dịch thực hiện thông qua NDXP từ khi khai trương đến nay là hơn 661 triệu giao dịch; tính từ đầu năm 2022, trung bình hằng ngày có khoảng 1,6 triệu giao dịch thực hiện thông qua NDXP.</w:t>
      </w:r>
    </w:p>
    <w:p w14:paraId="788B4386" w14:textId="7A2B614D" w:rsidR="00A34742" w:rsidRPr="00427B27" w:rsidRDefault="00A34742" w:rsidP="00112BA7">
      <w:pPr>
        <w:pStyle w:val="NormalWeb"/>
        <w:spacing w:before="120" w:beforeAutospacing="0" w:after="0" w:afterAutospacing="0" w:line="360" w:lineRule="exact"/>
        <w:ind w:firstLine="720"/>
        <w:rPr>
          <w:color w:val="000000" w:themeColor="text1"/>
        </w:rPr>
      </w:pPr>
      <w:r w:rsidRPr="00427B27">
        <w:rPr>
          <w:bCs/>
          <w:color w:val="000000" w:themeColor="text1"/>
          <w:szCs w:val="28"/>
        </w:rPr>
        <w:t xml:space="preserve">- </w:t>
      </w:r>
      <w:r w:rsidRPr="00427B27">
        <w:rPr>
          <w:bCs/>
          <w:color w:val="000000" w:themeColor="text1"/>
          <w:sz w:val="28"/>
          <w:szCs w:val="28"/>
        </w:rPr>
        <w:t xml:space="preserve">Số </w:t>
      </w:r>
      <w:r w:rsidR="00BD38D2" w:rsidRPr="00B84873">
        <w:rPr>
          <w:bCs/>
          <w:color w:val="000000" w:themeColor="text1"/>
          <w:sz w:val="28"/>
          <w:szCs w:val="28"/>
        </w:rPr>
        <w:t>b</w:t>
      </w:r>
      <w:r w:rsidRPr="00427B27">
        <w:rPr>
          <w:bCs/>
          <w:color w:val="000000" w:themeColor="text1"/>
          <w:sz w:val="28"/>
          <w:szCs w:val="28"/>
        </w:rPr>
        <w:t xml:space="preserve">ộ, ngành, </w:t>
      </w:r>
      <w:r w:rsidR="00BD38D2" w:rsidRPr="00B84873">
        <w:rPr>
          <w:bCs/>
          <w:color w:val="000000" w:themeColor="text1"/>
          <w:sz w:val="28"/>
          <w:szCs w:val="28"/>
        </w:rPr>
        <w:t>địa phương</w:t>
      </w:r>
      <w:r w:rsidRPr="00427B27">
        <w:rPr>
          <w:bCs/>
          <w:color w:val="000000" w:themeColor="text1"/>
          <w:sz w:val="28"/>
          <w:szCs w:val="28"/>
        </w:rPr>
        <w:t xml:space="preserve"> đã ban hành Kiến trúc CQĐT 2.0:</w:t>
      </w:r>
      <w:r w:rsidRPr="00427B27">
        <w:rPr>
          <w:bCs/>
          <w:color w:val="000000" w:themeColor="text1"/>
          <w:szCs w:val="28"/>
        </w:rPr>
        <w:t xml:space="preserve"> </w:t>
      </w:r>
      <w:r w:rsidRPr="00427B27">
        <w:rPr>
          <w:color w:val="000000" w:themeColor="text1"/>
          <w:sz w:val="28"/>
          <w:szCs w:val="28"/>
        </w:rPr>
        <w:t xml:space="preserve">19/22 bộ, ngành (Bộ Quốc phòng, Bộ Công </w:t>
      </w:r>
      <w:r w:rsidR="00FF70B6" w:rsidRPr="00B84873">
        <w:rPr>
          <w:color w:val="000000" w:themeColor="text1"/>
          <w:sz w:val="28"/>
          <w:szCs w:val="28"/>
        </w:rPr>
        <w:t>T</w:t>
      </w:r>
      <w:r w:rsidRPr="00427B27">
        <w:rPr>
          <w:color w:val="000000" w:themeColor="text1"/>
          <w:sz w:val="28"/>
          <w:szCs w:val="28"/>
        </w:rPr>
        <w:t>hương đang xây dựng phiên bản cập nhật; U</w:t>
      </w:r>
      <w:r w:rsidR="00FF70B6" w:rsidRPr="00B84873">
        <w:rPr>
          <w:color w:val="000000" w:themeColor="text1"/>
          <w:sz w:val="28"/>
          <w:szCs w:val="28"/>
        </w:rPr>
        <w:t xml:space="preserve">ỷ ban </w:t>
      </w:r>
      <w:r w:rsidRPr="00427B27">
        <w:rPr>
          <w:color w:val="000000" w:themeColor="text1"/>
          <w:sz w:val="28"/>
          <w:szCs w:val="28"/>
        </w:rPr>
        <w:t>Dân tộc đang xây dựng kế hoạch) và 62/63 tỉnh, thành phố xây dựng, cập nhật Kiến trúc 2.0 (</w:t>
      </w:r>
      <w:r w:rsidR="00FF70B6" w:rsidRPr="00B84873">
        <w:rPr>
          <w:color w:val="000000" w:themeColor="text1"/>
          <w:sz w:val="28"/>
          <w:szCs w:val="28"/>
        </w:rPr>
        <w:t xml:space="preserve">tỉnh </w:t>
      </w:r>
      <w:r w:rsidRPr="00427B27">
        <w:rPr>
          <w:color w:val="000000" w:themeColor="text1"/>
          <w:sz w:val="28"/>
          <w:szCs w:val="28"/>
        </w:rPr>
        <w:t>Khánh Hòa đang xây dựng phiên bản cập nhật).</w:t>
      </w:r>
    </w:p>
    <w:p w14:paraId="11AA5CE6" w14:textId="670C5334" w:rsidR="00A34742" w:rsidRPr="00427B27" w:rsidRDefault="00A34742" w:rsidP="00112BA7">
      <w:pPr>
        <w:spacing w:after="0" w:line="360" w:lineRule="exact"/>
        <w:ind w:firstLine="720"/>
        <w:rPr>
          <w:bCs/>
          <w:color w:val="000000" w:themeColor="text1"/>
        </w:rPr>
      </w:pPr>
      <w:r w:rsidRPr="00427B27">
        <w:rPr>
          <w:bCs/>
          <w:color w:val="000000" w:themeColor="text1"/>
        </w:rPr>
        <w:t xml:space="preserve">- Số </w:t>
      </w:r>
      <w:r w:rsidR="00FF70B6" w:rsidRPr="00B84873">
        <w:rPr>
          <w:bCs/>
          <w:color w:val="000000" w:themeColor="text1"/>
        </w:rPr>
        <w:t>b</w:t>
      </w:r>
      <w:r w:rsidRPr="00427B27">
        <w:rPr>
          <w:bCs/>
          <w:color w:val="000000" w:themeColor="text1"/>
        </w:rPr>
        <w:t xml:space="preserve">ộ, ngành, địa phương đã ban hành NQ, CT về CĐS: </w:t>
      </w:r>
    </w:p>
    <w:p w14:paraId="4FBAA8B6" w14:textId="13B1B428" w:rsidR="00A34742" w:rsidRPr="00427B27" w:rsidRDefault="00A34742" w:rsidP="00112BA7">
      <w:pPr>
        <w:spacing w:after="0" w:line="360" w:lineRule="exact"/>
        <w:ind w:firstLine="720"/>
        <w:rPr>
          <w:bCs/>
          <w:color w:val="000000" w:themeColor="text1"/>
        </w:rPr>
      </w:pPr>
      <w:r w:rsidRPr="00427B27">
        <w:rPr>
          <w:bCs/>
          <w:color w:val="000000" w:themeColor="text1"/>
        </w:rPr>
        <w:t xml:space="preserve">+ Số </w:t>
      </w:r>
      <w:r w:rsidR="00FF70B6" w:rsidRPr="00B84873">
        <w:rPr>
          <w:bCs/>
          <w:color w:val="000000" w:themeColor="text1"/>
        </w:rPr>
        <w:t>b</w:t>
      </w:r>
      <w:r w:rsidRPr="00427B27">
        <w:rPr>
          <w:bCs/>
          <w:color w:val="000000" w:themeColor="text1"/>
        </w:rPr>
        <w:t xml:space="preserve">ộ, ngành và địa phương đã kiện toàn, thành lập Ban </w:t>
      </w:r>
      <w:r w:rsidR="00FF70B6" w:rsidRPr="00B84873">
        <w:rPr>
          <w:bCs/>
          <w:color w:val="000000" w:themeColor="text1"/>
        </w:rPr>
        <w:t>C</w:t>
      </w:r>
      <w:r w:rsidRPr="00427B27">
        <w:rPr>
          <w:bCs/>
          <w:color w:val="000000" w:themeColor="text1"/>
        </w:rPr>
        <w:t>hỉ đạo về chuyển đổi số: 100% bộ, ngành, địa phương đã kiện toàn</w:t>
      </w:r>
      <w:r w:rsidR="00FF70B6" w:rsidRPr="00B84873">
        <w:rPr>
          <w:bCs/>
          <w:color w:val="000000" w:themeColor="text1"/>
        </w:rPr>
        <w:t>.</w:t>
      </w:r>
      <w:r w:rsidRPr="00427B27">
        <w:rPr>
          <w:bCs/>
          <w:color w:val="000000" w:themeColor="text1"/>
        </w:rPr>
        <w:t xml:space="preserve">    </w:t>
      </w:r>
    </w:p>
    <w:p w14:paraId="30B7A85A" w14:textId="78A59AE4" w:rsidR="00A34742" w:rsidRPr="00B84873" w:rsidRDefault="00A34742" w:rsidP="00112BA7">
      <w:pPr>
        <w:spacing w:after="0" w:line="360" w:lineRule="exact"/>
        <w:ind w:firstLine="720"/>
        <w:rPr>
          <w:bCs/>
        </w:rPr>
      </w:pPr>
      <w:r w:rsidRPr="00BC774C">
        <w:rPr>
          <w:bCs/>
        </w:rPr>
        <w:t>+ Số địa phương đã ban hành Kế hoạch/Đề án về chuyển đổi số: 100% địa phương đã ban hành</w:t>
      </w:r>
      <w:r w:rsidR="00FF70B6" w:rsidRPr="00B84873">
        <w:rPr>
          <w:bCs/>
        </w:rPr>
        <w:t>.</w:t>
      </w:r>
    </w:p>
    <w:p w14:paraId="10C25E9D" w14:textId="77777777" w:rsidR="00A34742" w:rsidRPr="006D7032" w:rsidRDefault="00A34742" w:rsidP="00112BA7">
      <w:pPr>
        <w:pStyle w:val="NormalWeb"/>
        <w:spacing w:before="120" w:beforeAutospacing="0" w:after="0" w:afterAutospacing="0" w:line="360" w:lineRule="exact"/>
        <w:ind w:firstLine="720"/>
        <w:rPr>
          <w:color w:val="000000" w:themeColor="text1"/>
        </w:rPr>
      </w:pPr>
      <w:r w:rsidRPr="006D7032">
        <w:rPr>
          <w:color w:val="000000" w:themeColor="text1"/>
          <w:sz w:val="28"/>
          <w:szCs w:val="28"/>
        </w:rPr>
        <w:t>- Triển khai xây dựng mô hình Tổ công nghệ số cộng đồng (CNSCĐ)</w:t>
      </w:r>
      <w:r>
        <w:rPr>
          <w:color w:val="000000" w:themeColor="text1"/>
          <w:sz w:val="28"/>
          <w:szCs w:val="28"/>
        </w:rPr>
        <w:t xml:space="preserve"> đến 26/9/2022</w:t>
      </w:r>
      <w:r w:rsidRPr="006D7032">
        <w:rPr>
          <w:color w:val="000000" w:themeColor="text1"/>
          <w:sz w:val="28"/>
          <w:szCs w:val="28"/>
        </w:rPr>
        <w:t>:</w:t>
      </w:r>
    </w:p>
    <w:p w14:paraId="0BB45F51" w14:textId="77777777" w:rsidR="00A34742" w:rsidRPr="006D7032" w:rsidRDefault="00A34742" w:rsidP="00112BA7">
      <w:pPr>
        <w:spacing w:after="0" w:line="360" w:lineRule="exact"/>
        <w:ind w:firstLine="720"/>
        <w:rPr>
          <w:bCs/>
          <w:color w:val="000000" w:themeColor="text1"/>
        </w:rPr>
      </w:pPr>
      <w:r w:rsidRPr="006D7032">
        <w:rPr>
          <w:color w:val="000000" w:themeColor="text1"/>
        </w:rPr>
        <w:t xml:space="preserve">+ Địa </w:t>
      </w:r>
      <w:r w:rsidRPr="006D7032">
        <w:rPr>
          <w:bCs/>
          <w:color w:val="000000" w:themeColor="text1"/>
        </w:rPr>
        <w:t xml:space="preserve">phương đã triển khai Tổ CNSCĐ: </w:t>
      </w:r>
      <w:r>
        <w:rPr>
          <w:bCs/>
          <w:color w:val="000000" w:themeColor="text1"/>
        </w:rPr>
        <w:t>61</w:t>
      </w:r>
      <w:r w:rsidRPr="006D7032">
        <w:rPr>
          <w:bCs/>
          <w:color w:val="000000" w:themeColor="text1"/>
        </w:rPr>
        <w:t>/63</w:t>
      </w:r>
      <w:r>
        <w:rPr>
          <w:rStyle w:val="FootnoteReference"/>
          <w:bCs/>
          <w:color w:val="000000" w:themeColor="text1"/>
        </w:rPr>
        <w:footnoteReference w:id="3"/>
      </w:r>
      <w:r>
        <w:rPr>
          <w:bCs/>
          <w:color w:val="000000" w:themeColor="text1"/>
        </w:rPr>
        <w:t>.</w:t>
      </w:r>
      <w:r w:rsidRPr="006D7032">
        <w:rPr>
          <w:bCs/>
          <w:color w:val="000000" w:themeColor="text1"/>
        </w:rPr>
        <w:t xml:space="preserve"> </w:t>
      </w:r>
      <w:r>
        <w:rPr>
          <w:bCs/>
          <w:color w:val="000000" w:themeColor="text1"/>
        </w:rPr>
        <w:t>(</w:t>
      </w:r>
      <w:r w:rsidRPr="00BC774C">
        <w:rPr>
          <w:bCs/>
          <w:color w:val="000000" w:themeColor="text1"/>
        </w:rPr>
        <w:t>33/63 tỉnh, thành phố đã hoàn thành thành lập 100% Tổ Công nghệ số cộng đồng đến cấp xã</w:t>
      </w:r>
      <w:r>
        <w:rPr>
          <w:bCs/>
          <w:color w:val="000000" w:themeColor="text1"/>
        </w:rPr>
        <w:t>).</w:t>
      </w:r>
    </w:p>
    <w:p w14:paraId="21B95555" w14:textId="6ACE4E75" w:rsidR="00A34742" w:rsidRPr="00B84873" w:rsidRDefault="00A34742" w:rsidP="00112BA7">
      <w:pPr>
        <w:spacing w:after="0" w:line="360" w:lineRule="exact"/>
        <w:ind w:firstLine="720"/>
        <w:rPr>
          <w:bCs/>
          <w:color w:val="000000" w:themeColor="text1"/>
        </w:rPr>
      </w:pPr>
      <w:r w:rsidRPr="006D7032">
        <w:rPr>
          <w:bCs/>
          <w:color w:val="000000" w:themeColor="text1"/>
        </w:rPr>
        <w:t xml:space="preserve">+ Số Tổ CNSCĐ đã được thành lập: </w:t>
      </w:r>
      <w:r w:rsidRPr="00BC774C">
        <w:rPr>
          <w:bCs/>
          <w:color w:val="000000" w:themeColor="text1"/>
        </w:rPr>
        <w:t>59.58</w:t>
      </w:r>
      <w:r w:rsidR="00107160" w:rsidRPr="00B84873">
        <w:rPr>
          <w:bCs/>
          <w:color w:val="000000" w:themeColor="text1"/>
        </w:rPr>
        <w:t>1 tổ.</w:t>
      </w:r>
    </w:p>
    <w:p w14:paraId="5E0B6C7A" w14:textId="3A074F76" w:rsidR="006B5F5F" w:rsidRPr="00B84873" w:rsidRDefault="00A34742" w:rsidP="00112BA7">
      <w:pPr>
        <w:spacing w:after="0" w:line="360" w:lineRule="exact"/>
        <w:ind w:firstLine="720"/>
        <w:rPr>
          <w:color w:val="000000" w:themeColor="text1"/>
        </w:rPr>
      </w:pPr>
      <w:r w:rsidRPr="006D7032">
        <w:rPr>
          <w:bCs/>
          <w:color w:val="000000" w:themeColor="text1"/>
        </w:rPr>
        <w:t>+ Số người tham gia</w:t>
      </w:r>
      <w:r w:rsidRPr="006D7032">
        <w:rPr>
          <w:color w:val="000000" w:themeColor="text1"/>
        </w:rPr>
        <w:t xml:space="preserve"> Tổ CNSCĐ: </w:t>
      </w:r>
      <w:r w:rsidRPr="00BC774C">
        <w:rPr>
          <w:color w:val="000000" w:themeColor="text1"/>
        </w:rPr>
        <w:t>270.357</w:t>
      </w:r>
      <w:r w:rsidR="00107160" w:rsidRPr="00B84873">
        <w:rPr>
          <w:color w:val="000000" w:themeColor="text1"/>
        </w:rPr>
        <w:t xml:space="preserve"> người.</w:t>
      </w:r>
    </w:p>
    <w:p w14:paraId="774D72E9" w14:textId="60930015" w:rsidR="006B5F5F" w:rsidRDefault="00FA3D63" w:rsidP="00112BA7">
      <w:pPr>
        <w:spacing w:after="0" w:line="360" w:lineRule="exact"/>
        <w:ind w:firstLine="720"/>
        <w:rPr>
          <w:b/>
        </w:rPr>
      </w:pPr>
      <w:r>
        <w:rPr>
          <w:b/>
          <w:i/>
        </w:rPr>
        <w:t>1.3. Đánh giá thực thi pháp luật của các đối tượng quản lý</w:t>
      </w:r>
    </w:p>
    <w:p w14:paraId="713E58BE" w14:textId="2E9A3D92" w:rsidR="006B5F5F" w:rsidRDefault="00FA3D63" w:rsidP="00112BA7">
      <w:pPr>
        <w:spacing w:after="0" w:line="360" w:lineRule="exact"/>
        <w:ind w:firstLine="720"/>
        <w:rPr>
          <w:b/>
          <w:i/>
        </w:rPr>
      </w:pPr>
      <w:r>
        <w:rPr>
          <w:b/>
          <w:i/>
        </w:rPr>
        <w:t>1.4. Đánh giá tình hình triển khai chỉ đạo điều hành của các Sở TTTT</w:t>
      </w:r>
    </w:p>
    <w:p w14:paraId="7FDF53DA" w14:textId="6E38DF3B" w:rsidR="006B5F5F" w:rsidRDefault="00FA3D63" w:rsidP="00112BA7">
      <w:pPr>
        <w:spacing w:after="0" w:line="360" w:lineRule="exact"/>
        <w:ind w:firstLine="720"/>
        <w:rPr>
          <w:b/>
          <w:i/>
        </w:rPr>
      </w:pPr>
      <w:r>
        <w:rPr>
          <w:b/>
          <w:i/>
        </w:rPr>
        <w:lastRenderedPageBreak/>
        <w:t>1.5. Thông tin mới của quốc tế có thể tham khảo/nghiên cứu học tập </w:t>
      </w:r>
    </w:p>
    <w:p w14:paraId="35A0C284" w14:textId="77777777" w:rsidR="006B5F5F" w:rsidRDefault="00FA3D63" w:rsidP="00112BA7">
      <w:pPr>
        <w:pBdr>
          <w:top w:val="nil"/>
          <w:left w:val="nil"/>
          <w:bottom w:val="nil"/>
          <w:right w:val="nil"/>
          <w:between w:val="nil"/>
        </w:pBdr>
        <w:spacing w:after="0" w:line="360" w:lineRule="exact"/>
        <w:ind w:firstLine="720"/>
        <w:rPr>
          <w:color w:val="000000"/>
        </w:rPr>
      </w:pPr>
      <w:r>
        <w:rPr>
          <w:color w:val="000000"/>
        </w:rPr>
        <w:t>- Khung quản lý AI mẫu của Singapore:</w:t>
      </w:r>
    </w:p>
    <w:p w14:paraId="73530037" w14:textId="7057A732" w:rsidR="006B5F5F" w:rsidRDefault="00FA3D63" w:rsidP="00B84873">
      <w:pPr>
        <w:spacing w:after="0" w:line="360" w:lineRule="exact"/>
        <w:ind w:firstLine="709"/>
      </w:pPr>
      <w:r>
        <w:t xml:space="preserve">+ Singapore đã xây dựng và ban hành Khung quản lý AI mẫu (Model AI Governance Framework) phiên bản 2.0. Bốn nội dung chính của Khung là: </w:t>
      </w:r>
      <w:r w:rsidR="00315505">
        <w:t>C</w:t>
      </w:r>
      <w:r>
        <w:t>ơ cấu và biện pháp quản trị nội bộ, sự tham gia của con người trong việc ra quyết định được tăng cường bởi AI, quản lý hoạt động, tương tác và giao tiếp của các bên liên quan. Khung quản lý này cũng đề cập đến các yếu tố như thuật toán bất khả tri (Algorithm-agnostic), công nghệ bất khả tri (Technology-agnostic), lĩnh vực bất khả tri (Sector-agnostic), AI và mô hình kinh doanh cùng quy mô, v.v.. Trên cơ sở Khung quản lý AI mẫu này, IMDA đề xuất xây dựng Khung hướng dẫn về AI cho ASEAN trong năm 2022 - 2023. Cũng dựa trên Khung quản lý AI, IMDA đã xây dựng AI Verify - Khung và Bộ công cụ thử nghiệm quản trị AI đầu tiên trên thế giới giúp các công ty muốn chứng minh AI có trách nhiệm theo cách khách quan và có thể kiểm chứng được. AI Verify có mục đích thúc đẩy sự minh bạch giữa các công ty và các bên liên quan. Cho đến ngày 01/6/2022, 10 công ty từ các lĩnh vực khác nhau và quy mô khác nhau đã thử nghiệm các sản phẩm của mình trên AI Verity và cung cấp phản hồi. Các công ty này bao gồm AWS, DBS Bank, Google, Meta, Microsoft, Singapore Airlines, NCS (một bộ phận của Tập đoàn Singtel)/Land Transport Authority, Standard Chartered Bank, v.v..</w:t>
      </w:r>
    </w:p>
    <w:p w14:paraId="523C3C02" w14:textId="77777777" w:rsidR="006B5F5F" w:rsidRDefault="00FA3D63" w:rsidP="00112BA7">
      <w:pPr>
        <w:spacing w:after="0" w:line="360" w:lineRule="exact"/>
        <w:ind w:right="23" w:firstLine="720"/>
        <w:rPr>
          <w:b/>
        </w:rPr>
      </w:pPr>
      <w:r>
        <w:rPr>
          <w:b/>
        </w:rPr>
        <w:t>2. Kết quả công tác chỉ đạo điều hành </w:t>
      </w:r>
    </w:p>
    <w:p w14:paraId="6BD706A5" w14:textId="6DB619DB" w:rsidR="006B5F5F" w:rsidRDefault="00FA3D63" w:rsidP="00112BA7">
      <w:pPr>
        <w:spacing w:after="0" w:line="360" w:lineRule="exact"/>
        <w:ind w:firstLine="720"/>
        <w:rPr>
          <w:b/>
          <w:i/>
        </w:rPr>
      </w:pPr>
      <w:r>
        <w:rPr>
          <w:b/>
          <w:i/>
        </w:rPr>
        <w:t>2.1. Kết quả hoạt động chỉ đạo điều hành nổi bật</w:t>
      </w:r>
    </w:p>
    <w:p w14:paraId="3326D3B0" w14:textId="77E52A46" w:rsidR="00FA7B80" w:rsidRPr="00EE284A" w:rsidRDefault="00FA7B80" w:rsidP="00112BA7">
      <w:pPr>
        <w:pStyle w:val="NormalWeb"/>
        <w:spacing w:before="120" w:beforeAutospacing="0" w:after="0" w:afterAutospacing="0" w:line="360" w:lineRule="exact"/>
        <w:ind w:firstLine="720"/>
        <w:rPr>
          <w:sz w:val="28"/>
          <w:szCs w:val="28"/>
        </w:rPr>
      </w:pPr>
      <w:r w:rsidRPr="00D0235B">
        <w:rPr>
          <w:sz w:val="28"/>
          <w:szCs w:val="28"/>
          <w:shd w:val="clear" w:color="auto" w:fill="FFFFFF"/>
        </w:rPr>
        <w:t xml:space="preserve">- </w:t>
      </w:r>
      <w:r w:rsidRPr="00D0235B">
        <w:rPr>
          <w:rFonts w:eastAsia="Malgun Gothic"/>
          <w:sz w:val="28"/>
          <w:szCs w:val="28"/>
        </w:rPr>
        <w:t xml:space="preserve">Kết quả triển khai </w:t>
      </w:r>
      <w:r w:rsidRPr="00EE284A">
        <w:rPr>
          <w:sz w:val="28"/>
          <w:szCs w:val="28"/>
        </w:rPr>
        <w:t xml:space="preserve">Tổ </w:t>
      </w:r>
      <w:r w:rsidR="00FD74CE" w:rsidRPr="00B84873">
        <w:rPr>
          <w:sz w:val="28"/>
          <w:szCs w:val="28"/>
        </w:rPr>
        <w:t>CNSCĐ tại</w:t>
      </w:r>
      <w:r w:rsidRPr="00EE284A">
        <w:rPr>
          <w:sz w:val="28"/>
          <w:szCs w:val="28"/>
        </w:rPr>
        <w:t xml:space="preserve"> các địa phương</w:t>
      </w:r>
    </w:p>
    <w:p w14:paraId="7393E891" w14:textId="36C9AF3C" w:rsidR="00FA7B80" w:rsidRDefault="00FA7B80" w:rsidP="00112BA7">
      <w:pPr>
        <w:widowControl w:val="0"/>
        <w:spacing w:after="0" w:line="360" w:lineRule="exact"/>
        <w:ind w:firstLine="720"/>
        <w:rPr>
          <w:rFonts w:eastAsia="Malgun Gothic"/>
        </w:rPr>
      </w:pPr>
      <w:r w:rsidRPr="00D0235B">
        <w:rPr>
          <w:rFonts w:eastAsia="Malgun Gothic"/>
        </w:rPr>
        <w:t>+ Thực tế triển khai thời gian vừa qua cho thấy, chuyển đổi số chỉ thành công khi được người dân hiểu, hưởng ứng, tham gia, người dân trở thành công dân số, có các hoạt động được đưa lên môi trường số. Một số địa phương đã có những cách làm sáng tạo để giúp người dân chuyển đổi số, trong đó có sáng kiến thành lập “Tổ công nghệ số cộng đồ</w:t>
      </w:r>
      <w:r>
        <w:rPr>
          <w:rFonts w:eastAsia="Malgun Gothic"/>
        </w:rPr>
        <w:t>ng”</w:t>
      </w:r>
      <w:r w:rsidRPr="00D0235B">
        <w:rPr>
          <w:rFonts w:eastAsia="Malgun Gothic"/>
        </w:rPr>
        <w:t xml:space="preserve">. Tổ </w:t>
      </w:r>
      <w:r w:rsidR="00E71610" w:rsidRPr="00B84873">
        <w:rPr>
          <w:rFonts w:eastAsia="Malgun Gothic"/>
        </w:rPr>
        <w:t>CNSCĐ</w:t>
      </w:r>
      <w:r w:rsidRPr="00D0235B">
        <w:rPr>
          <w:rFonts w:eastAsia="Malgun Gothic"/>
        </w:rPr>
        <w:t xml:space="preserve"> thực hiện các hoạt động tuyên truyền, hướng dẫn, hỗ trợ người dân sử dụng công nghệ số, đưa công nghệ số vào mọi ngõ ngách cuộc sống; người dân được tiếp cận công nghệ theo cách đơn giản, tự nhiên, xuất phát từ nhu cầu và tạo ra giá trị thiết thực.</w:t>
      </w:r>
    </w:p>
    <w:p w14:paraId="25F6F8E7" w14:textId="0277E05C" w:rsidR="00FA7B80" w:rsidRPr="00F33AC1" w:rsidRDefault="00FA7B80" w:rsidP="00112BA7">
      <w:pPr>
        <w:spacing w:after="0" w:line="360" w:lineRule="exact"/>
        <w:ind w:firstLine="720"/>
        <w:rPr>
          <w:rFonts w:eastAsia="Malgun Gothic"/>
        </w:rPr>
      </w:pPr>
      <w:r w:rsidRPr="00D0235B">
        <w:rPr>
          <w:b/>
        </w:rPr>
        <w:t xml:space="preserve">+ </w:t>
      </w:r>
      <w:r w:rsidRPr="00D0235B">
        <w:rPr>
          <w:rFonts w:eastAsia="Malgun Gothic"/>
        </w:rPr>
        <w:t xml:space="preserve">Về hoạt động Tổ </w:t>
      </w:r>
      <w:r w:rsidR="00BE0EF6" w:rsidRPr="00B84873">
        <w:rPr>
          <w:rFonts w:eastAsia="Malgun Gothic"/>
        </w:rPr>
        <w:t>CNSCĐ</w:t>
      </w:r>
      <w:r w:rsidRPr="00D0235B">
        <w:rPr>
          <w:rFonts w:eastAsia="Malgun Gothic"/>
        </w:rPr>
        <w:t xml:space="preserve"> tại các địa phương: Ngày 18/3/2022, Cục Chuyển đổi số quốc gia đã thành lập 06 nhóm Zalo để hằng ngày đôn đốc, giải đáp thường xuyên những khó khăn, vướng mắc và chia sẻ những địa phương làm tốt về công tác triển khai Tổ </w:t>
      </w:r>
      <w:r w:rsidR="00E71610" w:rsidRPr="00B84873">
        <w:rPr>
          <w:rFonts w:eastAsia="Malgun Gothic"/>
        </w:rPr>
        <w:t>CNSCĐ</w:t>
      </w:r>
      <w:r w:rsidRPr="00D0235B">
        <w:rPr>
          <w:rFonts w:eastAsia="Malgun Gothic"/>
        </w:rPr>
        <w:t xml:space="preserve"> của đầu mối 63 </w:t>
      </w:r>
      <w:r w:rsidRPr="0043450C">
        <w:rPr>
          <w:rFonts w:eastAsia="Malgun Gothic"/>
        </w:rPr>
        <w:t xml:space="preserve">tỉnh, thành phố của Sở TTTT. Đầu mối 63 tỉnh, thành phố tiếp tục lan tỏa và truyền tải đến các thành viên Tổ </w:t>
      </w:r>
      <w:r w:rsidR="00D32605" w:rsidRPr="00B84873">
        <w:rPr>
          <w:rFonts w:eastAsia="Malgun Gothic"/>
        </w:rPr>
        <w:t>CNSCĐ</w:t>
      </w:r>
      <w:r w:rsidRPr="0043450C">
        <w:rPr>
          <w:rFonts w:eastAsia="Malgun Gothic"/>
        </w:rPr>
        <w:t xml:space="preserve"> tại địa phương mình cùng phổ biến, tuyên truyền, tổ chức bồi dưỡng, tập huấn về các t</w:t>
      </w:r>
      <w:r w:rsidR="00815B71" w:rsidRPr="00B84873">
        <w:rPr>
          <w:rFonts w:eastAsia="Malgun Gothic"/>
        </w:rPr>
        <w:t>à</w:t>
      </w:r>
      <w:r w:rsidRPr="0043450C">
        <w:rPr>
          <w:rFonts w:eastAsia="Malgun Gothic"/>
        </w:rPr>
        <w:t xml:space="preserve">i liệu được Bộ TTTT hướng dẫn. Đến nay, đã có 61/63 tỉnh, thành phố đã thành lập 59.581 Tổ công nghệ số cộng đồng với 270.357 thành viên </w:t>
      </w:r>
      <w:r w:rsidRPr="0043450C">
        <w:rPr>
          <w:rFonts w:eastAsia="Malgun Gothic"/>
        </w:rPr>
        <w:lastRenderedPageBreak/>
        <w:t xml:space="preserve">tham gia cấp xã, thôn, phố. </w:t>
      </w:r>
      <w:r w:rsidR="00D7281F" w:rsidRPr="00B84873">
        <w:rPr>
          <w:rFonts w:eastAsia="Malgun Gothic"/>
        </w:rPr>
        <w:t xml:space="preserve">Có </w:t>
      </w:r>
      <w:r w:rsidRPr="00F33AC1">
        <w:rPr>
          <w:rFonts w:eastAsia="Malgun Gothic"/>
        </w:rPr>
        <w:t xml:space="preserve">33/63 tỉnh, thành phố đã hoàn thành thành lập 100% Tổ </w:t>
      </w:r>
      <w:r w:rsidR="00D7281F" w:rsidRPr="00B84873">
        <w:rPr>
          <w:rFonts w:eastAsia="Malgun Gothic"/>
        </w:rPr>
        <w:t>CNSCĐ</w:t>
      </w:r>
      <w:r w:rsidRPr="00F33AC1">
        <w:rPr>
          <w:rFonts w:eastAsia="Malgun Gothic"/>
        </w:rPr>
        <w:t xml:space="preserve"> đến cấp xã</w:t>
      </w:r>
      <w:r w:rsidR="00D7281F">
        <w:rPr>
          <w:rStyle w:val="FootnoteReference"/>
          <w:rFonts w:eastAsia="Malgun Gothic"/>
        </w:rPr>
        <w:footnoteReference w:id="4"/>
      </w:r>
      <w:r w:rsidRPr="00F33AC1">
        <w:rPr>
          <w:rFonts w:eastAsia="Malgun Gothic"/>
        </w:rPr>
        <w:t>.</w:t>
      </w:r>
    </w:p>
    <w:p w14:paraId="0EB76C52" w14:textId="35332EE7" w:rsidR="00FA7B80" w:rsidRPr="00D0235B" w:rsidRDefault="00FA7B80" w:rsidP="00112BA7">
      <w:pPr>
        <w:widowControl w:val="0"/>
        <w:spacing w:after="0" w:line="360" w:lineRule="exact"/>
        <w:ind w:firstLine="720"/>
        <w:rPr>
          <w:rFonts w:eastAsia="Malgun Gothic"/>
        </w:rPr>
      </w:pPr>
      <w:r w:rsidRPr="00D0235B">
        <w:rPr>
          <w:rFonts w:eastAsia="Malgun Gothic"/>
        </w:rPr>
        <w:t xml:space="preserve">+ Trên cơ sở thực tế triển khai, Bộ </w:t>
      </w:r>
      <w:r w:rsidR="00C668D8" w:rsidRPr="00B84873">
        <w:rPr>
          <w:rFonts w:eastAsia="Malgun Gothic"/>
        </w:rPr>
        <w:t xml:space="preserve">đã </w:t>
      </w:r>
      <w:r w:rsidRPr="00D0235B">
        <w:rPr>
          <w:rFonts w:eastAsia="Malgun Gothic"/>
        </w:rPr>
        <w:t xml:space="preserve">ban hành một số văn bản quan trọng để triển khai Tổ </w:t>
      </w:r>
      <w:r w:rsidR="00C668D8" w:rsidRPr="00B84873">
        <w:rPr>
          <w:rFonts w:eastAsia="Malgun Gothic"/>
        </w:rPr>
        <w:t>CNSCĐ</w:t>
      </w:r>
      <w:r w:rsidRPr="00D0235B">
        <w:rPr>
          <w:rFonts w:eastAsia="Malgun Gothic"/>
        </w:rPr>
        <w:t xml:space="preserve"> tại các địa phương, tổ chức các hoạt động phổ biến, bồi dưỡng tập huấn, tuyên truyền, xây dựng tài liệu bồi dưỡng, tập huấn, tài liệu phổ cập kỹ năng và tổ chức các khóa học trên Nền tảng học trực tuyến mở đại trà (MOOCs) để Tổ </w:t>
      </w:r>
      <w:r w:rsidR="00C668D8" w:rsidRPr="00B84873">
        <w:rPr>
          <w:rFonts w:eastAsia="Malgun Gothic"/>
        </w:rPr>
        <w:t>CNSCĐ</w:t>
      </w:r>
      <w:r w:rsidRPr="00D0235B">
        <w:rPr>
          <w:rFonts w:eastAsia="Malgun Gothic"/>
        </w:rPr>
        <w:t xml:space="preserve"> triển khai tại các địa phương.</w:t>
      </w:r>
    </w:p>
    <w:p w14:paraId="2DC33452" w14:textId="77777777" w:rsidR="00FA7B80" w:rsidRPr="00D0235B" w:rsidRDefault="00FA7B80" w:rsidP="00112BA7">
      <w:pPr>
        <w:pStyle w:val="NormalWeb"/>
        <w:spacing w:before="120" w:beforeAutospacing="0" w:after="0" w:afterAutospacing="0" w:line="360" w:lineRule="exact"/>
        <w:ind w:firstLine="720"/>
        <w:rPr>
          <w:sz w:val="28"/>
          <w:szCs w:val="28"/>
          <w:shd w:val="clear" w:color="auto" w:fill="FFFFFF"/>
        </w:rPr>
      </w:pPr>
      <w:r w:rsidRPr="00D0235B">
        <w:rPr>
          <w:sz w:val="28"/>
          <w:szCs w:val="28"/>
          <w:shd w:val="clear" w:color="auto" w:fill="FFFFFF"/>
        </w:rPr>
        <w:t xml:space="preserve">- </w:t>
      </w:r>
      <w:r w:rsidRPr="00D0235B">
        <w:rPr>
          <w:rFonts w:eastAsia="Malgun Gothic"/>
          <w:sz w:val="28"/>
          <w:szCs w:val="28"/>
        </w:rPr>
        <w:t>Triển khai</w:t>
      </w:r>
      <w:r w:rsidRPr="00D0235B">
        <w:rPr>
          <w:sz w:val="28"/>
          <w:szCs w:val="28"/>
          <w:shd w:val="clear" w:color="auto" w:fill="FFFFFF"/>
        </w:rPr>
        <w:t xml:space="preserve"> Quyết định số 505/QĐ-TTg ngày 22/4/2022 của Thủ tướng Chính phủ về Ngày Chuyển đổi số quốc gia: </w:t>
      </w:r>
      <w:r w:rsidRPr="00DF36DB">
        <w:rPr>
          <w:sz w:val="28"/>
          <w:szCs w:val="28"/>
          <w:shd w:val="clear" w:color="auto" w:fill="FFFFFF"/>
        </w:rPr>
        <w:t>N</w:t>
      </w:r>
      <w:r w:rsidRPr="00D0235B">
        <w:rPr>
          <w:sz w:val="28"/>
          <w:szCs w:val="28"/>
          <w:shd w:val="clear" w:color="auto" w:fill="FFFFFF"/>
        </w:rPr>
        <w:t xml:space="preserve">gày 16/8/2022, Bộ TTTT đã có công văn số 4247/BTTTT-THH gửi các Bộ, ngành, địa phương, các Hội, hiệp hội nghề nghiệp, các doanh nghiệp công nghệ số và </w:t>
      </w:r>
      <w:r w:rsidRPr="00DF36DB">
        <w:rPr>
          <w:sz w:val="28"/>
          <w:szCs w:val="28"/>
          <w:shd w:val="clear" w:color="auto" w:fill="FFFFFF"/>
        </w:rPr>
        <w:t xml:space="preserve">Trung ương </w:t>
      </w:r>
      <w:r w:rsidRPr="00D0235B">
        <w:rPr>
          <w:sz w:val="28"/>
          <w:szCs w:val="28"/>
          <w:shd w:val="clear" w:color="auto" w:fill="FFFFFF"/>
        </w:rPr>
        <w:t>Đoàn TNCS Hồ Chí Minh để thúc đẩy triển khai các hoạt động hưởng ứng Ngày Chuyển đổi số quốc gia năm 2022 bảo đảm thiết thực, hiệu quả.</w:t>
      </w:r>
    </w:p>
    <w:p w14:paraId="34BAFFE9" w14:textId="47901114" w:rsidR="00FA7B80" w:rsidRPr="00D0235B" w:rsidRDefault="00FA7B80" w:rsidP="00112BA7">
      <w:pPr>
        <w:pStyle w:val="NormalWeb"/>
        <w:spacing w:before="120" w:beforeAutospacing="0" w:after="0" w:afterAutospacing="0" w:line="360" w:lineRule="exact"/>
        <w:ind w:firstLine="720"/>
        <w:rPr>
          <w:sz w:val="28"/>
          <w:szCs w:val="28"/>
          <w:shd w:val="clear" w:color="auto" w:fill="FFFFFF"/>
        </w:rPr>
      </w:pPr>
      <w:r w:rsidRPr="00D0235B">
        <w:rPr>
          <w:sz w:val="28"/>
          <w:szCs w:val="28"/>
          <w:shd w:val="clear" w:color="auto" w:fill="FFFFFF"/>
        </w:rPr>
        <w:t xml:space="preserve">- Xây dựng Tờ trình và Quyết định của TTgCP ban hành Danh mục dữ liệu mở của cơ quan nhà nước ưu tiên triển khai: </w:t>
      </w:r>
      <w:r>
        <w:rPr>
          <w:sz w:val="28"/>
          <w:szCs w:val="28"/>
          <w:shd w:val="clear" w:color="auto" w:fill="FFFFFF"/>
        </w:rPr>
        <w:t>Hiện đang tổng</w:t>
      </w:r>
      <w:r w:rsidRPr="00D0235B">
        <w:rPr>
          <w:sz w:val="28"/>
          <w:szCs w:val="28"/>
          <w:shd w:val="clear" w:color="auto" w:fill="FFFFFF"/>
        </w:rPr>
        <w:t xml:space="preserve"> hợp ý kiến góp ý của các đơn vị liên quan</w:t>
      </w:r>
      <w:r>
        <w:rPr>
          <w:sz w:val="28"/>
          <w:szCs w:val="28"/>
          <w:shd w:val="clear" w:color="auto" w:fill="FFFFFF"/>
        </w:rPr>
        <w:t xml:space="preserve"> để hoàn thiện Quyết định</w:t>
      </w:r>
      <w:r w:rsidRPr="00D0235B">
        <w:rPr>
          <w:sz w:val="28"/>
          <w:szCs w:val="28"/>
          <w:shd w:val="clear" w:color="auto" w:fill="FFFFFF"/>
        </w:rPr>
        <w:t>.</w:t>
      </w:r>
    </w:p>
    <w:p w14:paraId="04F86A7C" w14:textId="79A65DD6" w:rsidR="00FA7B80" w:rsidRDefault="00FA7B80" w:rsidP="00112BA7">
      <w:pPr>
        <w:pStyle w:val="NormalWeb"/>
        <w:spacing w:before="120" w:beforeAutospacing="0" w:after="0" w:afterAutospacing="0" w:line="360" w:lineRule="exact"/>
        <w:ind w:firstLine="720"/>
        <w:rPr>
          <w:sz w:val="28"/>
          <w:szCs w:val="28"/>
          <w:shd w:val="clear" w:color="auto" w:fill="FFFFFF"/>
        </w:rPr>
      </w:pPr>
      <w:r w:rsidRPr="00D0235B">
        <w:rPr>
          <w:sz w:val="28"/>
          <w:szCs w:val="28"/>
          <w:shd w:val="clear" w:color="auto" w:fill="FFFFFF"/>
        </w:rPr>
        <w:t>-</w:t>
      </w:r>
      <w:r>
        <w:rPr>
          <w:sz w:val="28"/>
          <w:szCs w:val="28"/>
          <w:shd w:val="clear" w:color="auto" w:fill="FFFFFF"/>
        </w:rPr>
        <w:t xml:space="preserve"> </w:t>
      </w:r>
      <w:r w:rsidRPr="00D0235B">
        <w:rPr>
          <w:sz w:val="28"/>
          <w:szCs w:val="28"/>
          <w:shd w:val="clear" w:color="auto" w:fill="FFFFFF"/>
        </w:rPr>
        <w:t>Hỗ trợ các địa phương triển khai ứng dụng Nền tảng học trực tuyến mở đại trà:</w:t>
      </w:r>
      <w:r>
        <w:rPr>
          <w:sz w:val="28"/>
          <w:szCs w:val="28"/>
          <w:shd w:val="clear" w:color="auto" w:fill="FFFFFF"/>
        </w:rPr>
        <w:t xml:space="preserve"> Trong Quý III/2022, Bộ TTTT đã </w:t>
      </w:r>
      <w:r w:rsidRPr="00D0235B">
        <w:rPr>
          <w:sz w:val="28"/>
          <w:szCs w:val="28"/>
          <w:shd w:val="clear" w:color="auto" w:fill="FFFFFF"/>
        </w:rPr>
        <w:t xml:space="preserve">hỗ trợ </w:t>
      </w:r>
      <w:r>
        <w:rPr>
          <w:sz w:val="28"/>
          <w:szCs w:val="28"/>
          <w:shd w:val="clear" w:color="auto" w:fill="FFFFFF"/>
        </w:rPr>
        <w:t>63 tỉnh, thành phố</w:t>
      </w:r>
      <w:r w:rsidRPr="00D0235B">
        <w:rPr>
          <w:sz w:val="28"/>
          <w:szCs w:val="28"/>
          <w:shd w:val="clear" w:color="auto" w:fill="FFFFFF"/>
        </w:rPr>
        <w:t xml:space="preserve"> triển khai ứng dụng Nền tảng học trực tuyến mở đại trà tại địa chỉ </w:t>
      </w:r>
      <w:hyperlink r:id="rId31" w:history="1">
        <w:r w:rsidRPr="00D0235B">
          <w:rPr>
            <w:rStyle w:val="Hyperlink"/>
            <w:rFonts w:eastAsiaTheme="majorEastAsia"/>
            <w:sz w:val="28"/>
            <w:szCs w:val="28"/>
            <w:shd w:val="clear" w:color="auto" w:fill="FFFFFF"/>
          </w:rPr>
          <w:t>http://onetouch.mic.gov.vn</w:t>
        </w:r>
      </w:hyperlink>
      <w:r w:rsidRPr="00D0235B">
        <w:rPr>
          <w:sz w:val="28"/>
          <w:szCs w:val="28"/>
          <w:shd w:val="clear" w:color="auto" w:fill="FFFFFF"/>
        </w:rPr>
        <w:t xml:space="preserve"> (Nền tảng OneTouch) </w:t>
      </w:r>
      <w:r w:rsidRPr="00EE284A">
        <w:rPr>
          <w:sz w:val="28"/>
          <w:szCs w:val="28"/>
        </w:rPr>
        <w:t xml:space="preserve">bằng cách tạo không gian và cấp tài nguyên trên Nền tảng OneTouch </w:t>
      </w:r>
      <w:r w:rsidRPr="00D0235B">
        <w:rPr>
          <w:sz w:val="28"/>
          <w:szCs w:val="28"/>
          <w:shd w:val="clear" w:color="auto" w:fill="FFFFFF"/>
        </w:rPr>
        <w:t xml:space="preserve">để các địa phương chủ động tạo các khóa học, xây dựng và tải học liệu điện tử lên Nền tảng và tạo tài khoản cho cán bộ, công chức, viên chức để tham gia các khóa học. </w:t>
      </w:r>
    </w:p>
    <w:p w14:paraId="4919CC8C" w14:textId="4A472D5A" w:rsidR="006B5F5F" w:rsidRPr="00FA7B80" w:rsidRDefault="00FA7B80" w:rsidP="00112BA7">
      <w:pPr>
        <w:pStyle w:val="NormalWeb"/>
        <w:spacing w:before="120" w:beforeAutospacing="0" w:after="0" w:afterAutospacing="0" w:line="360" w:lineRule="exact"/>
        <w:ind w:firstLine="720"/>
        <w:rPr>
          <w:spacing w:val="-4"/>
          <w:sz w:val="28"/>
          <w:szCs w:val="28"/>
        </w:rPr>
      </w:pPr>
      <w:r w:rsidRPr="00231550">
        <w:rPr>
          <w:sz w:val="28"/>
          <w:szCs w:val="28"/>
          <w:shd w:val="clear" w:color="auto" w:fill="FFFFFF"/>
        </w:rPr>
        <w:t xml:space="preserve">Đồng thời, </w:t>
      </w:r>
      <w:r w:rsidR="00653737" w:rsidRPr="00B84873">
        <w:rPr>
          <w:sz w:val="28"/>
          <w:szCs w:val="28"/>
          <w:shd w:val="clear" w:color="auto" w:fill="FFFFFF"/>
        </w:rPr>
        <w:t>n</w:t>
      </w:r>
      <w:r w:rsidRPr="00231550">
        <w:rPr>
          <w:sz w:val="28"/>
          <w:szCs w:val="28"/>
          <w:shd w:val="clear" w:color="auto" w:fill="FFFFFF"/>
        </w:rPr>
        <w:t>gày 09/9/2022, Bộ TTTT đã khai giảng Chương trình bồi dưỡng về chuyển đổi số cho đối tượng Lãnh đạo UBND cấp xã trên Nền tảng One Touch.</w:t>
      </w:r>
      <w:r w:rsidR="00653737" w:rsidRPr="00B84873">
        <w:rPr>
          <w:sz w:val="28"/>
          <w:szCs w:val="28"/>
          <w:shd w:val="clear" w:color="auto" w:fill="FFFFFF"/>
        </w:rPr>
        <w:t xml:space="preserve"> </w:t>
      </w:r>
      <w:r w:rsidRPr="00231550">
        <w:rPr>
          <w:sz w:val="28"/>
          <w:szCs w:val="28"/>
          <w:shd w:val="clear" w:color="auto" w:fill="FFFFFF"/>
        </w:rPr>
        <w:t>Thời gian bồi dưỡng trực tuyến đến hết ngày 15/10/2022. Hiện số học viên đã đăng ký tham dự Chương trình bồi dưỡng lên tới 27.825 người</w:t>
      </w:r>
      <w:r w:rsidRPr="00231550">
        <w:rPr>
          <w:spacing w:val="-4"/>
          <w:sz w:val="28"/>
          <w:szCs w:val="28"/>
        </w:rPr>
        <w:t xml:space="preserve">. </w:t>
      </w:r>
    </w:p>
    <w:p w14:paraId="7DC8E4DB" w14:textId="01E3E44B" w:rsidR="006B5F5F" w:rsidRDefault="00FA3D63" w:rsidP="00112BA7">
      <w:pPr>
        <w:spacing w:after="0" w:line="360" w:lineRule="exact"/>
        <w:ind w:firstLine="720"/>
        <w:rPr>
          <w:b/>
          <w:i/>
        </w:rPr>
      </w:pPr>
      <w:r>
        <w:rPr>
          <w:b/>
          <w:i/>
        </w:rPr>
        <w:t>2.2. Tình hình xây dựng cơ chế, chính sách</w:t>
      </w:r>
    </w:p>
    <w:p w14:paraId="1F00A923" w14:textId="77777777" w:rsidR="00D07072" w:rsidRPr="00D07072" w:rsidRDefault="00D07072" w:rsidP="00112BA7">
      <w:pPr>
        <w:pStyle w:val="NormalWeb"/>
        <w:spacing w:before="120" w:beforeAutospacing="0" w:after="0" w:afterAutospacing="0" w:line="360" w:lineRule="exact"/>
        <w:ind w:firstLine="720"/>
        <w:rPr>
          <w:color w:val="000000"/>
          <w:sz w:val="28"/>
          <w:szCs w:val="28"/>
          <w:shd w:val="clear" w:color="auto" w:fill="FFFFFF"/>
        </w:rPr>
      </w:pPr>
      <w:r w:rsidRPr="00D07072">
        <w:rPr>
          <w:color w:val="000000"/>
          <w:sz w:val="28"/>
          <w:szCs w:val="28"/>
          <w:shd w:val="clear" w:color="auto" w:fill="FFFFFF"/>
        </w:rPr>
        <w:t xml:space="preserve">- Nghiên cứu, đề xuất khung pháp lý thử nghiệm sản phẩm, dịch vụ mới hình thành từ ứng dụng công nghệ số: Hoàn thiện chuyên đề nghiên cứu kinh nghiệm thế giới về quản lý Sandbox; chuyên đề nghiên cứu hiện trạng thử nghiệm sản phẩm dịch vụ mới hình thành từ công nghệ số tại Việt Nam và đề xuất quản lý Sandbox tại Việt Nam. </w:t>
      </w:r>
    </w:p>
    <w:p w14:paraId="776555B0" w14:textId="255E8A72" w:rsidR="00D07072" w:rsidRPr="00D07072" w:rsidRDefault="00D07072" w:rsidP="00112BA7">
      <w:pPr>
        <w:pStyle w:val="NormalWeb"/>
        <w:spacing w:before="120" w:beforeAutospacing="0" w:after="0" w:afterAutospacing="0" w:line="360" w:lineRule="exact"/>
        <w:ind w:firstLine="720"/>
        <w:rPr>
          <w:color w:val="000000"/>
          <w:sz w:val="28"/>
          <w:szCs w:val="28"/>
          <w:shd w:val="clear" w:color="auto" w:fill="FFFFFF"/>
        </w:rPr>
      </w:pPr>
      <w:r w:rsidRPr="00D07072">
        <w:rPr>
          <w:color w:val="000000"/>
          <w:sz w:val="28"/>
          <w:szCs w:val="28"/>
          <w:shd w:val="clear" w:color="auto" w:fill="FFFFFF"/>
        </w:rPr>
        <w:lastRenderedPageBreak/>
        <w:t>- Nghiên cứu, đề xuất cơ chế quản lý sản phẩm trí tuệ nhân tạo: Hoàn thiện chuyên đề nghiên cứu kinh nghiệm quốc tế về quản lý sản phẩm trí tuệ nh</w:t>
      </w:r>
      <w:r w:rsidR="008412BC" w:rsidRPr="00B84873">
        <w:rPr>
          <w:color w:val="000000"/>
          <w:sz w:val="28"/>
          <w:szCs w:val="28"/>
          <w:shd w:val="clear" w:color="auto" w:fill="FFFFFF"/>
        </w:rPr>
        <w:t>â</w:t>
      </w:r>
      <w:r w:rsidRPr="00D07072">
        <w:rPr>
          <w:color w:val="000000"/>
          <w:sz w:val="28"/>
          <w:szCs w:val="28"/>
          <w:shd w:val="clear" w:color="auto" w:fill="FFFFFF"/>
        </w:rPr>
        <w:t xml:space="preserve">n tạo, nghiên cứu về hiện trạng sản phẩm trí tuệ nhân tạo tại Việt Nam và đề xuất cơ chế quản lý sản phẩm </w:t>
      </w:r>
      <w:r w:rsidR="008412BC" w:rsidRPr="00B84873">
        <w:rPr>
          <w:color w:val="000000"/>
          <w:sz w:val="28"/>
          <w:szCs w:val="28"/>
          <w:shd w:val="clear" w:color="auto" w:fill="FFFFFF"/>
        </w:rPr>
        <w:t>t</w:t>
      </w:r>
      <w:r w:rsidRPr="00D07072">
        <w:rPr>
          <w:color w:val="000000"/>
          <w:sz w:val="28"/>
          <w:szCs w:val="28"/>
          <w:shd w:val="clear" w:color="auto" w:fill="FFFFFF"/>
        </w:rPr>
        <w:t xml:space="preserve">rí tuệ nhân tạo ở Việt Nam. </w:t>
      </w:r>
    </w:p>
    <w:p w14:paraId="05954710" w14:textId="7F02C27D" w:rsidR="00D07072" w:rsidRPr="00D07072" w:rsidRDefault="00D07072" w:rsidP="00112BA7">
      <w:pPr>
        <w:pStyle w:val="NormalWeb"/>
        <w:spacing w:before="120" w:beforeAutospacing="0" w:after="0" w:afterAutospacing="0" w:line="360" w:lineRule="exact"/>
        <w:ind w:firstLine="720"/>
        <w:rPr>
          <w:color w:val="000000"/>
          <w:sz w:val="28"/>
          <w:szCs w:val="28"/>
          <w:shd w:val="clear" w:color="auto" w:fill="FFFFFF"/>
        </w:rPr>
      </w:pPr>
      <w:r w:rsidRPr="00D07072">
        <w:rPr>
          <w:color w:val="000000"/>
          <w:sz w:val="28"/>
          <w:szCs w:val="28"/>
          <w:shd w:val="clear" w:color="auto" w:fill="FFFFFF"/>
        </w:rPr>
        <w:t xml:space="preserve">- Nghiên cứu định hướng chuẩn hóa về trí tuệ nhân tạo ở Việt Nam: Hoàn thiện chuyên đề nghiên cứu tình hình và xu thế chuẩn hóa của các tổ chức tiêu chuẩn lớn trên thế giới và nghiên cứu đánh giá hiện trạng, nhu cầu chuẩn hóa về </w:t>
      </w:r>
      <w:r w:rsidR="008412BC" w:rsidRPr="00B84873">
        <w:rPr>
          <w:color w:val="000000"/>
          <w:sz w:val="28"/>
          <w:szCs w:val="28"/>
          <w:shd w:val="clear" w:color="auto" w:fill="FFFFFF"/>
        </w:rPr>
        <w:t>t</w:t>
      </w:r>
      <w:r w:rsidRPr="00D07072">
        <w:rPr>
          <w:color w:val="000000"/>
          <w:sz w:val="28"/>
          <w:szCs w:val="28"/>
          <w:shd w:val="clear" w:color="auto" w:fill="FFFFFF"/>
        </w:rPr>
        <w:t xml:space="preserve">rí tuệ nhân tạo ở Việt Nam. </w:t>
      </w:r>
    </w:p>
    <w:p w14:paraId="4AD3E9AF" w14:textId="298AF686" w:rsidR="00D07072" w:rsidRPr="00D07072" w:rsidRDefault="00D07072" w:rsidP="00112BA7">
      <w:pPr>
        <w:pStyle w:val="NormalWeb"/>
        <w:spacing w:before="120" w:beforeAutospacing="0" w:after="0" w:afterAutospacing="0" w:line="360" w:lineRule="exact"/>
        <w:ind w:firstLine="720"/>
        <w:rPr>
          <w:color w:val="000000"/>
          <w:sz w:val="28"/>
          <w:szCs w:val="28"/>
          <w:shd w:val="clear" w:color="auto" w:fill="FFFFFF"/>
        </w:rPr>
      </w:pPr>
      <w:r w:rsidRPr="00D07072">
        <w:rPr>
          <w:color w:val="000000"/>
          <w:sz w:val="28"/>
          <w:szCs w:val="28"/>
          <w:shd w:val="clear" w:color="auto" w:fill="FFFFFF"/>
        </w:rPr>
        <w:t xml:space="preserve">- Nghiên cứu xây dựng các tiêu chuẩn về trí tuệ nhân tạo AI: Hoàn thiện xây dựng dự thảo tiêu chuẩn định nghĩa thuật ngữ AI và độ tin cậy sản phẩm AI:  Xây dựng dự thảo tiêu chuẩn thuật ngữ, định nghĩa về trí tuệ nhân tạo (ISO/IEC FDIS 22989); </w:t>
      </w:r>
      <w:r w:rsidR="00A5525A" w:rsidRPr="00B84873">
        <w:rPr>
          <w:color w:val="000000"/>
          <w:sz w:val="28"/>
          <w:szCs w:val="28"/>
          <w:shd w:val="clear" w:color="auto" w:fill="FFFFFF"/>
        </w:rPr>
        <w:t>x</w:t>
      </w:r>
      <w:r w:rsidRPr="00D07072">
        <w:rPr>
          <w:color w:val="000000"/>
          <w:sz w:val="28"/>
          <w:szCs w:val="28"/>
          <w:shd w:val="clear" w:color="auto" w:fill="FFFFFF"/>
        </w:rPr>
        <w:t>ây dựng</w:t>
      </w:r>
      <w:r w:rsidR="00CC58EC" w:rsidRPr="00B84873">
        <w:rPr>
          <w:color w:val="000000"/>
          <w:sz w:val="28"/>
          <w:szCs w:val="28"/>
          <w:shd w:val="clear" w:color="auto" w:fill="FFFFFF"/>
        </w:rPr>
        <w:t xml:space="preserve"> và nghiệm thu cấp cơ sở</w:t>
      </w:r>
      <w:r w:rsidRPr="00D07072">
        <w:rPr>
          <w:color w:val="000000"/>
          <w:sz w:val="28"/>
          <w:szCs w:val="28"/>
          <w:shd w:val="clear" w:color="auto" w:fill="FFFFFF"/>
        </w:rPr>
        <w:t xml:space="preserve"> tiêu chuẩn về độ tin cậy của sản phẩm, ứng dụng trí tuệ nhân tạo (ISO/IEC TR 24028:2020). </w:t>
      </w:r>
    </w:p>
    <w:p w14:paraId="3EB8B33E" w14:textId="4491969E" w:rsidR="00D07072" w:rsidRPr="00D07072" w:rsidRDefault="00D07072" w:rsidP="00112BA7">
      <w:pPr>
        <w:pStyle w:val="NormalWeb"/>
        <w:spacing w:before="120" w:beforeAutospacing="0" w:after="0" w:afterAutospacing="0" w:line="360" w:lineRule="exact"/>
        <w:ind w:firstLine="720"/>
        <w:rPr>
          <w:color w:val="000000"/>
          <w:sz w:val="28"/>
          <w:szCs w:val="28"/>
          <w:shd w:val="clear" w:color="auto" w:fill="FFFFFF"/>
        </w:rPr>
      </w:pPr>
      <w:r w:rsidRPr="00D07072">
        <w:rPr>
          <w:color w:val="000000"/>
          <w:sz w:val="28"/>
          <w:szCs w:val="28"/>
          <w:shd w:val="clear" w:color="auto" w:fill="FFFFFF"/>
        </w:rPr>
        <w:t xml:space="preserve">- Nghiên cứu xây dựng tiêu chuẩn về kiến trúc tham chiếu cho dữ liệu lớn: </w:t>
      </w:r>
      <w:r w:rsidR="00047DFF" w:rsidRPr="00B84873">
        <w:rPr>
          <w:color w:val="000000"/>
          <w:sz w:val="28"/>
          <w:szCs w:val="28"/>
          <w:shd w:val="clear" w:color="auto" w:fill="FFFFFF"/>
        </w:rPr>
        <w:t xml:space="preserve">Đã </w:t>
      </w:r>
      <w:r w:rsidRPr="00D07072">
        <w:rPr>
          <w:color w:val="000000"/>
          <w:sz w:val="28"/>
          <w:szCs w:val="28"/>
          <w:shd w:val="clear" w:color="auto" w:fill="FFFFFF"/>
        </w:rPr>
        <w:t>xây dựng</w:t>
      </w:r>
      <w:r w:rsidR="00047DFF" w:rsidRPr="00B84873">
        <w:rPr>
          <w:color w:val="000000"/>
          <w:sz w:val="28"/>
          <w:szCs w:val="28"/>
          <w:shd w:val="clear" w:color="auto" w:fill="FFFFFF"/>
        </w:rPr>
        <w:t xml:space="preserve"> và nghiệm thu cấp cơ sở t</w:t>
      </w:r>
      <w:r w:rsidRPr="00D07072">
        <w:rPr>
          <w:color w:val="000000"/>
          <w:sz w:val="28"/>
          <w:szCs w:val="28"/>
          <w:shd w:val="clear" w:color="auto" w:fill="FFFFFF"/>
        </w:rPr>
        <w:t xml:space="preserve">iêu chuẩn kiến trúc tham chiếu cho dữ liệu lớn. </w:t>
      </w:r>
    </w:p>
    <w:p w14:paraId="4EC1351A" w14:textId="7E0AC796" w:rsidR="00D07072" w:rsidRDefault="00D07072" w:rsidP="00112BA7">
      <w:pPr>
        <w:pStyle w:val="NormalWeb"/>
        <w:spacing w:before="120" w:beforeAutospacing="0" w:after="0" w:afterAutospacing="0" w:line="360" w:lineRule="exact"/>
        <w:ind w:firstLine="720"/>
        <w:rPr>
          <w:color w:val="000000"/>
          <w:sz w:val="28"/>
          <w:szCs w:val="28"/>
          <w:shd w:val="clear" w:color="auto" w:fill="FFFFFF"/>
        </w:rPr>
      </w:pPr>
      <w:r w:rsidRPr="00D07072">
        <w:rPr>
          <w:color w:val="000000"/>
          <w:sz w:val="28"/>
          <w:szCs w:val="28"/>
          <w:shd w:val="clear" w:color="auto" w:fill="FFFFFF"/>
        </w:rPr>
        <w:t>- Nghiên cứu tổng quan về ứng dụng mã nguồn mở trong Chính phủ số và một số ứng dụng mã nguồn mở quản lý, chia sẻ dữ liệu phục vụ phát triển Chính phủ số: Hoàn thiện chuyên đề nghiên cứu, đánh giá một số ứng dụng mã nguồn mở quản lý, chia sẻ dữ liệu phục vụ phát triển Chính phủ số (Đám mây lưu trữ, chia sẻ dữ liệu: NextCloud, OwnCloud, Seafile</w:t>
      </w:r>
      <w:r w:rsidR="00047DFF" w:rsidRPr="00B84873">
        <w:rPr>
          <w:color w:val="000000"/>
          <w:sz w:val="28"/>
          <w:szCs w:val="28"/>
          <w:shd w:val="clear" w:color="auto" w:fill="FFFFFF"/>
        </w:rPr>
        <w:t xml:space="preserve">, v.v. </w:t>
      </w:r>
      <w:r w:rsidRPr="00D07072">
        <w:rPr>
          <w:color w:val="000000"/>
          <w:sz w:val="28"/>
          <w:szCs w:val="28"/>
          <w:shd w:val="clear" w:color="auto" w:fill="FFFFFF"/>
        </w:rPr>
        <w:t>và nền tảng quản lý, chia sẻ dữ liệu mở: Ckan, Dkan</w:t>
      </w:r>
      <w:r w:rsidR="00047DFF" w:rsidRPr="00B84873">
        <w:rPr>
          <w:color w:val="000000"/>
          <w:sz w:val="28"/>
          <w:szCs w:val="28"/>
          <w:shd w:val="clear" w:color="auto" w:fill="FFFFFF"/>
        </w:rPr>
        <w:t>, v.v.</w:t>
      </w:r>
      <w:r w:rsidRPr="00D07072">
        <w:rPr>
          <w:color w:val="000000"/>
          <w:sz w:val="28"/>
          <w:szCs w:val="28"/>
          <w:shd w:val="clear" w:color="auto" w:fill="FFFFFF"/>
        </w:rPr>
        <w:t>).</w:t>
      </w:r>
    </w:p>
    <w:p w14:paraId="2438DF85" w14:textId="77777777" w:rsidR="006B5F5F" w:rsidRDefault="00FA3D63" w:rsidP="00112BA7">
      <w:pPr>
        <w:spacing w:after="0" w:line="360" w:lineRule="exact"/>
        <w:ind w:right="23" w:firstLine="720"/>
        <w:rPr>
          <w:b/>
        </w:rPr>
      </w:pPr>
      <w:r>
        <w:rPr>
          <w:b/>
        </w:rPr>
        <w:t>3. Công tác xử lý các phản ánh/kiến nghị của đối tượng quản lý</w:t>
      </w:r>
    </w:p>
    <w:p w14:paraId="34E3C23D" w14:textId="77777777" w:rsidR="006B5F5F" w:rsidRDefault="00FA3D63" w:rsidP="00112BA7">
      <w:pPr>
        <w:spacing w:after="0" w:line="360" w:lineRule="exact"/>
        <w:ind w:right="23" w:firstLine="720"/>
        <w:rPr>
          <w:b/>
        </w:rPr>
      </w:pPr>
      <w:r>
        <w:rPr>
          <w:b/>
        </w:rPr>
        <w:t>4. Kiến nghị của đối tượng quản lý</w:t>
      </w:r>
    </w:p>
    <w:p w14:paraId="209F7E98" w14:textId="77777777" w:rsidR="006B5F5F" w:rsidRDefault="00FA3D63" w:rsidP="00112BA7">
      <w:pPr>
        <w:spacing w:after="0" w:line="360" w:lineRule="exact"/>
        <w:ind w:right="23" w:firstLine="720"/>
        <w:rPr>
          <w:b/>
        </w:rPr>
      </w:pPr>
      <w:r>
        <w:rPr>
          <w:b/>
        </w:rPr>
        <w:t xml:space="preserve">5. Kết quả thực hiện nhiệm vụ được giao </w:t>
      </w:r>
      <w:r>
        <w:t xml:space="preserve">(cập nhật trên hệ thống </w:t>
      </w:r>
      <w:hyperlink r:id="rId32">
        <w:r>
          <w:rPr>
            <w:u w:val="single"/>
          </w:rPr>
          <w:t>https://nhiemvu.mic.gov.vn</w:t>
        </w:r>
      </w:hyperlink>
      <w:r>
        <w:t>).</w:t>
      </w:r>
    </w:p>
    <w:p w14:paraId="21C85E4B" w14:textId="77777777" w:rsidR="006B5F5F" w:rsidRDefault="00FA3D63" w:rsidP="00112BA7">
      <w:pPr>
        <w:spacing w:after="0" w:line="360" w:lineRule="exact"/>
        <w:ind w:right="23" w:firstLine="720"/>
        <w:rPr>
          <w:b/>
        </w:rPr>
      </w:pPr>
      <w:r>
        <w:rPr>
          <w:b/>
        </w:rPr>
        <w:t>6. Nhiệm vụ mới phát sinh</w:t>
      </w:r>
    </w:p>
    <w:p w14:paraId="1ED62B41" w14:textId="77777777" w:rsidR="006B5F5F" w:rsidRDefault="00FA3D63" w:rsidP="00112BA7">
      <w:pPr>
        <w:spacing w:after="0" w:line="360" w:lineRule="exact"/>
        <w:ind w:right="23" w:firstLine="720"/>
        <w:rPr>
          <w:b/>
        </w:rPr>
      </w:pPr>
      <w:r>
        <w:rPr>
          <w:b/>
        </w:rPr>
        <w:t>7. Nhiệm vụ trọng tâm Quý IV/2022</w:t>
      </w:r>
    </w:p>
    <w:p w14:paraId="19462572" w14:textId="77777777" w:rsidR="00FA7B80" w:rsidRPr="0075552F" w:rsidRDefault="00FA7B80" w:rsidP="00112BA7">
      <w:pPr>
        <w:spacing w:after="0" w:line="360" w:lineRule="exact"/>
        <w:ind w:firstLine="720"/>
        <w:rPr>
          <w:lang w:eastAsia="vi-VN"/>
        </w:rPr>
      </w:pPr>
      <w:bookmarkStart w:id="12" w:name="_heading=h.3dy6vkm" w:colFirst="0" w:colLast="0"/>
      <w:bookmarkEnd w:id="12"/>
      <w:r w:rsidRPr="0075552F">
        <w:rPr>
          <w:lang w:eastAsia="vi-VN"/>
        </w:rPr>
        <w:t>- Tổ chức triển khai dứt điểm các nhiệm vụ trọng tâm được phân công tại Quyết định số 27/QĐ-UBQGCĐS ngày 15/3/2022 của Thủ tướng Chính phủ - Chủ tịch Ủy ban Quốc gia về chuyển đổi số về ban hành Kế hoạch hoạt động của Ủy ban Quốc gia về chuyển đổi số năm 2022.</w:t>
      </w:r>
    </w:p>
    <w:p w14:paraId="33174F2C" w14:textId="7E97CE62" w:rsidR="00FA7B80" w:rsidRPr="0075552F" w:rsidRDefault="00FA7B80" w:rsidP="00112BA7">
      <w:pPr>
        <w:spacing w:after="0" w:line="360" w:lineRule="exact"/>
        <w:ind w:firstLine="720"/>
        <w:rPr>
          <w:lang w:eastAsia="vi-VN"/>
        </w:rPr>
      </w:pPr>
      <w:r w:rsidRPr="0075552F">
        <w:rPr>
          <w:lang w:eastAsia="vi-VN"/>
        </w:rPr>
        <w:t xml:space="preserve"> - Hoàn thành các nhiệm vụ được giao tại Chỉ thị số 02/CT-TTg ngày 26/4/2022 của Thủ tướng Chính phủ về phát triển Chính phủ </w:t>
      </w:r>
      <w:r w:rsidR="000B095C">
        <w:rPr>
          <w:lang w:val="en-US" w:eastAsia="vi-VN"/>
        </w:rPr>
        <w:t>đ</w:t>
      </w:r>
      <w:r w:rsidRPr="0075552F">
        <w:rPr>
          <w:lang w:eastAsia="vi-VN"/>
        </w:rPr>
        <w:t>iện tử hướng tới Chính phủ số, thúc đẩy chuyển đổi số quốc gia.</w:t>
      </w:r>
    </w:p>
    <w:p w14:paraId="20450CC6" w14:textId="77777777" w:rsidR="00FA7B80" w:rsidRPr="0075552F" w:rsidRDefault="00FA7B80" w:rsidP="00112BA7">
      <w:pPr>
        <w:spacing w:after="0" w:line="360" w:lineRule="exact"/>
        <w:ind w:firstLine="720"/>
        <w:rPr>
          <w:lang w:eastAsia="vi-VN"/>
        </w:rPr>
      </w:pPr>
      <w:r w:rsidRPr="0075552F">
        <w:rPr>
          <w:lang w:eastAsia="vi-VN"/>
        </w:rPr>
        <w:lastRenderedPageBreak/>
        <w:t xml:space="preserve"> - Tổ chức triển khai cung cấp dịch vụ công trực tuyến theo Nghị định số 42/2022/NĐ-CP ngày 24/6/2022 của Chính phủ quy định về việc cung cấp thông tin và dịch vụ công trực tuyến của cơ quan nhà nước trên môi trường mạng. </w:t>
      </w:r>
    </w:p>
    <w:p w14:paraId="1407CDD7" w14:textId="6E8C6ED9" w:rsidR="00FA7B80" w:rsidRPr="0075552F" w:rsidRDefault="00FA7B80" w:rsidP="00112BA7">
      <w:pPr>
        <w:spacing w:after="0" w:line="360" w:lineRule="exact"/>
        <w:ind w:firstLine="720"/>
        <w:rPr>
          <w:lang w:eastAsia="vi-VN"/>
        </w:rPr>
      </w:pPr>
      <w:r w:rsidRPr="0075552F">
        <w:rPr>
          <w:lang w:eastAsia="vi-VN"/>
        </w:rPr>
        <w:t xml:space="preserve">- Tổ chức triển khai các nội dung để phát triển nguồn nhân lực phục vụ chuyển đổi số theo Quyết định số 146/QĐ-TTg ngày 28/1/2022 của Thủ tướng Chính phủ phê duyệt Đề án "Nâng cao nhận thức, phổ cập kỹ năng và phát triển nguồn nhân lực chuyển đổi số quốc gia đến năm 2025, định hướng đến năm 2030”. Tập trung triển khai các nội dung bồi dưỡng, tập huấn trên Nền tảng học trực tuyến mở đại trà (Onetouch). Triển khai hoạt động của các Tổ </w:t>
      </w:r>
      <w:r w:rsidR="00FF1B69" w:rsidRPr="0075552F">
        <w:rPr>
          <w:lang w:eastAsia="vi-VN"/>
        </w:rPr>
        <w:t>CNSCĐ</w:t>
      </w:r>
      <w:r w:rsidRPr="0075552F">
        <w:rPr>
          <w:lang w:eastAsia="vi-VN"/>
        </w:rPr>
        <w:t xml:space="preserve"> để phổ cập kỹ năng số cho người dân. </w:t>
      </w:r>
    </w:p>
    <w:p w14:paraId="0A7076A4" w14:textId="77777777" w:rsidR="00FA7B80" w:rsidRPr="0075552F" w:rsidRDefault="00FA7B80" w:rsidP="00112BA7">
      <w:pPr>
        <w:spacing w:after="0" w:line="360" w:lineRule="exact"/>
        <w:ind w:firstLine="720"/>
        <w:rPr>
          <w:lang w:eastAsia="vi-VN"/>
        </w:rPr>
      </w:pPr>
      <w:r w:rsidRPr="0075552F">
        <w:rPr>
          <w:lang w:eastAsia="vi-VN"/>
        </w:rPr>
        <w:t>- Tổ chức triển khai hiệu quả, có ý nghĩa thiết thực các hoạt động, sự kiện nhân Ngày Chuyển đổi số quốc gia (10/10).</w:t>
      </w:r>
    </w:p>
    <w:p w14:paraId="17843AA3" w14:textId="77777777" w:rsidR="00375A7D" w:rsidRPr="0075552F" w:rsidRDefault="00375A7D" w:rsidP="00112BA7">
      <w:pPr>
        <w:spacing w:after="0" w:line="360" w:lineRule="exact"/>
        <w:ind w:right="23" w:firstLine="720"/>
        <w:outlineLvl w:val="1"/>
        <w:rPr>
          <w:b/>
          <w:bCs/>
          <w:sz w:val="36"/>
          <w:szCs w:val="36"/>
        </w:rPr>
      </w:pPr>
      <w:r w:rsidRPr="0075552F">
        <w:rPr>
          <w:b/>
          <w:bCs/>
        </w:rPr>
        <w:t>IV. Lĩnh vực An toàn thông tin mạng</w:t>
      </w:r>
    </w:p>
    <w:p w14:paraId="46CA3683" w14:textId="77777777" w:rsidR="00375A7D" w:rsidRPr="00182325" w:rsidRDefault="00375A7D" w:rsidP="00112BA7">
      <w:pPr>
        <w:spacing w:after="0" w:line="360" w:lineRule="exact"/>
        <w:ind w:right="23" w:firstLine="720"/>
        <w:outlineLvl w:val="2"/>
        <w:rPr>
          <w:b/>
          <w:bCs/>
          <w:sz w:val="27"/>
          <w:szCs w:val="27"/>
        </w:rPr>
      </w:pPr>
      <w:r w:rsidRPr="00182325">
        <w:rPr>
          <w:b/>
          <w:bCs/>
          <w:color w:val="000000"/>
        </w:rPr>
        <w:t>1. Thông tin chung về lĩnh vực </w:t>
      </w:r>
    </w:p>
    <w:p w14:paraId="569A1B60" w14:textId="77777777" w:rsidR="00375A7D" w:rsidRDefault="00375A7D" w:rsidP="00112BA7">
      <w:pPr>
        <w:spacing w:after="0" w:line="360" w:lineRule="exact"/>
        <w:ind w:firstLine="720"/>
        <w:rPr>
          <w:b/>
          <w:bCs/>
          <w:i/>
          <w:iCs/>
          <w:color w:val="000000"/>
        </w:rPr>
      </w:pPr>
      <w:r w:rsidRPr="00182325">
        <w:rPr>
          <w:b/>
          <w:bCs/>
          <w:i/>
          <w:iCs/>
          <w:color w:val="000000"/>
        </w:rPr>
        <w:t>1.1. Sự kiện quan trọng:</w:t>
      </w:r>
    </w:p>
    <w:p w14:paraId="71191F45" w14:textId="0EB7189D" w:rsidR="00375A7D" w:rsidRPr="002A42BA" w:rsidRDefault="00375A7D" w:rsidP="00112BA7">
      <w:pPr>
        <w:spacing w:after="0" w:line="360" w:lineRule="exact"/>
        <w:ind w:firstLine="720"/>
        <w:rPr>
          <w:color w:val="000000"/>
        </w:rPr>
      </w:pPr>
      <w:r w:rsidRPr="002A42BA">
        <w:rPr>
          <w:color w:val="000000"/>
        </w:rPr>
        <w:t xml:space="preserve">Ngày </w:t>
      </w:r>
      <w:r>
        <w:rPr>
          <w:color w:val="000000"/>
        </w:rPr>
        <w:t xml:space="preserve">08/9/2022, </w:t>
      </w:r>
      <w:r w:rsidR="008F2CF5" w:rsidRPr="00B84873">
        <w:rPr>
          <w:color w:val="000000"/>
        </w:rPr>
        <w:t xml:space="preserve">Bộ </w:t>
      </w:r>
      <w:r>
        <w:rPr>
          <w:color w:val="000000"/>
        </w:rPr>
        <w:t xml:space="preserve">đã phối hợp với </w:t>
      </w:r>
      <w:r w:rsidRPr="00A00D3D">
        <w:rPr>
          <w:color w:val="000000"/>
        </w:rPr>
        <w:t>IEC Group và Công ty An ninh mạng Viettel (Viettel Cyber Security) phối hợp tổ chức hội nghị bàn tròn cấp cao Lãnh đạo CNTT và An toàn thông tin năm 2022, với chủ đề “Tối ưu nguồn lực - Tăng cường hiệu quả đầu tư an toàn thông tin trong kỷ nguyên số”.</w:t>
      </w:r>
      <w:r>
        <w:rPr>
          <w:color w:val="000000"/>
        </w:rPr>
        <w:t xml:space="preserve"> </w:t>
      </w:r>
    </w:p>
    <w:p w14:paraId="6BD17B65" w14:textId="77777777" w:rsidR="00375A7D" w:rsidRDefault="00375A7D" w:rsidP="00112BA7">
      <w:pPr>
        <w:spacing w:after="0" w:line="360" w:lineRule="exact"/>
        <w:ind w:firstLine="720"/>
        <w:rPr>
          <w:i/>
          <w:iCs/>
          <w:color w:val="000000"/>
        </w:rPr>
      </w:pPr>
      <w:r w:rsidRPr="00182325">
        <w:rPr>
          <w:b/>
          <w:bCs/>
          <w:i/>
          <w:iCs/>
          <w:color w:val="000000"/>
        </w:rPr>
        <w:t>1.2. Đánh giá sự phát triển của lĩnh vực</w:t>
      </w:r>
      <w:r>
        <w:rPr>
          <w:i/>
          <w:iCs/>
          <w:color w:val="000000"/>
        </w:rPr>
        <w:t xml:space="preserve"> </w:t>
      </w:r>
    </w:p>
    <w:p w14:paraId="5E77D018" w14:textId="77777777" w:rsidR="00375A7D" w:rsidRPr="00E550AE" w:rsidRDefault="00375A7D" w:rsidP="00112BA7">
      <w:pPr>
        <w:spacing w:after="0" w:line="360" w:lineRule="exact"/>
        <w:ind w:firstLine="720"/>
        <w:rPr>
          <w:color w:val="000000"/>
        </w:rPr>
      </w:pPr>
      <w:r w:rsidRPr="00E550AE">
        <w:rPr>
          <w:color w:val="000000"/>
        </w:rPr>
        <w:t>Trong tháng 9/2022</w:t>
      </w:r>
      <w:r w:rsidR="00EB13EB">
        <w:rPr>
          <w:rStyle w:val="FootnoteReference"/>
          <w:color w:val="000000"/>
          <w:lang w:val="en-US"/>
        </w:rPr>
        <w:footnoteReference w:id="5"/>
      </w:r>
      <w:r w:rsidRPr="00E550AE">
        <w:rPr>
          <w:color w:val="000000"/>
        </w:rPr>
        <w:t xml:space="preserve">: </w:t>
      </w:r>
    </w:p>
    <w:p w14:paraId="3577130B" w14:textId="213809E4" w:rsidR="00375A7D" w:rsidRPr="00B84873" w:rsidRDefault="00375A7D" w:rsidP="00112BA7">
      <w:pPr>
        <w:spacing w:after="0" w:line="360" w:lineRule="exact"/>
        <w:ind w:firstLine="720"/>
        <w:rPr>
          <w:color w:val="000000"/>
        </w:rPr>
      </w:pPr>
      <w:r w:rsidRPr="003F32C2">
        <w:rPr>
          <w:color w:val="000000"/>
        </w:rPr>
        <w:t xml:space="preserve">- Doanh thu: </w:t>
      </w:r>
      <w:r w:rsidR="00EB13EB" w:rsidRPr="00E550AE">
        <w:rPr>
          <w:color w:val="000000"/>
        </w:rPr>
        <w:t>377</w:t>
      </w:r>
      <w:r w:rsidRPr="003F32C2">
        <w:rPr>
          <w:color w:val="000000"/>
        </w:rPr>
        <w:t xml:space="preserve">  tỷ đồng (tăng </w:t>
      </w:r>
      <w:r w:rsidR="00EB13EB" w:rsidRPr="00E550AE">
        <w:rPr>
          <w:color w:val="000000"/>
        </w:rPr>
        <w:t>61,8% so với</w:t>
      </w:r>
      <w:r w:rsidRPr="003F32C2">
        <w:rPr>
          <w:color w:val="000000"/>
        </w:rPr>
        <w:t xml:space="preserve"> cùng kỳ năm 2021)</w:t>
      </w:r>
      <w:r w:rsidR="008F2CF5" w:rsidRPr="00B84873">
        <w:rPr>
          <w:color w:val="000000"/>
        </w:rPr>
        <w:t>.</w:t>
      </w:r>
    </w:p>
    <w:p w14:paraId="34225D2C" w14:textId="7DE034E9" w:rsidR="00375A7D" w:rsidRPr="00B84873" w:rsidRDefault="00375A7D" w:rsidP="00112BA7">
      <w:pPr>
        <w:spacing w:after="0" w:line="360" w:lineRule="exact"/>
        <w:ind w:firstLine="720"/>
        <w:rPr>
          <w:color w:val="000000"/>
        </w:rPr>
      </w:pPr>
      <w:r w:rsidRPr="003F32C2">
        <w:rPr>
          <w:color w:val="000000"/>
        </w:rPr>
        <w:t>- Lợi nhuận: 23 tỷ đồng (tăng 5</w:t>
      </w:r>
      <w:r w:rsidR="00EB13EB" w:rsidRPr="00E550AE">
        <w:rPr>
          <w:color w:val="000000"/>
        </w:rPr>
        <w:t>3</w:t>
      </w:r>
      <w:r w:rsidRPr="003F32C2">
        <w:rPr>
          <w:color w:val="000000"/>
        </w:rPr>
        <w:t>,3% so với cùng kỳ năm 2021)</w:t>
      </w:r>
      <w:r w:rsidR="008F2CF5" w:rsidRPr="00B84873">
        <w:rPr>
          <w:color w:val="000000"/>
        </w:rPr>
        <w:t>.</w:t>
      </w:r>
    </w:p>
    <w:p w14:paraId="255D2219" w14:textId="00BF5AE7" w:rsidR="00375A7D" w:rsidRPr="00B84873" w:rsidRDefault="00375A7D" w:rsidP="00112BA7">
      <w:pPr>
        <w:spacing w:after="0" w:line="360" w:lineRule="exact"/>
        <w:ind w:firstLine="720"/>
        <w:rPr>
          <w:color w:val="000000"/>
        </w:rPr>
      </w:pPr>
      <w:r w:rsidRPr="003F32C2">
        <w:rPr>
          <w:color w:val="000000"/>
        </w:rPr>
        <w:t xml:space="preserve">- Nộp </w:t>
      </w:r>
      <w:r w:rsidR="000C45CE" w:rsidRPr="00B84873">
        <w:rPr>
          <w:color w:val="000000"/>
        </w:rPr>
        <w:t>n</w:t>
      </w:r>
      <w:r w:rsidRPr="003F32C2">
        <w:rPr>
          <w:color w:val="000000"/>
        </w:rPr>
        <w:t>gân sách</w:t>
      </w:r>
      <w:r w:rsidR="000C45CE" w:rsidRPr="00B84873">
        <w:rPr>
          <w:color w:val="000000"/>
        </w:rPr>
        <w:t xml:space="preserve"> nhà nước</w:t>
      </w:r>
      <w:r w:rsidRPr="003F32C2">
        <w:rPr>
          <w:color w:val="000000"/>
        </w:rPr>
        <w:t xml:space="preserve">: 16,1 tỷ đồng (tăng </w:t>
      </w:r>
      <w:r w:rsidR="00EB13EB" w:rsidRPr="00E550AE">
        <w:rPr>
          <w:color w:val="000000"/>
        </w:rPr>
        <w:t>45,5</w:t>
      </w:r>
      <w:r w:rsidRPr="003F32C2">
        <w:rPr>
          <w:color w:val="000000"/>
        </w:rPr>
        <w:t>% so với cùng kỳ năm 2021)</w:t>
      </w:r>
      <w:r w:rsidR="008F2CF5" w:rsidRPr="00B84873">
        <w:rPr>
          <w:color w:val="000000"/>
        </w:rPr>
        <w:t>.</w:t>
      </w:r>
    </w:p>
    <w:p w14:paraId="00F1ED02" w14:textId="3CB60F7F" w:rsidR="00375A7D" w:rsidRPr="00B84873" w:rsidRDefault="00375A7D" w:rsidP="00112BA7">
      <w:pPr>
        <w:spacing w:after="0" w:line="360" w:lineRule="exact"/>
        <w:ind w:firstLine="720"/>
        <w:rPr>
          <w:color w:val="000000"/>
        </w:rPr>
      </w:pPr>
      <w:r w:rsidRPr="003F32C2">
        <w:rPr>
          <w:color w:val="000000"/>
        </w:rPr>
        <w:t>- Tỷ lệ doanh thu sản phẩm nội địa với nước ngoài: 46,2% (tăng 14,7% so với cùng kỳ năm 2021)</w:t>
      </w:r>
      <w:r w:rsidR="008F2CF5" w:rsidRPr="00B84873">
        <w:rPr>
          <w:color w:val="000000"/>
        </w:rPr>
        <w:t>.</w:t>
      </w:r>
    </w:p>
    <w:p w14:paraId="5C1E039F" w14:textId="2F7D5BA5" w:rsidR="00375A7D" w:rsidRPr="00B84873" w:rsidRDefault="00375A7D" w:rsidP="00112BA7">
      <w:pPr>
        <w:spacing w:after="0" w:line="360" w:lineRule="exact"/>
        <w:ind w:firstLine="720"/>
        <w:rPr>
          <w:color w:val="000000"/>
        </w:rPr>
      </w:pPr>
      <w:r w:rsidRPr="003F32C2">
        <w:rPr>
          <w:color w:val="000000"/>
        </w:rPr>
        <w:t>- Số doanh nghiệp: 1</w:t>
      </w:r>
      <w:r w:rsidR="00BF0ED3" w:rsidRPr="00E550AE">
        <w:rPr>
          <w:color w:val="000000"/>
        </w:rPr>
        <w:t>24</w:t>
      </w:r>
      <w:r w:rsidRPr="003F32C2">
        <w:rPr>
          <w:color w:val="000000"/>
        </w:rPr>
        <w:t xml:space="preserve"> (tăng </w:t>
      </w:r>
      <w:r w:rsidR="00BF0ED3" w:rsidRPr="00E550AE">
        <w:rPr>
          <w:color w:val="000000"/>
        </w:rPr>
        <w:t>18,1</w:t>
      </w:r>
      <w:r w:rsidRPr="003F32C2">
        <w:rPr>
          <w:color w:val="000000"/>
        </w:rPr>
        <w:t>% cùng kỳ năm 2021)</w:t>
      </w:r>
      <w:r w:rsidR="008F2CF5" w:rsidRPr="00B84873">
        <w:rPr>
          <w:color w:val="000000"/>
        </w:rPr>
        <w:t>.</w:t>
      </w:r>
    </w:p>
    <w:p w14:paraId="067DD6D0" w14:textId="51510F2F" w:rsidR="00375A7D" w:rsidRPr="00B84873" w:rsidRDefault="00375A7D" w:rsidP="00112BA7">
      <w:pPr>
        <w:spacing w:after="0" w:line="360" w:lineRule="exact"/>
        <w:ind w:firstLine="720"/>
        <w:rPr>
          <w:color w:val="000000"/>
        </w:rPr>
      </w:pPr>
      <w:r w:rsidRPr="003F32C2">
        <w:rPr>
          <w:color w:val="000000"/>
        </w:rPr>
        <w:t xml:space="preserve">- Số </w:t>
      </w:r>
      <w:r w:rsidR="00E71147" w:rsidRPr="00B84873">
        <w:rPr>
          <w:color w:val="000000"/>
        </w:rPr>
        <w:t>l</w:t>
      </w:r>
      <w:r w:rsidRPr="003F32C2">
        <w:rPr>
          <w:color w:val="000000"/>
        </w:rPr>
        <w:t xml:space="preserve">ao động </w:t>
      </w:r>
      <w:r w:rsidR="00E71147" w:rsidRPr="00B84873">
        <w:rPr>
          <w:color w:val="000000"/>
        </w:rPr>
        <w:t>-</w:t>
      </w:r>
      <w:r w:rsidRPr="003F32C2">
        <w:rPr>
          <w:color w:val="000000"/>
        </w:rPr>
        <w:t xml:space="preserve"> ATTT: 3.367 lao động</w:t>
      </w:r>
      <w:r>
        <w:rPr>
          <w:color w:val="000000"/>
        </w:rPr>
        <w:t xml:space="preserve"> </w:t>
      </w:r>
      <w:r w:rsidRPr="000E3577">
        <w:rPr>
          <w:color w:val="000000"/>
        </w:rPr>
        <w:t>(tăng 9,14 % so với cùng kỳ 2021</w:t>
      </w:r>
      <w:r>
        <w:rPr>
          <w:color w:val="000000"/>
        </w:rPr>
        <w:t>)</w:t>
      </w:r>
      <w:r w:rsidR="008F2CF5" w:rsidRPr="00B84873">
        <w:rPr>
          <w:color w:val="000000"/>
        </w:rPr>
        <w:t>.</w:t>
      </w:r>
    </w:p>
    <w:p w14:paraId="24A6A5A8" w14:textId="45F9A76F" w:rsidR="00375A7D" w:rsidRPr="00B84873" w:rsidRDefault="00375A7D" w:rsidP="00112BA7">
      <w:pPr>
        <w:spacing w:after="0" w:line="360" w:lineRule="exact"/>
        <w:ind w:firstLine="720"/>
        <w:rPr>
          <w:color w:val="000000"/>
        </w:rPr>
      </w:pPr>
      <w:r w:rsidRPr="003F32C2">
        <w:rPr>
          <w:color w:val="000000"/>
        </w:rPr>
        <w:t>- Số địa chỉ IP nằm trong mạng botnet: 530.870  địa chỉ (giảm 53,3% cùng kỳ năm 2021)</w:t>
      </w:r>
      <w:r w:rsidR="008F2CF5" w:rsidRPr="00B84873">
        <w:rPr>
          <w:color w:val="000000"/>
        </w:rPr>
        <w:t>.</w:t>
      </w:r>
    </w:p>
    <w:p w14:paraId="282DEB6F" w14:textId="22D27FA0" w:rsidR="00EB13EB" w:rsidRPr="00B84873" w:rsidRDefault="00375A7D" w:rsidP="00112BA7">
      <w:pPr>
        <w:spacing w:after="0" w:line="360" w:lineRule="exact"/>
        <w:ind w:firstLine="720"/>
        <w:rPr>
          <w:b/>
          <w:bCs/>
          <w:i/>
          <w:iCs/>
          <w:color w:val="FF0000"/>
        </w:rPr>
      </w:pPr>
      <w:r w:rsidRPr="003F32C2">
        <w:rPr>
          <w:color w:val="000000"/>
        </w:rPr>
        <w:t>- Số lượng cuộc tấn công mạng: 988 cuộc (tăng 19,9% cùng kỳ năm 2021</w:t>
      </w:r>
      <w:r w:rsidR="008F2CF5" w:rsidRPr="00B84873">
        <w:rPr>
          <w:color w:val="000000"/>
        </w:rPr>
        <w:t xml:space="preserve">). </w:t>
      </w:r>
    </w:p>
    <w:p w14:paraId="04ADCD28" w14:textId="77777777" w:rsidR="00EB13EB" w:rsidRPr="00295C3B" w:rsidRDefault="00EB13EB" w:rsidP="00112BA7">
      <w:pPr>
        <w:tabs>
          <w:tab w:val="left" w:pos="702"/>
        </w:tabs>
        <w:spacing w:after="0" w:line="360" w:lineRule="exact"/>
        <w:ind w:firstLine="720"/>
        <w:rPr>
          <w:rFonts w:eastAsiaTheme="minorEastAsia"/>
          <w:lang w:eastAsia="ja-JP"/>
        </w:rPr>
      </w:pPr>
      <w:r w:rsidRPr="00295C3B">
        <w:rPr>
          <w:rFonts w:eastAsiaTheme="minorEastAsia"/>
          <w:lang w:eastAsia="ja-JP"/>
        </w:rPr>
        <w:lastRenderedPageBreak/>
        <w:t xml:space="preserve">- Tổng số chứng thư số công cộng đã cấp tính đến hết tháng </w:t>
      </w:r>
      <w:r>
        <w:rPr>
          <w:rFonts w:eastAsiaTheme="minorEastAsia"/>
          <w:lang w:eastAsia="ja-JP"/>
        </w:rPr>
        <w:t>9</w:t>
      </w:r>
      <w:r w:rsidRPr="00295C3B">
        <w:rPr>
          <w:rFonts w:eastAsiaTheme="minorEastAsia"/>
          <w:lang w:eastAsia="ja-JP"/>
        </w:rPr>
        <w:t>/2022: 5.</w:t>
      </w:r>
      <w:r>
        <w:rPr>
          <w:rFonts w:eastAsiaTheme="minorEastAsia"/>
          <w:lang w:eastAsia="ja-JP"/>
        </w:rPr>
        <w:t>196</w:t>
      </w:r>
      <w:r w:rsidRPr="00295C3B">
        <w:rPr>
          <w:rFonts w:eastAsiaTheme="minorEastAsia"/>
          <w:lang w:eastAsia="ja-JP"/>
        </w:rPr>
        <w:t>.</w:t>
      </w:r>
      <w:r>
        <w:rPr>
          <w:rFonts w:eastAsiaTheme="minorEastAsia"/>
          <w:lang w:eastAsia="ja-JP"/>
        </w:rPr>
        <w:t>9</w:t>
      </w:r>
      <w:r w:rsidRPr="00295C3B">
        <w:rPr>
          <w:rFonts w:eastAsiaTheme="minorEastAsia"/>
          <w:lang w:eastAsia="ja-JP"/>
        </w:rPr>
        <w:t>87 chứng thư số tăng 16,</w:t>
      </w:r>
      <w:r>
        <w:rPr>
          <w:rFonts w:eastAsiaTheme="minorEastAsia"/>
          <w:lang w:eastAsia="ja-JP"/>
        </w:rPr>
        <w:t>2</w:t>
      </w:r>
      <w:r w:rsidRPr="00295C3B">
        <w:rPr>
          <w:rFonts w:eastAsiaTheme="minorEastAsia"/>
          <w:lang w:eastAsia="ja-JP"/>
        </w:rPr>
        <w:t>4 %  so với cùng kỳ năm 2021 (là 4.</w:t>
      </w:r>
      <w:r>
        <w:rPr>
          <w:rFonts w:eastAsiaTheme="minorEastAsia"/>
          <w:lang w:eastAsia="ja-JP"/>
        </w:rPr>
        <w:t>407</w:t>
      </w:r>
      <w:r w:rsidRPr="00295C3B">
        <w:rPr>
          <w:rFonts w:eastAsiaTheme="minorEastAsia"/>
          <w:lang w:eastAsia="ja-JP"/>
        </w:rPr>
        <w:t>.</w:t>
      </w:r>
      <w:r>
        <w:rPr>
          <w:rFonts w:eastAsiaTheme="minorEastAsia"/>
          <w:lang w:eastAsia="ja-JP"/>
        </w:rPr>
        <w:t>80</w:t>
      </w:r>
      <w:r w:rsidRPr="00295C3B">
        <w:rPr>
          <w:rFonts w:eastAsiaTheme="minorEastAsia"/>
          <w:lang w:eastAsia="ja-JP"/>
        </w:rPr>
        <w:t>9 chứng thư số).</w:t>
      </w:r>
    </w:p>
    <w:p w14:paraId="1AA4241E" w14:textId="0053A198" w:rsidR="00EB13EB" w:rsidRDefault="00EB13EB" w:rsidP="00112BA7">
      <w:pPr>
        <w:tabs>
          <w:tab w:val="left" w:pos="720"/>
        </w:tabs>
        <w:spacing w:after="0" w:line="360" w:lineRule="exact"/>
        <w:ind w:firstLine="720"/>
        <w:rPr>
          <w:rFonts w:eastAsiaTheme="minorEastAsia"/>
          <w:lang w:eastAsia="ja-JP"/>
        </w:rPr>
      </w:pPr>
      <w:r w:rsidRPr="00295C3B">
        <w:rPr>
          <w:rFonts w:eastAsiaTheme="minorEastAsia"/>
          <w:lang w:eastAsia="ja-JP"/>
        </w:rPr>
        <w:t xml:space="preserve">- Tổng số chứng thư số công cộng đang hoạt động tháng </w:t>
      </w:r>
      <w:r>
        <w:rPr>
          <w:rFonts w:eastAsiaTheme="minorEastAsia"/>
          <w:lang w:eastAsia="ja-JP"/>
        </w:rPr>
        <w:t>9</w:t>
      </w:r>
      <w:r w:rsidRPr="00295C3B">
        <w:rPr>
          <w:rFonts w:eastAsiaTheme="minorEastAsia"/>
          <w:lang w:eastAsia="ja-JP"/>
        </w:rPr>
        <w:t>/2022: 1.</w:t>
      </w:r>
      <w:r>
        <w:rPr>
          <w:rFonts w:eastAsiaTheme="minorEastAsia"/>
          <w:lang w:eastAsia="ja-JP"/>
        </w:rPr>
        <w:t>871</w:t>
      </w:r>
      <w:r w:rsidRPr="00295C3B">
        <w:rPr>
          <w:rFonts w:eastAsiaTheme="minorEastAsia"/>
          <w:lang w:eastAsia="ja-JP"/>
        </w:rPr>
        <w:t>.</w:t>
      </w:r>
      <w:r>
        <w:rPr>
          <w:rFonts w:eastAsiaTheme="minorEastAsia"/>
          <w:lang w:eastAsia="ja-JP"/>
        </w:rPr>
        <w:t>8</w:t>
      </w:r>
      <w:r w:rsidRPr="00295C3B">
        <w:rPr>
          <w:rFonts w:eastAsiaTheme="minorEastAsia"/>
          <w:lang w:eastAsia="ja-JP"/>
        </w:rPr>
        <w:t xml:space="preserve">96 chứng thư số tăng </w:t>
      </w:r>
      <w:r>
        <w:rPr>
          <w:rFonts w:eastAsiaTheme="minorEastAsia"/>
          <w:lang w:eastAsia="ja-JP"/>
        </w:rPr>
        <w:t>17</w:t>
      </w:r>
      <w:r w:rsidRPr="00295C3B">
        <w:rPr>
          <w:rFonts w:eastAsiaTheme="minorEastAsia"/>
          <w:lang w:eastAsia="ja-JP"/>
        </w:rPr>
        <w:t>,</w:t>
      </w:r>
      <w:r>
        <w:rPr>
          <w:rFonts w:eastAsiaTheme="minorEastAsia"/>
          <w:lang w:eastAsia="ja-JP"/>
        </w:rPr>
        <w:t>6</w:t>
      </w:r>
      <w:r w:rsidRPr="00295C3B">
        <w:rPr>
          <w:rFonts w:eastAsiaTheme="minorEastAsia"/>
          <w:lang w:eastAsia="ja-JP"/>
        </w:rPr>
        <w:t>7% so với cùng kỳ năm 2021 (là 1.</w:t>
      </w:r>
      <w:r>
        <w:rPr>
          <w:rFonts w:eastAsiaTheme="minorEastAsia"/>
          <w:lang w:eastAsia="ja-JP"/>
        </w:rPr>
        <w:t>591</w:t>
      </w:r>
      <w:r w:rsidRPr="00295C3B">
        <w:rPr>
          <w:rFonts w:eastAsiaTheme="minorEastAsia"/>
          <w:lang w:eastAsia="ja-JP"/>
        </w:rPr>
        <w:t>.</w:t>
      </w:r>
      <w:r>
        <w:rPr>
          <w:rFonts w:eastAsiaTheme="minorEastAsia"/>
          <w:lang w:eastAsia="ja-JP"/>
        </w:rPr>
        <w:t>311</w:t>
      </w:r>
      <w:r w:rsidRPr="00295C3B">
        <w:rPr>
          <w:rFonts w:eastAsiaTheme="minorEastAsia"/>
          <w:lang w:eastAsia="ja-JP"/>
        </w:rPr>
        <w:t xml:space="preserve"> chứng thư số).</w:t>
      </w:r>
    </w:p>
    <w:p w14:paraId="260A494C" w14:textId="77777777" w:rsidR="00EB13EB" w:rsidRDefault="00EB13EB" w:rsidP="00112BA7">
      <w:pPr>
        <w:spacing w:after="0" w:line="360" w:lineRule="exact"/>
        <w:ind w:firstLine="720"/>
        <w:rPr>
          <w:b/>
          <w:bCs/>
          <w:i/>
          <w:iCs/>
          <w:color w:val="FF0000"/>
        </w:rPr>
      </w:pPr>
      <w:r w:rsidRPr="00295C3B">
        <w:rPr>
          <w:rFonts w:eastAsiaTheme="minorEastAsia"/>
          <w:lang w:eastAsia="ja-JP"/>
        </w:rPr>
        <w:t xml:space="preserve">- Tổng số chứng thư số chuyên dùng Chính phủ đang hoạt động tháng </w:t>
      </w:r>
      <w:r>
        <w:rPr>
          <w:rFonts w:eastAsiaTheme="minorEastAsia"/>
          <w:lang w:eastAsia="ja-JP"/>
        </w:rPr>
        <w:t>9</w:t>
      </w:r>
      <w:r w:rsidRPr="00295C3B">
        <w:rPr>
          <w:rFonts w:eastAsiaTheme="minorEastAsia"/>
          <w:lang w:eastAsia="ja-JP"/>
        </w:rPr>
        <w:t xml:space="preserve">/2022: 437.035 chứng thư số, tăng gần </w:t>
      </w:r>
      <w:r>
        <w:rPr>
          <w:rFonts w:eastAsiaTheme="minorEastAsia"/>
          <w:lang w:eastAsia="ja-JP"/>
        </w:rPr>
        <w:t>25,73</w:t>
      </w:r>
      <w:r w:rsidRPr="00295C3B">
        <w:rPr>
          <w:rFonts w:eastAsiaTheme="minorEastAsia"/>
          <w:lang w:eastAsia="ja-JP"/>
        </w:rPr>
        <w:t>% so với cùng kỳ năm 2021 (</w:t>
      </w:r>
      <w:r>
        <w:rPr>
          <w:rFonts w:eastAsiaTheme="minorEastAsia"/>
          <w:lang w:eastAsia="ja-JP"/>
        </w:rPr>
        <w:t>366</w:t>
      </w:r>
      <w:r w:rsidRPr="00295C3B">
        <w:rPr>
          <w:rFonts w:eastAsiaTheme="minorEastAsia"/>
          <w:lang w:eastAsia="ja-JP"/>
        </w:rPr>
        <w:t>.974 chứng thư số).</w:t>
      </w:r>
    </w:p>
    <w:p w14:paraId="73AABD80" w14:textId="58DEBA0E" w:rsidR="00375A7D" w:rsidRPr="00182325" w:rsidRDefault="00375A7D" w:rsidP="00112BA7">
      <w:pPr>
        <w:spacing w:after="0" w:line="360" w:lineRule="exact"/>
        <w:ind w:firstLine="720"/>
        <w:rPr>
          <w:sz w:val="24"/>
          <w:szCs w:val="24"/>
        </w:rPr>
      </w:pPr>
      <w:r w:rsidRPr="00182325">
        <w:rPr>
          <w:b/>
          <w:bCs/>
          <w:i/>
          <w:iCs/>
          <w:color w:val="000000"/>
        </w:rPr>
        <w:t>1.3. Đánh giá thực thi pháp luật của các đối tượng quản lý</w:t>
      </w:r>
    </w:p>
    <w:p w14:paraId="7834CFFB" w14:textId="73949BDA" w:rsidR="00375A7D" w:rsidRDefault="00375A7D" w:rsidP="00112BA7">
      <w:pPr>
        <w:spacing w:after="0" w:line="360" w:lineRule="exact"/>
        <w:ind w:firstLine="720"/>
        <w:rPr>
          <w:b/>
          <w:bCs/>
          <w:i/>
          <w:iCs/>
          <w:color w:val="000000"/>
        </w:rPr>
      </w:pPr>
      <w:r w:rsidRPr="00182325">
        <w:rPr>
          <w:b/>
          <w:bCs/>
          <w:i/>
          <w:iCs/>
          <w:color w:val="000000"/>
        </w:rPr>
        <w:t>1.4. Đánh giá tình hình triển khai chỉ đạo điều hành của các Sở TTTT</w:t>
      </w:r>
    </w:p>
    <w:p w14:paraId="1D1BD363" w14:textId="272BE233" w:rsidR="00375A7D" w:rsidRPr="00B84873" w:rsidRDefault="00375A7D" w:rsidP="00112BA7">
      <w:pPr>
        <w:spacing w:after="0" w:line="360" w:lineRule="exact"/>
        <w:ind w:firstLine="720"/>
        <w:rPr>
          <w:bCs/>
          <w:iCs/>
          <w:color w:val="000000"/>
        </w:rPr>
      </w:pPr>
      <w:r w:rsidRPr="002A42BA">
        <w:rPr>
          <w:bCs/>
          <w:iCs/>
          <w:color w:val="000000"/>
        </w:rPr>
        <w:t> - Công tác xây dựng văn bản</w:t>
      </w:r>
      <w:r w:rsidR="00E91567" w:rsidRPr="00B84873">
        <w:rPr>
          <w:bCs/>
          <w:iCs/>
          <w:color w:val="000000"/>
        </w:rPr>
        <w:t>:</w:t>
      </w:r>
    </w:p>
    <w:p w14:paraId="4F89328A" w14:textId="5991767F" w:rsidR="00375A7D" w:rsidRPr="00B84873" w:rsidRDefault="00375A7D" w:rsidP="00112BA7">
      <w:pPr>
        <w:spacing w:after="0" w:line="360" w:lineRule="exact"/>
        <w:ind w:firstLine="720"/>
        <w:rPr>
          <w:bCs/>
          <w:iCs/>
        </w:rPr>
      </w:pPr>
      <w:r w:rsidRPr="003F32C2">
        <w:rPr>
          <w:bCs/>
          <w:iCs/>
        </w:rPr>
        <w:t>+ Xây dựng Kế hoạch triển khai Quyết định số 830/QĐ-TTg: 37/63 đơn vị đã xây dựng Kế hoạch triển khai</w:t>
      </w:r>
      <w:r w:rsidR="00E91567" w:rsidRPr="00B84873">
        <w:rPr>
          <w:bCs/>
          <w:iCs/>
        </w:rPr>
        <w:t>.</w:t>
      </w:r>
    </w:p>
    <w:p w14:paraId="5D64AD1A" w14:textId="3C7BDA47" w:rsidR="00375A7D" w:rsidRPr="00B84873" w:rsidRDefault="00375A7D" w:rsidP="00112BA7">
      <w:pPr>
        <w:spacing w:after="0" w:line="360" w:lineRule="exact"/>
        <w:ind w:firstLine="720"/>
        <w:rPr>
          <w:bCs/>
          <w:iCs/>
        </w:rPr>
      </w:pPr>
      <w:r w:rsidRPr="003F32C2">
        <w:rPr>
          <w:bCs/>
          <w:iCs/>
        </w:rPr>
        <w:t>+ Xây dựng Kế hoạch triển khai Quyết định số 21/QĐ-TTg: 40/63 đơn vị đã xây dựng Kế hoạch triển khai</w:t>
      </w:r>
      <w:r w:rsidR="00E91567" w:rsidRPr="00B84873">
        <w:rPr>
          <w:bCs/>
          <w:iCs/>
        </w:rPr>
        <w:t>.</w:t>
      </w:r>
    </w:p>
    <w:p w14:paraId="7A519788" w14:textId="76719E19" w:rsidR="00375A7D" w:rsidRPr="00B84873" w:rsidRDefault="00375A7D" w:rsidP="00112BA7">
      <w:pPr>
        <w:spacing w:after="0" w:line="360" w:lineRule="exact"/>
        <w:ind w:firstLine="720"/>
        <w:rPr>
          <w:bCs/>
          <w:iCs/>
        </w:rPr>
      </w:pPr>
      <w:r w:rsidRPr="003F32C2">
        <w:rPr>
          <w:bCs/>
          <w:iCs/>
        </w:rPr>
        <w:t>+ Xây dựng Kế hoạch triển khai Quyết định số 1907/QĐ-TTg: 44/63 đơn vị đã xây dựng Kế hoạch triển khai</w:t>
      </w:r>
      <w:r w:rsidR="00E91567" w:rsidRPr="00B84873">
        <w:rPr>
          <w:bCs/>
          <w:iCs/>
        </w:rPr>
        <w:t>.</w:t>
      </w:r>
    </w:p>
    <w:p w14:paraId="272F3B7D" w14:textId="7FCB09C8" w:rsidR="00375A7D" w:rsidRPr="00B84873" w:rsidRDefault="00375A7D" w:rsidP="00112BA7">
      <w:pPr>
        <w:spacing w:after="0" w:line="360" w:lineRule="exact"/>
        <w:ind w:firstLine="720"/>
        <w:rPr>
          <w:bCs/>
          <w:iCs/>
          <w:color w:val="000000"/>
        </w:rPr>
      </w:pPr>
      <w:r w:rsidRPr="002A42BA">
        <w:rPr>
          <w:bCs/>
          <w:iCs/>
          <w:color w:val="000000"/>
        </w:rPr>
        <w:t>- Công tác xác định cấp độ</w:t>
      </w:r>
      <w:r w:rsidR="00E91567" w:rsidRPr="00B84873">
        <w:rPr>
          <w:bCs/>
          <w:iCs/>
          <w:color w:val="000000"/>
        </w:rPr>
        <w:t>:</w:t>
      </w:r>
    </w:p>
    <w:p w14:paraId="5A09E048" w14:textId="2B4342A8" w:rsidR="00375A7D" w:rsidRPr="00B84873" w:rsidRDefault="00375A7D" w:rsidP="00112BA7">
      <w:pPr>
        <w:spacing w:after="0" w:line="360" w:lineRule="exact"/>
        <w:ind w:firstLine="720"/>
      </w:pPr>
      <w:r w:rsidRPr="002A42BA">
        <w:t xml:space="preserve">+ </w:t>
      </w:r>
      <w:r>
        <w:t>940 h</w:t>
      </w:r>
      <w:r w:rsidRPr="002A42BA">
        <w:t xml:space="preserve">ệ thống thông tin được các địa phương </w:t>
      </w:r>
      <w:r>
        <w:t xml:space="preserve">thực hiện </w:t>
      </w:r>
      <w:r w:rsidRPr="002A42BA">
        <w:t>phê duyệt</w:t>
      </w:r>
      <w:r>
        <w:t xml:space="preserve"> cấp độ đạt 30,49% (960</w:t>
      </w:r>
      <w:r w:rsidRPr="002A42BA">
        <w:t>/</w:t>
      </w:r>
      <w:r>
        <w:t>3149</w:t>
      </w:r>
      <w:r w:rsidRPr="002A42BA">
        <w:t xml:space="preserve"> hệ thống)</w:t>
      </w:r>
      <w:r w:rsidR="00E91567" w:rsidRPr="00B84873">
        <w:t>.</w:t>
      </w:r>
    </w:p>
    <w:p w14:paraId="47EE1B00" w14:textId="20D58069" w:rsidR="00375A7D" w:rsidRDefault="00375A7D" w:rsidP="00112BA7">
      <w:pPr>
        <w:spacing w:after="0" w:line="360" w:lineRule="exact"/>
        <w:ind w:firstLine="720"/>
        <w:rPr>
          <w:b/>
          <w:bCs/>
          <w:i/>
          <w:iCs/>
          <w:color w:val="000000"/>
        </w:rPr>
      </w:pPr>
      <w:r w:rsidRPr="00182325">
        <w:rPr>
          <w:b/>
          <w:bCs/>
          <w:i/>
          <w:iCs/>
          <w:color w:val="000000"/>
        </w:rPr>
        <w:t>1.5. Thông tin mới của quốc tế có thể tham khảo/nghiên cứu học tập</w:t>
      </w:r>
    </w:p>
    <w:p w14:paraId="148E979C" w14:textId="33FAB139" w:rsidR="00382A96" w:rsidRDefault="00382A96" w:rsidP="00112BA7">
      <w:pPr>
        <w:spacing w:after="0" w:line="360" w:lineRule="exact"/>
        <w:ind w:firstLine="720"/>
        <w:rPr>
          <w:b/>
          <w:bCs/>
          <w:i/>
          <w:iCs/>
          <w:color w:val="000000"/>
        </w:rPr>
      </w:pPr>
      <w:r w:rsidRPr="00295C3B">
        <w:rPr>
          <w:rFonts w:eastAsiaTheme="minorEastAsia"/>
          <w:iCs/>
          <w:lang w:eastAsia="ja-JP"/>
        </w:rPr>
        <w:t xml:space="preserve">Tại Hàn Quốc, Luật </w:t>
      </w:r>
      <w:r w:rsidR="00315505">
        <w:rPr>
          <w:rFonts w:eastAsiaTheme="minorEastAsia"/>
          <w:iCs/>
          <w:lang w:eastAsia="ja-JP"/>
        </w:rPr>
        <w:t>C</w:t>
      </w:r>
      <w:r w:rsidRPr="00295C3B">
        <w:rPr>
          <w:rFonts w:eastAsiaTheme="minorEastAsia"/>
          <w:iCs/>
          <w:lang w:eastAsia="ja-JP"/>
        </w:rPr>
        <w:t xml:space="preserve">hữ ký số sửa đổi sửa đổi tháng 12 năm 2020, cho phép các doanh nghiệp tư nhân có thể tham gia vào hệ thống chứng thực chữ ký số để thúc đẩy các dịch vụ chữ ký </w:t>
      </w:r>
      <w:r w:rsidR="00315505">
        <w:rPr>
          <w:rFonts w:eastAsiaTheme="minorEastAsia"/>
          <w:iCs/>
          <w:lang w:eastAsia="ja-JP"/>
        </w:rPr>
        <w:t xml:space="preserve">điện tử </w:t>
      </w:r>
      <w:r w:rsidRPr="00295C3B">
        <w:rPr>
          <w:rFonts w:eastAsiaTheme="minorEastAsia"/>
          <w:iCs/>
          <w:lang w:eastAsia="ja-JP"/>
        </w:rPr>
        <w:t xml:space="preserve">mới tiện lợi và đáng tin cậy. Thay đổi này cũng làm kích thích khả năng cạnh tranh cao hơn trên thị trường chữ ký điện tử ở Hàn Quốc. Hiện nay dịch vụ chữ ký điện tử tại Hàn Quốc hoạt động theo 2 cách chính. Thứ nhất, mỗi CA cấp chứng thư số theo quy chuẩn để cung cấp dịch vụ thông qua phần mềm chung thông thường. Thứ hai, một số CA trực tiếp cung cấp dịch vụ chữ ký điện tử ngay trong nền tảng của họ. Hệ thống các CA chính vì thế cũng được chia thành 2 khu vực: Khu vực tư do Bộ Khoa học và ICT quản lý (Root CA </w:t>
      </w:r>
      <w:r w:rsidR="00060817" w:rsidRPr="00B84873">
        <w:rPr>
          <w:rFonts w:eastAsiaTheme="minorEastAsia"/>
          <w:iCs/>
          <w:lang w:eastAsia="ja-JP"/>
        </w:rPr>
        <w:t>-</w:t>
      </w:r>
      <w:r w:rsidRPr="00295C3B">
        <w:rPr>
          <w:rFonts w:eastAsiaTheme="minorEastAsia"/>
          <w:iCs/>
          <w:lang w:eastAsia="ja-JP"/>
        </w:rPr>
        <w:t xml:space="preserve"> KISA) và Khu vực công do Bộ Nội vụ quản lý  (Root CA – GCC). Hiện tại Hàn Quốc đã có hơn 17 đơn vị đủ tiêu chuẩn cung cấp chữ ký số, trong số đó có 5 đơn vị (KICA, KOSCOM, KFTC, Crossert, KTNET) sử dụng phương thức xác định người dùng bằng cách nhận dạng trực tiếp với thẻ căn cước công dân. Chữ ký số được cung cấp từ 5 đơn vị này được sử dụng trong các lĩnh vực tài chính, ngân hàng vì chứng chỉ của các CA này đảm bảo mức độ xác thực mạnh </w:t>
      </w:r>
      <w:r w:rsidRPr="00295C3B">
        <w:rPr>
          <w:rFonts w:eastAsiaTheme="minorEastAsia"/>
          <w:iCs/>
          <w:lang w:eastAsia="ja-JP"/>
        </w:rPr>
        <w:lastRenderedPageBreak/>
        <w:t>hơn. 12 nhà cung cấp dịch vụ còn lại chỉ nhận dạng người dùng bằng điện thoại di động và xác thực tài khoản.</w:t>
      </w:r>
    </w:p>
    <w:p w14:paraId="3D5AEF86" w14:textId="77777777" w:rsidR="00375A7D" w:rsidRPr="00182325" w:rsidRDefault="00375A7D" w:rsidP="00112BA7">
      <w:pPr>
        <w:spacing w:after="0" w:line="360" w:lineRule="exact"/>
        <w:ind w:right="23" w:firstLine="720"/>
        <w:outlineLvl w:val="2"/>
        <w:rPr>
          <w:b/>
          <w:bCs/>
          <w:sz w:val="27"/>
          <w:szCs w:val="27"/>
        </w:rPr>
      </w:pPr>
      <w:r w:rsidRPr="00182325">
        <w:rPr>
          <w:b/>
          <w:bCs/>
          <w:color w:val="000000"/>
        </w:rPr>
        <w:t>2. Kết quả công tác chỉ đạo điều hành </w:t>
      </w:r>
    </w:p>
    <w:p w14:paraId="64A3B5D4" w14:textId="336DB6F1" w:rsidR="00375A7D" w:rsidRDefault="00375A7D" w:rsidP="00112BA7">
      <w:pPr>
        <w:spacing w:after="0" w:line="360" w:lineRule="exact"/>
        <w:ind w:firstLine="720"/>
        <w:rPr>
          <w:b/>
          <w:bCs/>
          <w:i/>
          <w:iCs/>
          <w:color w:val="000000"/>
        </w:rPr>
      </w:pPr>
      <w:r w:rsidRPr="00182325">
        <w:rPr>
          <w:b/>
          <w:bCs/>
          <w:i/>
          <w:iCs/>
          <w:color w:val="000000"/>
        </w:rPr>
        <w:t>2.1. Kết quả hoạt động chỉ đạo điều hành nổi bật</w:t>
      </w:r>
    </w:p>
    <w:p w14:paraId="77837129" w14:textId="0D2B1E8B" w:rsidR="00375A7D" w:rsidRPr="00083194" w:rsidRDefault="00375A7D" w:rsidP="00112BA7">
      <w:pPr>
        <w:spacing w:after="0" w:line="360" w:lineRule="exact"/>
        <w:ind w:firstLine="720"/>
        <w:rPr>
          <w:bCs/>
          <w:iCs/>
          <w:color w:val="000000"/>
        </w:rPr>
      </w:pPr>
      <w:r w:rsidRPr="00083194">
        <w:rPr>
          <w:bCs/>
          <w:iCs/>
          <w:color w:val="000000"/>
        </w:rPr>
        <w:t xml:space="preserve">- Thực hiện </w:t>
      </w:r>
      <w:r w:rsidR="00060817" w:rsidRPr="00B84873">
        <w:rPr>
          <w:bCs/>
          <w:iCs/>
          <w:color w:val="000000"/>
        </w:rPr>
        <w:t>k</w:t>
      </w:r>
      <w:r w:rsidRPr="00083194">
        <w:rPr>
          <w:bCs/>
          <w:iCs/>
          <w:color w:val="000000"/>
        </w:rPr>
        <w:t>iểm tra, đôn đốc việc triển khai Chỉ thị số 49/CT-BTTTT đối với Công ty Cổ phần VNG</w:t>
      </w:r>
      <w:r>
        <w:rPr>
          <w:bCs/>
          <w:iCs/>
          <w:color w:val="000000"/>
        </w:rPr>
        <w:t>.</w:t>
      </w:r>
    </w:p>
    <w:p w14:paraId="0899285C" w14:textId="1E00021C" w:rsidR="00375A7D" w:rsidRPr="00083194" w:rsidRDefault="00375A7D" w:rsidP="00112BA7">
      <w:pPr>
        <w:spacing w:after="0" w:line="360" w:lineRule="exact"/>
        <w:ind w:firstLine="720"/>
        <w:rPr>
          <w:bCs/>
          <w:iCs/>
          <w:color w:val="000000"/>
        </w:rPr>
      </w:pPr>
      <w:r w:rsidRPr="00083194">
        <w:rPr>
          <w:bCs/>
          <w:iCs/>
          <w:color w:val="000000"/>
        </w:rPr>
        <w:t xml:space="preserve">- Phối hợp với </w:t>
      </w:r>
      <w:r w:rsidR="00DB2C02" w:rsidRPr="00B84873">
        <w:rPr>
          <w:bCs/>
          <w:iCs/>
          <w:color w:val="000000"/>
        </w:rPr>
        <w:t>H</w:t>
      </w:r>
      <w:r w:rsidRPr="00083194">
        <w:rPr>
          <w:bCs/>
          <w:iCs/>
          <w:color w:val="000000"/>
        </w:rPr>
        <w:t xml:space="preserve">iệp </w:t>
      </w:r>
      <w:r w:rsidR="00DB2C02" w:rsidRPr="00B84873">
        <w:rPr>
          <w:bCs/>
          <w:iCs/>
          <w:color w:val="000000"/>
        </w:rPr>
        <w:t>h</w:t>
      </w:r>
      <w:r w:rsidRPr="00083194">
        <w:rPr>
          <w:bCs/>
          <w:iCs/>
          <w:color w:val="000000"/>
        </w:rPr>
        <w:t xml:space="preserve">ội VNISA Việt Nam xây dựng và thống nhất Kế hoạch triển khai chuỗi sự kiện hướng đến ngày </w:t>
      </w:r>
      <w:r w:rsidR="00DB2C02" w:rsidRPr="00B84873">
        <w:rPr>
          <w:bCs/>
          <w:iCs/>
          <w:color w:val="000000"/>
        </w:rPr>
        <w:t>A</w:t>
      </w:r>
      <w:r w:rsidRPr="00083194">
        <w:rPr>
          <w:bCs/>
          <w:iCs/>
          <w:color w:val="000000"/>
        </w:rPr>
        <w:t>n toàn thông tin Việt Nam 2022</w:t>
      </w:r>
      <w:r>
        <w:rPr>
          <w:bCs/>
          <w:iCs/>
          <w:color w:val="000000"/>
        </w:rPr>
        <w:t>.</w:t>
      </w:r>
    </w:p>
    <w:p w14:paraId="76AE0BA3" w14:textId="498FAC71" w:rsidR="00375A7D" w:rsidRPr="00083194" w:rsidRDefault="00375A7D" w:rsidP="00112BA7">
      <w:pPr>
        <w:spacing w:after="0" w:line="360" w:lineRule="exact"/>
        <w:ind w:firstLine="720"/>
        <w:rPr>
          <w:bCs/>
          <w:iCs/>
          <w:color w:val="000000"/>
        </w:rPr>
      </w:pPr>
      <w:r w:rsidRPr="00083194">
        <w:rPr>
          <w:bCs/>
          <w:iCs/>
          <w:color w:val="000000"/>
        </w:rPr>
        <w:t xml:space="preserve">- Phối hợp làm việc và dự thảo </w:t>
      </w:r>
      <w:r w:rsidR="000206D8" w:rsidRPr="00B84873">
        <w:rPr>
          <w:bCs/>
          <w:iCs/>
          <w:color w:val="000000"/>
        </w:rPr>
        <w:t>t</w:t>
      </w:r>
      <w:r w:rsidRPr="00083194">
        <w:rPr>
          <w:bCs/>
          <w:iCs/>
          <w:color w:val="000000"/>
        </w:rPr>
        <w:t xml:space="preserve">hỏa thuận hợp tác trong công tác bảo đảm an toàn thông tin với </w:t>
      </w:r>
      <w:r w:rsidR="008E5046" w:rsidRPr="00B84873">
        <w:rPr>
          <w:bCs/>
          <w:iCs/>
          <w:color w:val="000000"/>
        </w:rPr>
        <w:t>Bộ Công an (</w:t>
      </w:r>
      <w:r w:rsidRPr="00083194">
        <w:rPr>
          <w:bCs/>
          <w:iCs/>
          <w:color w:val="000000"/>
        </w:rPr>
        <w:t>A05</w:t>
      </w:r>
      <w:r w:rsidR="008E5046" w:rsidRPr="00B84873">
        <w:rPr>
          <w:bCs/>
          <w:iCs/>
          <w:color w:val="000000"/>
        </w:rPr>
        <w:t xml:space="preserve">) </w:t>
      </w:r>
      <w:r w:rsidRPr="00083194">
        <w:rPr>
          <w:bCs/>
          <w:iCs/>
          <w:color w:val="000000"/>
        </w:rPr>
        <w:t xml:space="preserve">và Sở </w:t>
      </w:r>
      <w:r w:rsidR="00DB2C02" w:rsidRPr="00B84873">
        <w:rPr>
          <w:bCs/>
          <w:iCs/>
          <w:color w:val="000000"/>
        </w:rPr>
        <w:t>TTTT</w:t>
      </w:r>
      <w:r w:rsidRPr="00083194">
        <w:rPr>
          <w:bCs/>
          <w:iCs/>
          <w:color w:val="000000"/>
        </w:rPr>
        <w:t xml:space="preserve"> tỉnh Th</w:t>
      </w:r>
      <w:r w:rsidR="00DB2C02" w:rsidRPr="00B84873">
        <w:rPr>
          <w:bCs/>
          <w:iCs/>
          <w:color w:val="000000"/>
        </w:rPr>
        <w:t>a</w:t>
      </w:r>
      <w:r w:rsidRPr="00083194">
        <w:rPr>
          <w:bCs/>
          <w:iCs/>
          <w:color w:val="000000"/>
        </w:rPr>
        <w:t>nh Hóa</w:t>
      </w:r>
      <w:r>
        <w:rPr>
          <w:bCs/>
          <w:iCs/>
          <w:color w:val="000000"/>
        </w:rPr>
        <w:t>.</w:t>
      </w:r>
    </w:p>
    <w:p w14:paraId="0E017197" w14:textId="7C4E3D46" w:rsidR="00375A7D" w:rsidRDefault="00375A7D" w:rsidP="00112BA7">
      <w:pPr>
        <w:spacing w:after="0" w:line="360" w:lineRule="exact"/>
        <w:ind w:firstLine="720"/>
        <w:rPr>
          <w:b/>
          <w:bCs/>
          <w:i/>
          <w:iCs/>
          <w:color w:val="000000"/>
        </w:rPr>
      </w:pPr>
      <w:r w:rsidRPr="00182325">
        <w:rPr>
          <w:b/>
          <w:bCs/>
          <w:i/>
          <w:iCs/>
          <w:color w:val="000000"/>
        </w:rPr>
        <w:t>2.2. Tình hình xây dựng cơ chế, chính sách</w:t>
      </w:r>
    </w:p>
    <w:p w14:paraId="3656EB84" w14:textId="74CE717A" w:rsidR="00375A7D" w:rsidRDefault="00375A7D" w:rsidP="00112BA7">
      <w:pPr>
        <w:spacing w:after="0" w:line="360" w:lineRule="exact"/>
        <w:ind w:firstLine="720"/>
      </w:pPr>
      <w:r>
        <w:t xml:space="preserve">- Triển khai </w:t>
      </w:r>
      <w:r w:rsidR="00265F7C" w:rsidRPr="00B84873">
        <w:t>c</w:t>
      </w:r>
      <w:r w:rsidRPr="00FC1002">
        <w:t>hiến dịch làm sạch mã độc trên không gian mạng năm 2022 với mục đích vì cộng đồng, được triển khai trên diện rộng, hướng tới toàn thể các cơ quan, tổ chức và người dân trên cả nước; cung cấp các công cụ miễn phí để kiểm tra, xử lý và bóc gỡ mã độc nhằm đảm bảo an toàn cho người dùng; chung tay xây dựng không gian mạng</w:t>
      </w:r>
      <w:r w:rsidRPr="00FC1002">
        <w:rPr>
          <w:b/>
          <w:bCs/>
        </w:rPr>
        <w:t xml:space="preserve"> </w:t>
      </w:r>
      <w:r w:rsidRPr="00FC1002">
        <w:rPr>
          <w:bCs/>
        </w:rPr>
        <w:t>Việt Nam an toàn và lành mạnh, góp phần chuyển đổi số quốc gia nhanh, bền vững.</w:t>
      </w:r>
    </w:p>
    <w:p w14:paraId="3F95F09C" w14:textId="04E07367" w:rsidR="00375A7D" w:rsidRPr="00182325" w:rsidRDefault="00375A7D" w:rsidP="00112BA7">
      <w:pPr>
        <w:spacing w:after="0" w:line="360" w:lineRule="exact"/>
        <w:ind w:right="23" w:firstLine="720"/>
        <w:outlineLvl w:val="2"/>
        <w:rPr>
          <w:b/>
          <w:bCs/>
          <w:sz w:val="27"/>
          <w:szCs w:val="27"/>
        </w:rPr>
      </w:pPr>
      <w:r w:rsidRPr="00182325">
        <w:rPr>
          <w:b/>
          <w:bCs/>
          <w:color w:val="000000"/>
        </w:rPr>
        <w:t>3. Công tác xử lý các phản ánh/kiến nghị của đối tượng quản lý</w:t>
      </w:r>
    </w:p>
    <w:p w14:paraId="763C5959" w14:textId="75D17C2A" w:rsidR="00375A7D" w:rsidRPr="00182325" w:rsidRDefault="00375A7D" w:rsidP="00112BA7">
      <w:pPr>
        <w:spacing w:after="0" w:line="360" w:lineRule="exact"/>
        <w:ind w:right="23" w:firstLine="720"/>
        <w:outlineLvl w:val="2"/>
        <w:rPr>
          <w:b/>
          <w:bCs/>
          <w:sz w:val="27"/>
          <w:szCs w:val="27"/>
        </w:rPr>
      </w:pPr>
      <w:r w:rsidRPr="00182325">
        <w:rPr>
          <w:b/>
          <w:bCs/>
          <w:color w:val="000000"/>
        </w:rPr>
        <w:t>4. Kiến nghị của đối tượng quản lý</w:t>
      </w:r>
    </w:p>
    <w:p w14:paraId="043CB2E2" w14:textId="77777777" w:rsidR="00375A7D" w:rsidRPr="00182325" w:rsidRDefault="00375A7D" w:rsidP="00112BA7">
      <w:pPr>
        <w:spacing w:after="0" w:line="360" w:lineRule="exact"/>
        <w:ind w:right="23" w:firstLine="720"/>
        <w:outlineLvl w:val="2"/>
        <w:rPr>
          <w:b/>
          <w:bCs/>
          <w:sz w:val="27"/>
          <w:szCs w:val="27"/>
        </w:rPr>
      </w:pPr>
      <w:r w:rsidRPr="00182325">
        <w:rPr>
          <w:b/>
          <w:bCs/>
          <w:color w:val="000000"/>
        </w:rPr>
        <w:t xml:space="preserve">5. Kết quả thực hiện nhiệm vụ được giao </w:t>
      </w:r>
      <w:r w:rsidRPr="00182325">
        <w:rPr>
          <w:color w:val="000000"/>
        </w:rPr>
        <w:t xml:space="preserve">(cập nhật trên hệ thống </w:t>
      </w:r>
      <w:hyperlink r:id="rId33" w:history="1">
        <w:r w:rsidRPr="00182325">
          <w:rPr>
            <w:color w:val="000000"/>
            <w:u w:val="single"/>
          </w:rPr>
          <w:t>https://nhiemvu.mic.gov.vn</w:t>
        </w:r>
      </w:hyperlink>
      <w:r w:rsidRPr="00182325">
        <w:rPr>
          <w:color w:val="000000"/>
        </w:rPr>
        <w:t>).</w:t>
      </w:r>
    </w:p>
    <w:p w14:paraId="27A72BD8" w14:textId="7B71853C" w:rsidR="00375A7D" w:rsidRPr="00182325" w:rsidRDefault="00375A7D" w:rsidP="00112BA7">
      <w:pPr>
        <w:spacing w:after="0" w:line="360" w:lineRule="exact"/>
        <w:ind w:right="23" w:firstLine="720"/>
        <w:outlineLvl w:val="2"/>
        <w:rPr>
          <w:b/>
          <w:bCs/>
          <w:sz w:val="27"/>
          <w:szCs w:val="27"/>
        </w:rPr>
      </w:pPr>
      <w:r w:rsidRPr="00182325">
        <w:rPr>
          <w:b/>
          <w:bCs/>
          <w:color w:val="000000"/>
        </w:rPr>
        <w:t>6. Nhiệm vụ mới phát sinh</w:t>
      </w:r>
    </w:p>
    <w:p w14:paraId="5349C998" w14:textId="0037E1D9" w:rsidR="00375A7D" w:rsidRPr="00B84873" w:rsidRDefault="00375A7D" w:rsidP="00112BA7">
      <w:pPr>
        <w:spacing w:after="0" w:line="360" w:lineRule="exact"/>
        <w:ind w:right="23" w:firstLine="720"/>
        <w:outlineLvl w:val="2"/>
        <w:rPr>
          <w:b/>
          <w:color w:val="000000"/>
        </w:rPr>
      </w:pPr>
      <w:r w:rsidRPr="00182325">
        <w:rPr>
          <w:b/>
          <w:bCs/>
          <w:color w:val="000000"/>
        </w:rPr>
        <w:t xml:space="preserve">7. Nhiệm vụ trọng </w:t>
      </w:r>
      <w:r w:rsidR="0040607C">
        <w:rPr>
          <w:b/>
          <w:bCs/>
          <w:color w:val="000000"/>
          <w:lang w:val="en-US"/>
        </w:rPr>
        <w:t xml:space="preserve">tâm </w:t>
      </w:r>
      <w:r w:rsidRPr="00E550AE">
        <w:rPr>
          <w:b/>
          <w:bCs/>
          <w:color w:val="000000"/>
        </w:rPr>
        <w:t>Quý IV</w:t>
      </w:r>
      <w:r w:rsidR="00265F7C" w:rsidRPr="00B84873">
        <w:rPr>
          <w:b/>
          <w:bCs/>
          <w:color w:val="000000"/>
        </w:rPr>
        <w:t>/2022</w:t>
      </w:r>
    </w:p>
    <w:p w14:paraId="50C7BB09" w14:textId="77777777" w:rsidR="00382A96" w:rsidRPr="00382A96" w:rsidRDefault="00382A96" w:rsidP="00112BA7">
      <w:pPr>
        <w:spacing w:after="0" w:line="360" w:lineRule="exact"/>
        <w:ind w:firstLine="720"/>
      </w:pPr>
      <w:r w:rsidRPr="00295C3B">
        <w:t>- Tiếp tục thực hiện triển khai nhiệm vụ “Xây dựng Dự án Luật Giao dịch điện tử (sửa đổi)”.</w:t>
      </w:r>
    </w:p>
    <w:p w14:paraId="195F3AEA" w14:textId="30479FA3" w:rsidR="00375A7D" w:rsidRPr="00E550AE" w:rsidRDefault="00375A7D" w:rsidP="00112BA7">
      <w:pPr>
        <w:spacing w:after="0" w:line="360" w:lineRule="exact"/>
        <w:ind w:firstLine="720"/>
        <w:rPr>
          <w:bCs/>
          <w:iCs/>
          <w:color w:val="000000"/>
        </w:rPr>
      </w:pPr>
      <w:r w:rsidRPr="003F32C2">
        <w:rPr>
          <w:bCs/>
          <w:iCs/>
          <w:color w:val="000000"/>
        </w:rPr>
        <w:t>- Làm việc với Văn phòng Chính phủ tiếp thu, giải trình nội dung của 02 Chỉ thị của Thủ tướng Chính phủ: Chỉ thị về tăng cường công tác bảo đảm an toàn, an ninh thông tin cho thiết bị camera giám sát và Chỉ thị về đẩy mạnh triển khai các hoạt động ứng cứu sự cố an toàn thông tin mạng Việt Nam</w:t>
      </w:r>
      <w:r w:rsidR="00EB13EB" w:rsidRPr="00E550AE">
        <w:rPr>
          <w:bCs/>
          <w:iCs/>
          <w:color w:val="000000"/>
        </w:rPr>
        <w:t>.</w:t>
      </w:r>
    </w:p>
    <w:p w14:paraId="7563D309" w14:textId="77777777" w:rsidR="00375A7D" w:rsidRPr="003F32C2" w:rsidRDefault="00375A7D" w:rsidP="00112BA7">
      <w:pPr>
        <w:spacing w:after="0" w:line="360" w:lineRule="exact"/>
        <w:ind w:firstLine="720"/>
        <w:rPr>
          <w:bCs/>
          <w:iCs/>
          <w:color w:val="000000"/>
        </w:rPr>
      </w:pPr>
      <w:r w:rsidRPr="003F32C2">
        <w:rPr>
          <w:bCs/>
          <w:iCs/>
          <w:color w:val="000000"/>
        </w:rPr>
        <w:t xml:space="preserve">- </w:t>
      </w:r>
      <w:r>
        <w:rPr>
          <w:bCs/>
          <w:iCs/>
          <w:color w:val="000000"/>
        </w:rPr>
        <w:t>Tiếp tục t</w:t>
      </w:r>
      <w:r w:rsidRPr="003F32C2">
        <w:rPr>
          <w:bCs/>
          <w:iCs/>
          <w:color w:val="000000"/>
        </w:rPr>
        <w:t>riển khai chiến dịch bóc gỡ mã độc toàn quốc năm 2022.</w:t>
      </w:r>
    </w:p>
    <w:p w14:paraId="11A3EAAC" w14:textId="77777777" w:rsidR="006B5F5F" w:rsidRPr="00A338B6" w:rsidRDefault="00FA3D63" w:rsidP="00112BA7">
      <w:pPr>
        <w:pStyle w:val="Heading2"/>
        <w:spacing w:after="0" w:line="360" w:lineRule="exact"/>
        <w:ind w:left="0" w:firstLine="720"/>
      </w:pPr>
      <w:r w:rsidRPr="00A338B6">
        <w:t>V. Lĩnh vực Kinh tế số</w:t>
      </w:r>
    </w:p>
    <w:p w14:paraId="586E7943" w14:textId="77777777" w:rsidR="006B5F5F" w:rsidRDefault="00FA3D63" w:rsidP="00112BA7">
      <w:pPr>
        <w:spacing w:after="0" w:line="360" w:lineRule="exact"/>
        <w:ind w:right="23" w:firstLine="720"/>
        <w:rPr>
          <w:b/>
          <w:sz w:val="27"/>
          <w:szCs w:val="27"/>
        </w:rPr>
      </w:pPr>
      <w:r>
        <w:rPr>
          <w:b/>
          <w:color w:val="000000"/>
        </w:rPr>
        <w:t>1. Thông tin chung về lĩnh vực </w:t>
      </w:r>
    </w:p>
    <w:p w14:paraId="212EE2B2" w14:textId="37CF4FD1" w:rsidR="006B5F5F" w:rsidRDefault="00FA3D63" w:rsidP="00112BA7">
      <w:pPr>
        <w:spacing w:after="0" w:line="360" w:lineRule="exact"/>
        <w:ind w:firstLine="720"/>
        <w:jc w:val="left"/>
        <w:rPr>
          <w:sz w:val="24"/>
          <w:szCs w:val="24"/>
        </w:rPr>
      </w:pPr>
      <w:r>
        <w:rPr>
          <w:b/>
          <w:i/>
          <w:color w:val="000000"/>
        </w:rPr>
        <w:t>1.1. Sự kiện quan trọng</w:t>
      </w:r>
    </w:p>
    <w:p w14:paraId="1EBB9AF6" w14:textId="2735E4E9" w:rsidR="006B5F5F" w:rsidRDefault="00FA3D63" w:rsidP="00112BA7">
      <w:pPr>
        <w:spacing w:after="0" w:line="360" w:lineRule="exact"/>
        <w:ind w:firstLine="720"/>
        <w:jc w:val="left"/>
        <w:rPr>
          <w:i/>
          <w:color w:val="000000"/>
        </w:rPr>
      </w:pPr>
      <w:r>
        <w:rPr>
          <w:b/>
          <w:i/>
          <w:color w:val="000000"/>
        </w:rPr>
        <w:t>1.2. Đánh giá sự phát triển của lĩnh vực</w:t>
      </w:r>
    </w:p>
    <w:p w14:paraId="1E34901C" w14:textId="77777777" w:rsidR="006B5F5F" w:rsidRPr="00943343" w:rsidRDefault="00AE2BD3" w:rsidP="00AE2BD3">
      <w:pPr>
        <w:ind w:firstLine="709"/>
        <w:jc w:val="left"/>
        <w:rPr>
          <w:i/>
          <w:color w:val="000000"/>
        </w:rPr>
      </w:pPr>
      <w:r>
        <w:rPr>
          <w:i/>
          <w:color w:val="000000"/>
          <w:lang w:val="en-US"/>
        </w:rPr>
        <w:lastRenderedPageBreak/>
        <w:drawing>
          <wp:inline distT="0" distB="0" distL="0" distR="0" wp14:anchorId="59EA18D0" wp14:editId="648B1262">
            <wp:extent cx="4724400" cy="2203450"/>
            <wp:effectExtent l="0" t="0" r="12700"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1893340" w14:textId="77777777" w:rsidR="006B5F5F" w:rsidRDefault="00AE2BD3" w:rsidP="00AE2BD3">
      <w:pPr>
        <w:spacing w:line="240" w:lineRule="auto"/>
        <w:ind w:firstLine="709"/>
        <w:rPr>
          <w:lang w:val="en-US"/>
        </w:rPr>
      </w:pPr>
      <w:r>
        <w:rPr>
          <w:color w:val="000000"/>
          <w:lang w:val="en-US"/>
        </w:rPr>
        <w:drawing>
          <wp:inline distT="0" distB="0" distL="0" distR="0" wp14:anchorId="58D29947" wp14:editId="1B6B1FC5">
            <wp:extent cx="4756150" cy="1790700"/>
            <wp:effectExtent l="0" t="0" r="635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77FF71D" w14:textId="77777777" w:rsidR="00AE2BD3" w:rsidRDefault="00AE2BD3" w:rsidP="00AE2BD3">
      <w:pPr>
        <w:spacing w:line="240" w:lineRule="auto"/>
        <w:ind w:left="284" w:firstLine="425"/>
        <w:rPr>
          <w:lang w:val="en-US"/>
        </w:rPr>
      </w:pPr>
      <w:r>
        <w:rPr>
          <w:color w:val="000000"/>
          <w:lang w:val="en-US"/>
        </w:rPr>
        <w:drawing>
          <wp:inline distT="0" distB="0" distL="0" distR="0" wp14:anchorId="4EAD20F9" wp14:editId="351B42AE">
            <wp:extent cx="4743450" cy="1704975"/>
            <wp:effectExtent l="0" t="0" r="63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60CF15C" w14:textId="77777777" w:rsidR="006B5F5F" w:rsidRDefault="00FA3D63" w:rsidP="00940DCC">
      <w:pPr>
        <w:spacing w:after="0" w:line="360" w:lineRule="exact"/>
        <w:ind w:firstLine="720"/>
        <w:rPr>
          <w:sz w:val="24"/>
          <w:szCs w:val="24"/>
        </w:rPr>
      </w:pPr>
      <w:r>
        <w:rPr>
          <w:b/>
          <w:i/>
          <w:color w:val="000000"/>
        </w:rPr>
        <w:t>1.3. Đánh giá thực thi pháp luật của các đối tượng quản lý</w:t>
      </w:r>
    </w:p>
    <w:p w14:paraId="3993F96A" w14:textId="77777777" w:rsidR="006B5F5F" w:rsidRDefault="00FA3D63" w:rsidP="00940DCC">
      <w:pPr>
        <w:spacing w:after="0" w:line="360" w:lineRule="exact"/>
        <w:ind w:firstLine="720"/>
        <w:rPr>
          <w:sz w:val="24"/>
          <w:szCs w:val="24"/>
        </w:rPr>
      </w:pPr>
      <w:r>
        <w:rPr>
          <w:b/>
          <w:i/>
          <w:color w:val="000000"/>
        </w:rPr>
        <w:t>1.4. Đánh giá tình hình triển khai chỉ đạo điều hành của các Sở TTTT</w:t>
      </w:r>
    </w:p>
    <w:p w14:paraId="7CD42AAD" w14:textId="77777777" w:rsidR="006B5F5F" w:rsidRDefault="00FA3D63" w:rsidP="00940DCC">
      <w:pPr>
        <w:spacing w:after="0" w:line="360" w:lineRule="exact"/>
        <w:ind w:firstLine="720"/>
        <w:rPr>
          <w:sz w:val="24"/>
          <w:szCs w:val="24"/>
        </w:rPr>
      </w:pPr>
      <w:r>
        <w:rPr>
          <w:b/>
          <w:i/>
          <w:color w:val="000000"/>
        </w:rPr>
        <w:t>1.5. Thông tin mới của quốc tế có thể tham khảo/nghiên cứu học tập</w:t>
      </w:r>
    </w:p>
    <w:p w14:paraId="72762083" w14:textId="77777777" w:rsidR="006B5F5F" w:rsidRDefault="00FA3D63" w:rsidP="00940DCC">
      <w:pPr>
        <w:spacing w:after="0" w:line="360" w:lineRule="exact"/>
        <w:ind w:right="23" w:firstLine="720"/>
        <w:rPr>
          <w:b/>
          <w:sz w:val="27"/>
          <w:szCs w:val="27"/>
        </w:rPr>
      </w:pPr>
      <w:r>
        <w:rPr>
          <w:b/>
          <w:color w:val="000000"/>
        </w:rPr>
        <w:t>2. Kết quả công tác chỉ đạo điều hành </w:t>
      </w:r>
    </w:p>
    <w:p w14:paraId="38CA308F" w14:textId="599B8C45" w:rsidR="006B5F5F" w:rsidRDefault="00FA3D63" w:rsidP="00940DCC">
      <w:pPr>
        <w:spacing w:after="0" w:line="360" w:lineRule="exact"/>
        <w:ind w:firstLine="720"/>
        <w:rPr>
          <w:b/>
          <w:i/>
          <w:color w:val="000000"/>
        </w:rPr>
      </w:pPr>
      <w:r>
        <w:rPr>
          <w:b/>
          <w:i/>
          <w:color w:val="000000"/>
        </w:rPr>
        <w:t>2.1. Kết quả hoạt động chỉ đạo điều hành nổi bật</w:t>
      </w:r>
    </w:p>
    <w:p w14:paraId="3FB5B83D" w14:textId="77777777" w:rsidR="00AE2BD3" w:rsidRDefault="00AE2BD3" w:rsidP="00940DCC">
      <w:pPr>
        <w:spacing w:after="0" w:line="360" w:lineRule="exact"/>
        <w:ind w:firstLine="720"/>
      </w:pPr>
      <w:r>
        <w:t xml:space="preserve">- Chương trình hỗ trợ doanh nghiệp nhỏ và vừa chuyển đổi số: </w:t>
      </w:r>
    </w:p>
    <w:p w14:paraId="3969D148" w14:textId="77777777" w:rsidR="00AE2BD3" w:rsidRDefault="00AE2BD3" w:rsidP="00940DCC">
      <w:pPr>
        <w:spacing w:after="0" w:line="360" w:lineRule="exact"/>
        <w:ind w:firstLine="720"/>
      </w:pPr>
      <w:r>
        <w:t xml:space="preserve">Tổ chức đánh giá, lựa chọn các nền tảng số xuất sắc tham gia vào Chương trình. Theo đó, hiện có 45 nền tảng số Make in Việt Nam của 27 doanh nghiệp được lựa chọn tham gia Chương trình. Các nền tảng được tập hợp, đánh giá trước khi giới thiệu để cộng đồng doanh nghiệp nhỏ và vừa dùng thử và vận dụng vào những nghiệp vụ cụ thể. Tính đến </w:t>
      </w:r>
      <w:r w:rsidRPr="00E550AE">
        <w:t>30</w:t>
      </w:r>
      <w:r>
        <w:t>/</w:t>
      </w:r>
      <w:r w:rsidRPr="00E550AE">
        <w:t>9</w:t>
      </w:r>
      <w:r>
        <w:t xml:space="preserve">/2022, Chương trình SMEdx đã có khoảng </w:t>
      </w:r>
      <w:r w:rsidRPr="0092479C">
        <w:t>490.923</w:t>
      </w:r>
      <w:r w:rsidRPr="00E550AE">
        <w:t xml:space="preserve"> </w:t>
      </w:r>
      <w:r>
        <w:t xml:space="preserve">doanh nghiệp nhỏ và vừa được tiếp cận và trải nghiệm các nền tảng số </w:t>
      </w:r>
      <w:r>
        <w:lastRenderedPageBreak/>
        <w:t xml:space="preserve">Make in Việt Nam xuất sắc do Chương trình tuyển chọn và có </w:t>
      </w:r>
      <w:r w:rsidRPr="0092479C">
        <w:t>62.047</w:t>
      </w:r>
      <w:r w:rsidRPr="00E550AE">
        <w:t xml:space="preserve"> </w:t>
      </w:r>
      <w:r>
        <w:t xml:space="preserve">doanh nghiệp chính thức sử dụng các nền tảng của Chương trình. </w:t>
      </w:r>
    </w:p>
    <w:p w14:paraId="2B8E77D2" w14:textId="77777777" w:rsidR="00AE2BD3" w:rsidRDefault="00AE2BD3" w:rsidP="00940DCC">
      <w:pPr>
        <w:widowControl w:val="0"/>
        <w:spacing w:after="0" w:line="360" w:lineRule="exact"/>
        <w:ind w:firstLine="720"/>
      </w:pPr>
      <w:r>
        <w:t>- Chương trình phát triển nền tảng số quốc gia:</w:t>
      </w:r>
    </w:p>
    <w:p w14:paraId="139783C4" w14:textId="54127DB4" w:rsidR="00AE2BD3" w:rsidRDefault="00AE2BD3" w:rsidP="00940DCC">
      <w:pPr>
        <w:widowControl w:val="0"/>
        <w:spacing w:after="0" w:line="360" w:lineRule="exact"/>
        <w:ind w:firstLine="720"/>
      </w:pPr>
      <w:r>
        <w:t xml:space="preserve">+ Về việc đăng ký tham gia Chương trình nền tảng số quốc gia của doanh nghiệp: </w:t>
      </w:r>
      <w:r w:rsidR="00BF4BC8" w:rsidRPr="00B84873">
        <w:t>Đ</w:t>
      </w:r>
      <w:r>
        <w:t>ã nhận được đăng ký của 24 doanh nghiệp với 184 nền tảng số, đạt 35/35 nền tảng thuộc Chương trình nền tảng số quốc gia.</w:t>
      </w:r>
    </w:p>
    <w:p w14:paraId="36A6ACD4" w14:textId="5A7173DE" w:rsidR="00AE2BD3" w:rsidRDefault="00AE2BD3" w:rsidP="00940DCC">
      <w:pPr>
        <w:widowControl w:val="0"/>
        <w:spacing w:after="0" w:line="360" w:lineRule="exact"/>
        <w:ind w:firstLine="720"/>
      </w:pPr>
      <w:r>
        <w:t>+ Kế hoạch triển khai nền tảng số: 26/35 Nền tảng số đã được phê duyệt Kế hoạch triển khai của Bộ TTTT, 09/35 nền tảng số chưa phê duyệt kế hoạch triển khai.</w:t>
      </w:r>
    </w:p>
    <w:p w14:paraId="33410474" w14:textId="4668D22E" w:rsidR="00AE2BD3" w:rsidRDefault="00AE2BD3" w:rsidP="00940DCC">
      <w:pPr>
        <w:widowControl w:val="0"/>
        <w:spacing w:after="0" w:line="360" w:lineRule="exact"/>
        <w:ind w:firstLine="720"/>
      </w:pPr>
      <w:r>
        <w:t xml:space="preserve">+ Về Cổng thông tin nền tảng số quốc gia: </w:t>
      </w:r>
      <w:r w:rsidR="002D69D8" w:rsidRPr="00B84873">
        <w:t>Đ</w:t>
      </w:r>
      <w:r>
        <w:t>ã phối hợp với doanh nghiệp thống nhất thiết kế và các chức năng cho Cổng thông tin và demo phiên bản 0.1.</w:t>
      </w:r>
    </w:p>
    <w:p w14:paraId="60549BE6" w14:textId="0805ED3E" w:rsidR="006B5F5F" w:rsidRPr="00E550AE" w:rsidRDefault="00FA3D63" w:rsidP="00940DCC">
      <w:pPr>
        <w:tabs>
          <w:tab w:val="left" w:pos="151"/>
        </w:tabs>
        <w:spacing w:after="0" w:line="360" w:lineRule="exact"/>
        <w:ind w:left="-28" w:right="17" w:firstLine="720"/>
      </w:pPr>
      <w:r>
        <w:rPr>
          <w:b/>
          <w:i/>
        </w:rPr>
        <w:t>2.2. Tình hình xây dựng cơ chế, chính sách</w:t>
      </w:r>
    </w:p>
    <w:p w14:paraId="28EDA484" w14:textId="77777777" w:rsidR="006B5F5F" w:rsidRDefault="00FA3D63" w:rsidP="00940DCC">
      <w:pPr>
        <w:spacing w:after="0" w:line="360" w:lineRule="exact"/>
        <w:ind w:right="23" w:firstLine="720"/>
        <w:rPr>
          <w:b/>
        </w:rPr>
      </w:pPr>
      <w:r>
        <w:rPr>
          <w:b/>
        </w:rPr>
        <w:t>3. Công tác xử lý các phản ánh/kiến nghị của đối tượng quản lý</w:t>
      </w:r>
    </w:p>
    <w:p w14:paraId="3FCD2D40" w14:textId="029EAA92" w:rsidR="006B5F5F" w:rsidRDefault="00F92CB6" w:rsidP="00940DCC">
      <w:pPr>
        <w:spacing w:after="0" w:line="360" w:lineRule="exact"/>
        <w:ind w:right="23" w:firstLine="720"/>
        <w:rPr>
          <w:sz w:val="27"/>
          <w:szCs w:val="27"/>
        </w:rPr>
      </w:pPr>
      <w:r>
        <w:rPr>
          <w:lang w:val="en-US"/>
        </w:rPr>
        <w:t xml:space="preserve">- </w:t>
      </w:r>
      <w:r w:rsidR="00FA3D63">
        <w:t>Trong Quý III/2022 đã tiếp nhận và xử lý 07 kiến nghị của các Sở TTTT.</w:t>
      </w:r>
    </w:p>
    <w:p w14:paraId="3D4DCD29" w14:textId="77777777" w:rsidR="006B5F5F" w:rsidRDefault="00FA3D63" w:rsidP="00940DCC">
      <w:pPr>
        <w:spacing w:after="0" w:line="360" w:lineRule="exact"/>
        <w:ind w:right="23" w:firstLine="720"/>
        <w:rPr>
          <w:b/>
          <w:sz w:val="27"/>
          <w:szCs w:val="27"/>
        </w:rPr>
      </w:pPr>
      <w:r>
        <w:rPr>
          <w:b/>
        </w:rPr>
        <w:t>4. Kiến nghị của đối tượng quản lý</w:t>
      </w:r>
    </w:p>
    <w:p w14:paraId="6CC480B9" w14:textId="77777777" w:rsidR="006B5F5F" w:rsidRDefault="00FA3D63" w:rsidP="00940DCC">
      <w:pPr>
        <w:spacing w:after="0" w:line="360" w:lineRule="exact"/>
        <w:ind w:right="23" w:firstLine="720"/>
        <w:rPr>
          <w:b/>
          <w:sz w:val="27"/>
          <w:szCs w:val="27"/>
        </w:rPr>
      </w:pPr>
      <w:r>
        <w:rPr>
          <w:b/>
        </w:rPr>
        <w:t xml:space="preserve">5. Kết quả thực hiện nhiệm vụ được giao </w:t>
      </w:r>
      <w:r>
        <w:t xml:space="preserve">(cập nhật trên hệ thống </w:t>
      </w:r>
      <w:hyperlink r:id="rId37">
        <w:r>
          <w:rPr>
            <w:color w:val="0000FF"/>
            <w:u w:val="single"/>
          </w:rPr>
          <w:t>https://nhiemvu.mic.gov.vn</w:t>
        </w:r>
      </w:hyperlink>
      <w:r>
        <w:t>).</w:t>
      </w:r>
    </w:p>
    <w:p w14:paraId="498B2973" w14:textId="77777777" w:rsidR="006B5F5F" w:rsidRDefault="00FA3D63" w:rsidP="00940DCC">
      <w:pPr>
        <w:spacing w:after="0" w:line="360" w:lineRule="exact"/>
        <w:ind w:right="23" w:firstLine="720"/>
        <w:rPr>
          <w:b/>
          <w:sz w:val="27"/>
          <w:szCs w:val="27"/>
        </w:rPr>
      </w:pPr>
      <w:r>
        <w:rPr>
          <w:b/>
        </w:rPr>
        <w:t>6. Nhiệm vụ mới phát sinh</w:t>
      </w:r>
    </w:p>
    <w:p w14:paraId="7AC1FE82" w14:textId="77777777" w:rsidR="006B5F5F" w:rsidRDefault="00FA3D63" w:rsidP="00940DCC">
      <w:pPr>
        <w:spacing w:after="0" w:line="360" w:lineRule="exact"/>
        <w:ind w:right="23" w:firstLine="720"/>
      </w:pPr>
      <w:r>
        <w:rPr>
          <w:b/>
        </w:rPr>
        <w:t>7. Nhiệm vụ trọng tâm Quý IV/2022</w:t>
      </w:r>
    </w:p>
    <w:p w14:paraId="7F4DCA58" w14:textId="13101039" w:rsidR="00AE2BD3" w:rsidRDefault="00AE2BD3" w:rsidP="00940DCC">
      <w:pPr>
        <w:spacing w:after="0" w:line="360" w:lineRule="exact"/>
        <w:ind w:firstLine="720"/>
      </w:pPr>
      <w:r>
        <w:t>- Tiếp tục thúc đẩy phát triển và sử dụng các nền tảng số quốc gia phục vụ chuyển đổi số, phát triển Chính phủ số, kinh tế số và xã hội số</w:t>
      </w:r>
      <w:r w:rsidR="00316375" w:rsidRPr="00B84873">
        <w:t xml:space="preserve">; </w:t>
      </w:r>
      <w:r>
        <w:t xml:space="preserve">phát triển và sử dụng các nền tảng số quốc gia phục vụ chuyển đổi số, phát triển Chính phủ số, kinh tế số và xã hội số thuộc ngành, lĩnh vực, địa bàn theo thẩm quyền và theo kế hoạch hàng năm. </w:t>
      </w:r>
      <w:r w:rsidR="00316375" w:rsidRPr="00B84873">
        <w:t>Đ</w:t>
      </w:r>
      <w:r>
        <w:t xml:space="preserve">ưa hoạt động của người dân, doanh nghiệp lên môi trường số theo Chương trình thúc đẩy phát triển và sử dụng các nền tảng số quốc gia phục vụ chuyển đổi số, phát triển </w:t>
      </w:r>
      <w:r w:rsidR="00575258">
        <w:t>C</w:t>
      </w:r>
      <w:r>
        <w:t>hính phủ số, kinh tế số, xã hội số gắn liền với bảo đảm an toàn thông tin mạng (tuân thủ quy định về bảo đảm an toàn hệ thống thông tin theo cấp độ, bảo vệ thông tin cá nhân và lưu trữ dữ liệu tại Việt Nam theo quy định tại Luật An toàn thông tin mạng, Luật An ninh mạng).</w:t>
      </w:r>
    </w:p>
    <w:p w14:paraId="66587B64" w14:textId="66D0C914" w:rsidR="00AE2BD3" w:rsidRDefault="00AE2BD3" w:rsidP="00940DCC">
      <w:pPr>
        <w:spacing w:after="0" w:line="360" w:lineRule="exact"/>
        <w:ind w:firstLine="720"/>
      </w:pPr>
      <w:r>
        <w:t xml:space="preserve">- Đôn đốc </w:t>
      </w:r>
      <w:r w:rsidRPr="00E550AE">
        <w:t xml:space="preserve">các Sở </w:t>
      </w:r>
      <w:r w:rsidR="00316375" w:rsidRPr="00B84873">
        <w:t>TTTT</w:t>
      </w:r>
      <w:r>
        <w:t xml:space="preserve"> chủ trì phối hợp với Sở Kế hoạch và Đầu tư xây dựng, trình UBND các tỉnh, thành phố trực thuộc trung ương phê duyệt để triển khai Chương trình xác định Chỉ số đánh giá mức độ chuyển đổi số doanh nghiệp nhằm cụ thể hoá thực hiện các nội dung tại khoản 3, Mục III, các khoản 1, 2, 3, 4, 5 Mục VI, khoản 3, 4 Mục VII, Điều 1 Quyết định số 1970/QĐ-BTTTT của Bộ TTTT trên địa bàn. Hướng dẫn, đôn đốc, hỗ trợ các doanh nghiệp tại địa phương đăng ký tài khoản trên Cổng thông tin chỉ số chuyển đổi số doanh nghiệp (Digital </w:t>
      </w:r>
      <w:r>
        <w:lastRenderedPageBreak/>
        <w:t>Business Indicators) tại địa chỉ dbi.gov.vn để đánh giá xác định mức độ chuyển đổi số của doanh nghiệp, từ đó có giải pháp sử dụng các nền tảng số phù hợp để chuyển đổi số nhanh và hiệu quả.</w:t>
      </w:r>
    </w:p>
    <w:p w14:paraId="6B829B0B" w14:textId="27F87C0D" w:rsidR="00AE2BD3" w:rsidRDefault="00AE2BD3" w:rsidP="00940DCC">
      <w:pPr>
        <w:spacing w:after="0" w:line="360" w:lineRule="exact"/>
        <w:ind w:firstLine="720"/>
        <w:rPr>
          <w:highlight w:val="yellow"/>
        </w:rPr>
      </w:pPr>
      <w:r>
        <w:t xml:space="preserve">- Đôn đốc Sở </w:t>
      </w:r>
      <w:r w:rsidR="00316375" w:rsidRPr="00B84873">
        <w:t>TTTT</w:t>
      </w:r>
      <w:r>
        <w:t xml:space="preserve"> chủ trì phối hợp với Sở Kế hoạch và Đầu tư có văn bản hướng dẫn, đôn đốc các doanh nghiệp tại địa phương tích cực triển khai chuyển đổi số, chủ động tham gia tích cực Chương trình hỗ trợ doanh nghiệp SMEs chuyển đổi số (Quyết định số 377/QĐ-BTTTT) của Bộ </w:t>
      </w:r>
      <w:r w:rsidR="00782D48" w:rsidRPr="00B84873">
        <w:t>TTTT</w:t>
      </w:r>
      <w:r>
        <w:t>, Đề án xác định Chỉ số đánh giá mức độ chuyển đổi số doanh nghiệp và hỗ trợ thúc đẩy doanh nghiệp chuyển đổi số (Quyết định số 1970/QĐ-BTTTT) và các kế hoạch của địa phương.</w:t>
      </w:r>
    </w:p>
    <w:p w14:paraId="0C82EE89" w14:textId="23BDD75F" w:rsidR="00AE2BD3" w:rsidRDefault="00AE2BD3" w:rsidP="00940DCC">
      <w:pPr>
        <w:spacing w:after="0" w:line="360" w:lineRule="exact"/>
        <w:ind w:firstLine="720"/>
      </w:pPr>
      <w:r>
        <w:t xml:space="preserve">- Phối hợp với </w:t>
      </w:r>
      <w:r w:rsidR="00782D48" w:rsidRPr="00B84873">
        <w:t>Bộ Kế hoạch và Đầu tư (</w:t>
      </w:r>
      <w:r>
        <w:t>Tổng cục Thống kê</w:t>
      </w:r>
      <w:r w:rsidR="00782D48" w:rsidRPr="00B84873">
        <w:t>)</w:t>
      </w:r>
      <w:r>
        <w:t xml:space="preserve"> và các đơn vị có liên quan tiến hành đo lường kinh tế số để đánh giá được sự tác động của kinh tế số tới đời sống, xã hội.</w:t>
      </w:r>
    </w:p>
    <w:p w14:paraId="1605A2DD" w14:textId="77777777" w:rsidR="00AE2BD3" w:rsidRPr="00E550AE" w:rsidRDefault="00AE2BD3" w:rsidP="00940DCC">
      <w:pPr>
        <w:spacing w:after="0" w:line="360" w:lineRule="exact"/>
        <w:ind w:firstLine="720"/>
      </w:pPr>
      <w:r w:rsidRPr="00E550AE">
        <w:t>- Tiếp tục triển khai đo lường hoạt động của người dân trên các nền tảng số.</w:t>
      </w:r>
    </w:p>
    <w:p w14:paraId="7145A863" w14:textId="77777777" w:rsidR="001B58F0" w:rsidRPr="00943343" w:rsidRDefault="00FA3D63" w:rsidP="001D224A">
      <w:pPr>
        <w:spacing w:after="0" w:line="360" w:lineRule="exact"/>
        <w:ind w:right="23"/>
        <w:outlineLvl w:val="1"/>
        <w:rPr>
          <w:b/>
          <w:bCs/>
          <w:sz w:val="36"/>
          <w:szCs w:val="36"/>
        </w:rPr>
      </w:pPr>
      <w:r w:rsidRPr="00943343">
        <w:tab/>
      </w:r>
      <w:r w:rsidR="001B58F0" w:rsidRPr="00943343">
        <w:rPr>
          <w:b/>
          <w:bCs/>
        </w:rPr>
        <w:t>VI. Lĩnh vực Công nghiệp ICT</w:t>
      </w:r>
    </w:p>
    <w:p w14:paraId="1859CF56" w14:textId="77777777" w:rsidR="001B58F0" w:rsidRPr="00237855" w:rsidRDefault="001B58F0" w:rsidP="00940DCC">
      <w:pPr>
        <w:spacing w:after="0" w:line="360" w:lineRule="exact"/>
        <w:ind w:right="23" w:firstLine="720"/>
        <w:outlineLvl w:val="2"/>
        <w:rPr>
          <w:b/>
          <w:bCs/>
          <w:sz w:val="27"/>
          <w:szCs w:val="27"/>
        </w:rPr>
      </w:pPr>
      <w:r w:rsidRPr="00237855">
        <w:rPr>
          <w:b/>
          <w:bCs/>
          <w:color w:val="000000"/>
        </w:rPr>
        <w:t>1. Thông tin chung về lĩnh vực </w:t>
      </w:r>
    </w:p>
    <w:p w14:paraId="4873C2F9" w14:textId="593E9D42" w:rsidR="001B58F0" w:rsidRPr="00237855" w:rsidRDefault="001B58F0" w:rsidP="00940DCC">
      <w:pPr>
        <w:spacing w:after="0" w:line="360" w:lineRule="exact"/>
        <w:ind w:firstLine="720"/>
        <w:rPr>
          <w:b/>
          <w:bCs/>
          <w:i/>
          <w:iCs/>
          <w:color w:val="000000"/>
        </w:rPr>
      </w:pPr>
      <w:r w:rsidRPr="00237855">
        <w:rPr>
          <w:b/>
          <w:bCs/>
          <w:i/>
          <w:iCs/>
          <w:color w:val="000000"/>
        </w:rPr>
        <w:t>1.1. Sự kiện quan trọng</w:t>
      </w:r>
    </w:p>
    <w:p w14:paraId="1C0BB528" w14:textId="77777777" w:rsidR="001B58F0" w:rsidRPr="00237855" w:rsidRDefault="001B58F0" w:rsidP="00940DCC">
      <w:pPr>
        <w:spacing w:after="0" w:line="360" w:lineRule="exact"/>
        <w:ind w:firstLine="720"/>
        <w:rPr>
          <w:i/>
          <w:iCs/>
          <w:color w:val="000000"/>
        </w:rPr>
      </w:pPr>
      <w:r w:rsidRPr="00237855">
        <w:rPr>
          <w:b/>
          <w:bCs/>
          <w:i/>
          <w:iCs/>
          <w:color w:val="000000"/>
        </w:rPr>
        <w:t>1.2. Đánh giá sự phát triển của lĩnh vực</w:t>
      </w:r>
      <w:r w:rsidRPr="00237855">
        <w:rPr>
          <w:i/>
          <w:iCs/>
          <w:color w:val="000000"/>
        </w:rPr>
        <w:t xml:space="preserve"> </w:t>
      </w:r>
    </w:p>
    <w:p w14:paraId="08318C30" w14:textId="77777777" w:rsidR="001B58F0" w:rsidRPr="00237855" w:rsidRDefault="001B58F0" w:rsidP="00940DCC">
      <w:pPr>
        <w:spacing w:after="0" w:line="360" w:lineRule="exact"/>
        <w:ind w:firstLine="720"/>
      </w:pPr>
      <w:r w:rsidRPr="00237855">
        <w:t>Ước tính đến hết tháng 9/2022:</w:t>
      </w:r>
    </w:p>
    <w:p w14:paraId="7B9EFE32" w14:textId="77777777" w:rsidR="00C65607" w:rsidRDefault="00C65607" w:rsidP="00940DCC">
      <w:pPr>
        <w:spacing w:after="0" w:line="360" w:lineRule="exact"/>
        <w:ind w:firstLine="720"/>
      </w:pPr>
      <w:r w:rsidRPr="00C65607">
        <w:t>- Doanh thu: ước đạt 2,55 triệu tỷ đồng (~109,5 tỷ USD) tăng 13% so với cùng kỳ trong đó phần cứng, điện tử 2,27 triệu tỷ đồng (~97 tỷ USD), chiếm gần 90% tổng doanh thu.</w:t>
      </w:r>
    </w:p>
    <w:p w14:paraId="5BD51695" w14:textId="77777777" w:rsidR="00C65607" w:rsidRDefault="00C65607" w:rsidP="00C65607">
      <w:pPr>
        <w:spacing w:after="0" w:line="360" w:lineRule="exact"/>
        <w:ind w:firstLine="720"/>
      </w:pPr>
      <w:r>
        <w:t xml:space="preserve">- Giá trị xuất khẩu sản phẩm phần cứng, điện tử: đạt 90,7 tỷ USD (tăng 13% so với cùng kỳ 2021). </w:t>
      </w:r>
    </w:p>
    <w:p w14:paraId="18D0266D" w14:textId="77777777" w:rsidR="00C65607" w:rsidRDefault="00C65607" w:rsidP="00C65607">
      <w:pPr>
        <w:spacing w:after="0" w:line="360" w:lineRule="exact"/>
        <w:ind w:firstLine="720"/>
      </w:pPr>
      <w:r>
        <w:t>+ Xuất khẩu phần cứng, điện tử từ doanh nghiệp FDI chiếm đến 90%;</w:t>
      </w:r>
    </w:p>
    <w:p w14:paraId="045EE457" w14:textId="77777777" w:rsidR="00C65607" w:rsidRDefault="00C65607" w:rsidP="00C65607">
      <w:pPr>
        <w:spacing w:after="0" w:line="360" w:lineRule="exact"/>
        <w:ind w:firstLine="720"/>
      </w:pPr>
      <w:r>
        <w:t>+ Giá trị xuất khẩu máy tính và linh kiện ước đạt: 43,1 tỷ USD (tăng trưởng 17,9%)</w:t>
      </w:r>
    </w:p>
    <w:p w14:paraId="5DF0A870" w14:textId="77777777" w:rsidR="00C65607" w:rsidRDefault="00C65607" w:rsidP="00940DCC">
      <w:pPr>
        <w:spacing w:after="0" w:line="360" w:lineRule="exact"/>
        <w:ind w:firstLine="720"/>
      </w:pPr>
      <w:r>
        <w:t xml:space="preserve">+ Giá trị xuất khẩu điện thoại và linh kiện điện thoại ước đạt: 43,3  tỷ USD (tăng trưởng 5,6%). </w:t>
      </w:r>
    </w:p>
    <w:p w14:paraId="01E702B1" w14:textId="31A0EE0D" w:rsidR="00C65607" w:rsidRDefault="00C65607">
      <w:pPr>
        <w:spacing w:after="0" w:line="360" w:lineRule="exact"/>
        <w:ind w:firstLine="720"/>
      </w:pPr>
      <w:r>
        <w:t>- Số doanh nghiệp công nghệ số: ước đạt 68.800 tăng trên 400 doanh nghiệp so với tháng 8/2022, đạt tỷ lệ xấp xỉ khoảng  0,698 doanh nghiệp/1.000 dân.</w:t>
      </w:r>
    </w:p>
    <w:p w14:paraId="7A568D2E" w14:textId="3B5E8A42" w:rsidR="001B58F0" w:rsidRPr="00237855" w:rsidRDefault="001B58F0" w:rsidP="00940DCC">
      <w:pPr>
        <w:spacing w:after="0" w:line="360" w:lineRule="exact"/>
        <w:ind w:firstLine="720"/>
        <w:rPr>
          <w:sz w:val="24"/>
          <w:szCs w:val="24"/>
        </w:rPr>
      </w:pPr>
      <w:r w:rsidRPr="00237855">
        <w:rPr>
          <w:b/>
          <w:bCs/>
          <w:i/>
          <w:iCs/>
          <w:color w:val="000000"/>
        </w:rPr>
        <w:t>1.3. Đánh giá thực thi pháp luật của các đối tượng quản lý</w:t>
      </w:r>
    </w:p>
    <w:p w14:paraId="6573204F" w14:textId="3173C848" w:rsidR="001B58F0" w:rsidRPr="00237855" w:rsidRDefault="001B58F0" w:rsidP="00940DCC">
      <w:pPr>
        <w:spacing w:after="0" w:line="360" w:lineRule="exact"/>
        <w:ind w:firstLine="720"/>
        <w:rPr>
          <w:sz w:val="24"/>
          <w:szCs w:val="24"/>
        </w:rPr>
      </w:pPr>
      <w:r w:rsidRPr="00237855">
        <w:rPr>
          <w:b/>
          <w:bCs/>
          <w:i/>
          <w:iCs/>
          <w:color w:val="000000"/>
        </w:rPr>
        <w:t>1.4. Đánh giá tình hình triển khai chỉ đạo điều hành của các Sở TTTT</w:t>
      </w:r>
    </w:p>
    <w:p w14:paraId="0CAB679F" w14:textId="7801D00B" w:rsidR="001B58F0" w:rsidRPr="00237855" w:rsidRDefault="001B58F0" w:rsidP="00940DCC">
      <w:pPr>
        <w:spacing w:after="0" w:line="360" w:lineRule="exact"/>
        <w:ind w:firstLine="720"/>
        <w:rPr>
          <w:sz w:val="24"/>
          <w:szCs w:val="24"/>
        </w:rPr>
      </w:pPr>
      <w:r w:rsidRPr="00237855">
        <w:rPr>
          <w:b/>
          <w:bCs/>
          <w:i/>
          <w:iCs/>
          <w:color w:val="000000"/>
        </w:rPr>
        <w:t>1.5. Thông tin mới của quốc tế có thể tham khảo/nghiên cứu học tập</w:t>
      </w:r>
    </w:p>
    <w:p w14:paraId="26B2E7F9" w14:textId="77777777" w:rsidR="001B58F0" w:rsidRPr="00237855" w:rsidRDefault="001B58F0" w:rsidP="00940DCC">
      <w:pPr>
        <w:spacing w:after="0" w:line="360" w:lineRule="exact"/>
        <w:ind w:right="23" w:firstLine="720"/>
        <w:outlineLvl w:val="2"/>
        <w:rPr>
          <w:b/>
          <w:bCs/>
          <w:sz w:val="27"/>
          <w:szCs w:val="27"/>
        </w:rPr>
      </w:pPr>
      <w:r w:rsidRPr="00237855">
        <w:rPr>
          <w:b/>
          <w:bCs/>
          <w:color w:val="000000"/>
        </w:rPr>
        <w:lastRenderedPageBreak/>
        <w:t>2. Kết quả công tác chỉ đạo điều hành </w:t>
      </w:r>
    </w:p>
    <w:p w14:paraId="387A118D" w14:textId="78972F87" w:rsidR="001B58F0" w:rsidRPr="00237855" w:rsidRDefault="001B58F0" w:rsidP="00940DCC">
      <w:pPr>
        <w:spacing w:after="0" w:line="360" w:lineRule="exact"/>
        <w:ind w:firstLine="720"/>
        <w:rPr>
          <w:b/>
          <w:bCs/>
          <w:i/>
          <w:iCs/>
          <w:color w:val="000000"/>
        </w:rPr>
      </w:pPr>
      <w:r w:rsidRPr="00237855">
        <w:rPr>
          <w:b/>
          <w:bCs/>
          <w:i/>
          <w:iCs/>
          <w:color w:val="000000"/>
        </w:rPr>
        <w:t>2.1. Kết quả hoạt động chỉ đạo điều hành nổi bật</w:t>
      </w:r>
    </w:p>
    <w:p w14:paraId="3E001CBF" w14:textId="703A7FAD" w:rsidR="001B58F0" w:rsidRPr="00237855" w:rsidRDefault="001B58F0" w:rsidP="00940DCC">
      <w:pPr>
        <w:spacing w:after="0" w:line="360" w:lineRule="exact"/>
        <w:ind w:firstLine="720"/>
      </w:pPr>
      <w:r w:rsidRPr="00237855">
        <w:t>- Hoạt động nghiên cứu - sản xuất thiết bị 5G: Phổ biến, đôn đốc các đơn vị và doanh nghiệp nghiên cứu và phát triển thiế</w:t>
      </w:r>
      <w:r w:rsidR="00555F8D" w:rsidRPr="00B84873">
        <w:t>t</w:t>
      </w:r>
      <w:r w:rsidRPr="00237855">
        <w:t xml:space="preserve"> bị 5G. Trong đó, đã đưa ra mục tiêu, kế hoạch triển khai các nhiệm vụ của các tháng cuối năm 2022 và năm 2023.</w:t>
      </w:r>
    </w:p>
    <w:p w14:paraId="255BB304" w14:textId="77777777" w:rsidR="001B58F0" w:rsidRPr="00237855" w:rsidRDefault="001B58F0" w:rsidP="00940DCC">
      <w:pPr>
        <w:spacing w:after="0" w:line="360" w:lineRule="exact"/>
        <w:ind w:firstLine="720"/>
      </w:pPr>
      <w:r w:rsidRPr="00237855">
        <w:t xml:space="preserve">- Phát triển Khu CNTT tập trung: </w:t>
      </w:r>
    </w:p>
    <w:p w14:paraId="49EF5BF2" w14:textId="729FDB97" w:rsidR="001B58F0" w:rsidRPr="00237855" w:rsidRDefault="001B58F0" w:rsidP="00940DCC">
      <w:pPr>
        <w:spacing w:after="0" w:line="360" w:lineRule="exact"/>
        <w:ind w:right="23" w:firstLine="720"/>
        <w:outlineLvl w:val="2"/>
        <w:rPr>
          <w:bCs/>
          <w:color w:val="000000" w:themeColor="text1"/>
          <w:lang w:val="nl-NL"/>
        </w:rPr>
      </w:pPr>
      <w:r w:rsidRPr="00237855">
        <w:rPr>
          <w:bCs/>
          <w:color w:val="000000" w:themeColor="text1"/>
          <w:lang w:val="nl-NL"/>
        </w:rPr>
        <w:t xml:space="preserve">+ Trình Thủ tướng Chính phủ </w:t>
      </w:r>
      <w:r w:rsidR="00555F8D">
        <w:rPr>
          <w:bCs/>
          <w:color w:val="000000" w:themeColor="text1"/>
          <w:lang w:val="nl-NL"/>
        </w:rPr>
        <w:t>b</w:t>
      </w:r>
      <w:r w:rsidRPr="00237855">
        <w:rPr>
          <w:bCs/>
          <w:color w:val="000000" w:themeColor="text1"/>
          <w:lang w:val="nl-NL"/>
        </w:rPr>
        <w:t>áo cáo thẩm định về việc công nhận Khu phức hợp văn phòng FPT là khu CNTT tập trung (</w:t>
      </w:r>
      <w:r w:rsidR="00555F8D">
        <w:rPr>
          <w:bCs/>
          <w:color w:val="000000" w:themeColor="text1"/>
          <w:lang w:val="nl-NL"/>
        </w:rPr>
        <w:t>B</w:t>
      </w:r>
      <w:r w:rsidRPr="00237855">
        <w:rPr>
          <w:bCs/>
          <w:color w:val="000000" w:themeColor="text1"/>
          <w:lang w:val="nl-NL"/>
        </w:rPr>
        <w:t>áo cáo số 133/BC-BTTTT ngày 21/9/2022).</w:t>
      </w:r>
    </w:p>
    <w:p w14:paraId="7EA7354B" w14:textId="30E38B97" w:rsidR="001B58F0" w:rsidRPr="00237855" w:rsidRDefault="001B58F0" w:rsidP="00940DCC">
      <w:pPr>
        <w:spacing w:after="0" w:line="360" w:lineRule="exact"/>
        <w:ind w:right="23" w:firstLine="720"/>
        <w:outlineLvl w:val="2"/>
        <w:rPr>
          <w:bCs/>
          <w:color w:val="000000" w:themeColor="text1"/>
          <w:lang w:val="nl-NL"/>
        </w:rPr>
      </w:pPr>
      <w:r w:rsidRPr="00237855">
        <w:rPr>
          <w:bCs/>
          <w:color w:val="000000" w:themeColor="text1"/>
          <w:lang w:val="nl-NL"/>
        </w:rPr>
        <w:t xml:space="preserve">+ Đang phối hợp với các </w:t>
      </w:r>
      <w:r w:rsidR="00555F8D">
        <w:rPr>
          <w:bCs/>
          <w:color w:val="000000" w:themeColor="text1"/>
          <w:lang w:val="nl-NL"/>
        </w:rPr>
        <w:t>b</w:t>
      </w:r>
      <w:r w:rsidRPr="00237855">
        <w:rPr>
          <w:bCs/>
          <w:color w:val="000000" w:themeColor="text1"/>
          <w:lang w:val="nl-NL"/>
        </w:rPr>
        <w:t>ộ</w:t>
      </w:r>
      <w:r w:rsidR="00555F8D">
        <w:rPr>
          <w:bCs/>
          <w:color w:val="000000" w:themeColor="text1"/>
          <w:lang w:val="nl-NL"/>
        </w:rPr>
        <w:t>,</w:t>
      </w:r>
      <w:r w:rsidRPr="00237855">
        <w:rPr>
          <w:bCs/>
          <w:color w:val="000000" w:themeColor="text1"/>
          <w:lang w:val="nl-NL"/>
        </w:rPr>
        <w:t xml:space="preserve"> ngành góp ý Đề án mở rộng Khu CNTT tập trung công viên phần mềm Đà Nẵng. Dự kiến trình Thủ tướng Chính phủ xem xét, quyết định trong tháng 10/2022.</w:t>
      </w:r>
    </w:p>
    <w:p w14:paraId="6FB46B0A" w14:textId="3B072FA3" w:rsidR="001B58F0" w:rsidRPr="00237855" w:rsidRDefault="001B58F0" w:rsidP="00940DCC">
      <w:pPr>
        <w:widowControl w:val="0"/>
        <w:spacing w:after="0" w:line="360" w:lineRule="exact"/>
        <w:ind w:firstLine="720"/>
        <w:rPr>
          <w:color w:val="000000" w:themeColor="text1"/>
        </w:rPr>
      </w:pPr>
      <w:r w:rsidRPr="00237855">
        <w:rPr>
          <w:color w:val="000000" w:themeColor="text1"/>
        </w:rPr>
        <w:t xml:space="preserve">- Tỷ lệ Make in </w:t>
      </w:r>
      <w:r w:rsidR="00A55F31" w:rsidRPr="00B84873">
        <w:rPr>
          <w:color w:val="000000" w:themeColor="text1"/>
          <w:lang w:val="nl-NL"/>
        </w:rPr>
        <w:t>Việt Nam</w:t>
      </w:r>
      <w:r w:rsidRPr="00237855">
        <w:rPr>
          <w:color w:val="000000" w:themeColor="text1"/>
        </w:rPr>
        <w:t xml:space="preserve">: Xây dựng kế hoạch khảo sát sản phẩm, dịch vụ CNTT tại 03 miền Bắc, Trung, Nam. Tổ chức đoàn đi khảo sát tại Miền Bắc ngày 06 </w:t>
      </w:r>
      <w:r w:rsidR="00A55F31" w:rsidRPr="00B84873">
        <w:rPr>
          <w:color w:val="000000" w:themeColor="text1"/>
        </w:rPr>
        <w:t>-</w:t>
      </w:r>
      <w:r w:rsidRPr="00237855">
        <w:rPr>
          <w:color w:val="000000" w:themeColor="text1"/>
        </w:rPr>
        <w:t xml:space="preserve"> 07/9</w:t>
      </w:r>
      <w:r w:rsidR="00A55F31" w:rsidRPr="00B84873">
        <w:rPr>
          <w:color w:val="000000" w:themeColor="text1"/>
        </w:rPr>
        <w:t>/2022</w:t>
      </w:r>
      <w:r w:rsidRPr="00237855">
        <w:rPr>
          <w:color w:val="000000" w:themeColor="text1"/>
        </w:rPr>
        <w:t>.</w:t>
      </w:r>
    </w:p>
    <w:p w14:paraId="777B54F1" w14:textId="16D3C2A0" w:rsidR="001B58F0" w:rsidRPr="00237855" w:rsidRDefault="001B58F0" w:rsidP="00940DCC">
      <w:pPr>
        <w:widowControl w:val="0"/>
        <w:spacing w:after="0" w:line="360" w:lineRule="exact"/>
        <w:ind w:firstLine="720"/>
      </w:pPr>
      <w:r w:rsidRPr="00237855">
        <w:t>- Cơ sở dữ liệu doanh nghiệp công nghệ số Make in Vi</w:t>
      </w:r>
      <w:r w:rsidR="00A55F31" w:rsidRPr="00B84873">
        <w:t>ệ</w:t>
      </w:r>
      <w:r w:rsidRPr="00237855">
        <w:t xml:space="preserve">t Nam: </w:t>
      </w:r>
    </w:p>
    <w:p w14:paraId="51769A8F" w14:textId="09073F3B" w:rsidR="001B58F0" w:rsidRPr="00B84873" w:rsidRDefault="001B58F0" w:rsidP="00940DCC">
      <w:pPr>
        <w:widowControl w:val="0"/>
        <w:spacing w:after="0" w:line="360" w:lineRule="exact"/>
        <w:ind w:firstLine="720"/>
      </w:pPr>
      <w:r w:rsidRPr="00237855">
        <w:t>+ Duy trì, vận hành và cập nhật thông tin số liệu về DNCNS từ các nguồn: cấp mới, gia hạn, điều chỉnh Giấy chứng nhận đăng ký đầu tư dự án; doanh nghiệp tự cập nhật thông qua tài khoản của doanh nghiệp trong CSDL; từ các nguồn dữ liệu giải thưởng, Internet</w:t>
      </w:r>
      <w:r w:rsidR="00A55F31" w:rsidRPr="00B84873">
        <w:t>, v.v.</w:t>
      </w:r>
      <w:r w:rsidR="00E77086" w:rsidRPr="00B84873">
        <w:t>.</w:t>
      </w:r>
    </w:p>
    <w:p w14:paraId="4E144746" w14:textId="77777777" w:rsidR="001B58F0" w:rsidRPr="00237855" w:rsidRDefault="001B58F0" w:rsidP="00940DCC">
      <w:pPr>
        <w:widowControl w:val="0"/>
        <w:spacing w:after="0" w:line="360" w:lineRule="exact"/>
        <w:ind w:firstLine="720"/>
      </w:pPr>
      <w:r w:rsidRPr="00237855">
        <w:t>+ Cập nhật thông tin, số liệu DNCNS thành lập mới từ dữ liệu chia sẻ qua tệp tin excel của Bộ Kế hoạch và Đầu tư (Cục Quản lý đăng ký kinh doanh) vào CSDL.</w:t>
      </w:r>
    </w:p>
    <w:p w14:paraId="7AFF34C6" w14:textId="107D9B9A" w:rsidR="001B58F0" w:rsidRPr="00237855" w:rsidRDefault="001B58F0" w:rsidP="00940DCC">
      <w:pPr>
        <w:widowControl w:val="0"/>
        <w:spacing w:after="0" w:line="360" w:lineRule="exact"/>
        <w:ind w:firstLine="720"/>
        <w:rPr>
          <w:lang w:val="nl-NL"/>
        </w:rPr>
      </w:pPr>
      <w:r w:rsidRPr="00237855">
        <w:rPr>
          <w:lang w:val="nl-NL"/>
        </w:rPr>
        <w:t xml:space="preserve">+ Đang </w:t>
      </w:r>
      <w:r w:rsidR="00E77086">
        <w:rPr>
          <w:lang w:val="nl-NL"/>
        </w:rPr>
        <w:t>p</w:t>
      </w:r>
      <w:r w:rsidRPr="00237855">
        <w:rPr>
          <w:lang w:val="nl-NL"/>
        </w:rPr>
        <w:t xml:space="preserve">hối hợp với </w:t>
      </w:r>
      <w:r w:rsidR="00E77086">
        <w:rPr>
          <w:lang w:val="nl-NL"/>
        </w:rPr>
        <w:t>Bộ Tài chính (</w:t>
      </w:r>
      <w:r w:rsidRPr="00237855">
        <w:rPr>
          <w:lang w:val="nl-NL"/>
        </w:rPr>
        <w:t>Tổng cục Thuế</w:t>
      </w:r>
      <w:r w:rsidR="00E77086">
        <w:rPr>
          <w:lang w:val="nl-NL"/>
        </w:rPr>
        <w:t>)</w:t>
      </w:r>
      <w:r w:rsidRPr="00237855">
        <w:rPr>
          <w:lang w:val="nl-NL"/>
        </w:rPr>
        <w:t xml:space="preserve"> để có số liệu doanh thu, doanh thu xuất khẩu, lợi nhuận, nộp NSNN, số lao động của DNCNS.</w:t>
      </w:r>
    </w:p>
    <w:p w14:paraId="2B9882CC" w14:textId="77777777" w:rsidR="001B58F0" w:rsidRPr="00237855" w:rsidRDefault="001B58F0" w:rsidP="00940DCC">
      <w:pPr>
        <w:widowControl w:val="0"/>
        <w:spacing w:after="0" w:line="360" w:lineRule="exact"/>
        <w:ind w:firstLine="720"/>
        <w:rPr>
          <w:lang w:val="nl-NL"/>
        </w:rPr>
      </w:pPr>
      <w:r w:rsidRPr="00237855">
        <w:rPr>
          <w:lang w:val="nl-NL"/>
        </w:rPr>
        <w:t>+ Phối hợp doanh nghiệp để thử nghiệm xây dựng công cụ thu thập dữ liệu tự động về DNCNS và sản phẩm, dịch vụ ICT nhằm cập nhật vào CSDL.</w:t>
      </w:r>
    </w:p>
    <w:p w14:paraId="14DE911F" w14:textId="343FFE55" w:rsidR="001B58F0" w:rsidRPr="00237855" w:rsidRDefault="001B58F0" w:rsidP="00940DCC">
      <w:pPr>
        <w:widowControl w:val="0"/>
        <w:spacing w:after="0" w:line="360" w:lineRule="exact"/>
        <w:ind w:firstLine="720"/>
      </w:pPr>
      <w:r w:rsidRPr="00237855">
        <w:t>- Giải thưởng Sản phẩm công nghệ số Make In Vi</w:t>
      </w:r>
      <w:r w:rsidR="002D48F3" w:rsidRPr="00B84873">
        <w:rPr>
          <w:lang w:val="nl-NL"/>
        </w:rPr>
        <w:t>ệ</w:t>
      </w:r>
      <w:r w:rsidRPr="00237855">
        <w:t>t Nam: Tiếp tục triển khai công tác hỗ trợ, hướng dẫn doanh nghiệp đăng ký tham gia Giải thưởng.</w:t>
      </w:r>
    </w:p>
    <w:p w14:paraId="397210E7" w14:textId="77777777" w:rsidR="001B58F0" w:rsidRPr="00237855" w:rsidRDefault="001B58F0" w:rsidP="00940DCC">
      <w:pPr>
        <w:spacing w:after="0" w:line="360" w:lineRule="exact"/>
        <w:ind w:firstLine="720"/>
        <w:rPr>
          <w:color w:val="000000" w:themeColor="text1"/>
          <w:lang w:val="nl-NL"/>
        </w:rPr>
      </w:pPr>
      <w:r w:rsidRPr="00237855">
        <w:rPr>
          <w:color w:val="000000" w:themeColor="text1"/>
          <w:lang w:val="nl-NL"/>
        </w:rPr>
        <w:t xml:space="preserve">- Nhiệm vụ Diễn đàn quốc gia về phát triển DN CNS Việt Nam:  </w:t>
      </w:r>
    </w:p>
    <w:p w14:paraId="67FF420F" w14:textId="776611C4" w:rsidR="00943343" w:rsidRDefault="001B58F0" w:rsidP="00940DCC">
      <w:pPr>
        <w:spacing w:after="0" w:line="360" w:lineRule="exact"/>
        <w:ind w:firstLine="720"/>
        <w:rPr>
          <w:color w:val="000000" w:themeColor="text1"/>
          <w:lang w:val="nl-NL"/>
        </w:rPr>
      </w:pPr>
      <w:r w:rsidRPr="00237855">
        <w:rPr>
          <w:color w:val="000000" w:themeColor="text1"/>
          <w:lang w:val="nl-NL"/>
        </w:rPr>
        <w:t xml:space="preserve">+ Triển khai nhiệm vụ sau diễn đàn năm 2021: Thành lập </w:t>
      </w:r>
      <w:r w:rsidR="007B5FD5">
        <w:rPr>
          <w:color w:val="000000" w:themeColor="text1"/>
          <w:lang w:val="nl-NL"/>
        </w:rPr>
        <w:t>T</w:t>
      </w:r>
      <w:r w:rsidRPr="00237855">
        <w:rPr>
          <w:color w:val="000000" w:themeColor="text1"/>
          <w:lang w:val="nl-NL"/>
        </w:rPr>
        <w:t xml:space="preserve">ổ công tác để theo dõi, đôn </w:t>
      </w:r>
      <w:r w:rsidR="000757D9">
        <w:rPr>
          <w:color w:val="000000" w:themeColor="text1"/>
          <w:lang w:val="nl-NL"/>
        </w:rPr>
        <w:t>đ</w:t>
      </w:r>
      <w:r w:rsidRPr="00237855">
        <w:rPr>
          <w:color w:val="000000" w:themeColor="text1"/>
          <w:lang w:val="nl-NL"/>
        </w:rPr>
        <w:t xml:space="preserve">ốc thực hiện các nhiệm vụ. </w:t>
      </w:r>
    </w:p>
    <w:p w14:paraId="469638FA" w14:textId="6AF6A247" w:rsidR="001B58F0" w:rsidRPr="00237855" w:rsidRDefault="001B58F0" w:rsidP="00940DCC">
      <w:pPr>
        <w:spacing w:after="0" w:line="360" w:lineRule="exact"/>
        <w:ind w:firstLine="720"/>
        <w:rPr>
          <w:color w:val="000000" w:themeColor="text1"/>
          <w:lang w:val="nl-NL"/>
        </w:rPr>
      </w:pPr>
      <w:r w:rsidRPr="00237855">
        <w:rPr>
          <w:color w:val="000000" w:themeColor="text1"/>
          <w:lang w:val="nl-NL"/>
        </w:rPr>
        <w:t xml:space="preserve">+ </w:t>
      </w:r>
      <w:r w:rsidR="000757D9">
        <w:rPr>
          <w:color w:val="000000" w:themeColor="text1"/>
          <w:lang w:val="nl-NL"/>
        </w:rPr>
        <w:t>P</w:t>
      </w:r>
      <w:r w:rsidRPr="00237855">
        <w:rPr>
          <w:color w:val="000000" w:themeColor="text1"/>
          <w:lang w:val="nl-NL"/>
        </w:rPr>
        <w:t xml:space="preserve">hê duyệt kế hoạch </w:t>
      </w:r>
      <w:r w:rsidR="000757D9">
        <w:rPr>
          <w:color w:val="000000" w:themeColor="text1"/>
          <w:lang w:val="nl-NL"/>
        </w:rPr>
        <w:t xml:space="preserve">tổ chức </w:t>
      </w:r>
      <w:r w:rsidRPr="00237855">
        <w:rPr>
          <w:color w:val="000000" w:themeColor="text1"/>
          <w:lang w:val="nl-NL"/>
        </w:rPr>
        <w:t xml:space="preserve">Diễn đàn quốc gia về phát triển DNCNS Việt Nam </w:t>
      </w:r>
      <w:r w:rsidR="000757D9">
        <w:rPr>
          <w:color w:val="000000" w:themeColor="text1"/>
          <w:lang w:val="nl-NL"/>
        </w:rPr>
        <w:t>(</w:t>
      </w:r>
      <w:r w:rsidRPr="00237855">
        <w:rPr>
          <w:color w:val="000000" w:themeColor="text1"/>
          <w:lang w:val="nl-NL"/>
        </w:rPr>
        <w:t>tại Quyết định số 1748/QĐ-BTTTT ngày 19/9/2022</w:t>
      </w:r>
      <w:r w:rsidR="000757D9">
        <w:rPr>
          <w:color w:val="000000" w:themeColor="text1"/>
          <w:lang w:val="nl-NL"/>
        </w:rPr>
        <w:t>)</w:t>
      </w:r>
      <w:r w:rsidRPr="00237855">
        <w:rPr>
          <w:color w:val="000000" w:themeColor="text1"/>
          <w:lang w:val="nl-NL"/>
        </w:rPr>
        <w:t xml:space="preserve">. </w:t>
      </w:r>
    </w:p>
    <w:p w14:paraId="0C14AE82" w14:textId="79BB3EEA" w:rsidR="001B58F0" w:rsidRPr="00B84873" w:rsidRDefault="001B58F0" w:rsidP="00940DCC">
      <w:pPr>
        <w:spacing w:after="0" w:line="360" w:lineRule="exact"/>
        <w:ind w:firstLine="720"/>
        <w:rPr>
          <w:lang w:val="nl-NL"/>
        </w:rPr>
      </w:pPr>
      <w:r w:rsidRPr="00237855">
        <w:lastRenderedPageBreak/>
        <w:t xml:space="preserve">- </w:t>
      </w:r>
      <w:r w:rsidR="006A1AD9" w:rsidRPr="00B84873">
        <w:rPr>
          <w:lang w:val="nl-NL"/>
        </w:rPr>
        <w:t xml:space="preserve">Tổ chức biên soạn </w:t>
      </w:r>
      <w:r w:rsidRPr="00237855">
        <w:t>Sách Trắng về Công nghệ thông tin và Truyền thông Việt Nam 2022</w:t>
      </w:r>
      <w:r w:rsidR="006A1AD9" w:rsidRPr="00B84873">
        <w:rPr>
          <w:lang w:val="nl-NL"/>
        </w:rPr>
        <w:t>.</w:t>
      </w:r>
    </w:p>
    <w:p w14:paraId="535E982A" w14:textId="12BC69D8" w:rsidR="001B58F0" w:rsidRPr="00237855" w:rsidRDefault="001B58F0" w:rsidP="00940DCC">
      <w:pPr>
        <w:spacing w:after="0" w:line="360" w:lineRule="exact"/>
        <w:ind w:firstLine="720"/>
        <w:rPr>
          <w:b/>
          <w:bCs/>
          <w:i/>
          <w:iCs/>
          <w:color w:val="000000"/>
        </w:rPr>
      </w:pPr>
      <w:r w:rsidRPr="00237855">
        <w:rPr>
          <w:b/>
          <w:bCs/>
          <w:i/>
          <w:iCs/>
          <w:color w:val="000000"/>
        </w:rPr>
        <w:t>2.2. Tình hình xây dựng cơ chế, chính sách</w:t>
      </w:r>
    </w:p>
    <w:p w14:paraId="6F005CCB" w14:textId="77777777" w:rsidR="001B58F0" w:rsidRPr="00237855" w:rsidRDefault="001B58F0" w:rsidP="00940DCC">
      <w:pPr>
        <w:spacing w:after="0" w:line="360" w:lineRule="exact"/>
        <w:ind w:firstLine="720"/>
      </w:pPr>
      <w:r w:rsidRPr="00237855">
        <w:rPr>
          <w:i/>
        </w:rPr>
        <w:t xml:space="preserve">- Lập đề nghị xây dựng Luật công nghiệp công nghệ số: </w:t>
      </w:r>
      <w:r w:rsidRPr="00237855">
        <w:rPr>
          <w:lang w:val="nl-NL"/>
        </w:rPr>
        <w:t>Phối hợp báo cáo, tổ chức đoàn công tác Hàn Quốc để học hỏi kinh nghiệm xây dựng Luật về ICT</w:t>
      </w:r>
      <w:r w:rsidRPr="00237855">
        <w:t xml:space="preserve">. </w:t>
      </w:r>
    </w:p>
    <w:p w14:paraId="7B667316" w14:textId="7A22C23B" w:rsidR="001B58F0" w:rsidRPr="00237855" w:rsidRDefault="001B58F0" w:rsidP="00940DCC">
      <w:pPr>
        <w:spacing w:after="0" w:line="360" w:lineRule="exact"/>
        <w:ind w:firstLine="720"/>
      </w:pPr>
      <w:r w:rsidRPr="00237855">
        <w:t xml:space="preserve">- </w:t>
      </w:r>
      <w:r w:rsidRPr="00237855">
        <w:rPr>
          <w:i/>
        </w:rPr>
        <w:t xml:space="preserve">Xây dựng Chiến lược phát triển công nghiệp công nghệ số đến năm 2025, tầm nhìn đến năm 2030: </w:t>
      </w:r>
      <w:r w:rsidR="00413C45" w:rsidRPr="00B84873">
        <w:t>Đ</w:t>
      </w:r>
      <w:r w:rsidRPr="00237855">
        <w:t>ang tập trung nghiên cứu và cụ thể hóa chủ trương, định hướng về phát triển "xanh và bền vững", công nghiệp hóa, hiện đại hóa đất nước; rà soát, bổ sung các nhiệm vụ, giải pháp nhằm cập nhật nội dung Chiến lược.</w:t>
      </w:r>
    </w:p>
    <w:p w14:paraId="27875DF5" w14:textId="77777777" w:rsidR="00F90BBD" w:rsidRPr="00B84873" w:rsidRDefault="001B58F0" w:rsidP="00940DCC">
      <w:pPr>
        <w:spacing w:after="0" w:line="360" w:lineRule="exact"/>
        <w:ind w:left="-142" w:firstLine="720"/>
        <w:rPr>
          <w:i/>
        </w:rPr>
      </w:pPr>
      <w:r w:rsidRPr="00237855">
        <w:rPr>
          <w:i/>
        </w:rPr>
        <w:t xml:space="preserve">- </w:t>
      </w:r>
      <w:r w:rsidR="00F90BBD" w:rsidRPr="00B84873">
        <w:rPr>
          <w:i/>
        </w:rPr>
        <w:t xml:space="preserve">Hoàn thiện </w:t>
      </w:r>
      <w:r w:rsidRPr="00237855">
        <w:rPr>
          <w:i/>
        </w:rPr>
        <w:t>Thông tư quy định việc xác định nguyên liệu, vật tư, linh kiện nhập khẩu được miễn thuế nhập khẩu phục vụ trực tiếp cho hoạt động sản xuất sản phẩm công nghệ thông tin, nội dung số, phần mềm</w:t>
      </w:r>
      <w:r w:rsidR="00F90BBD" w:rsidRPr="00B84873">
        <w:rPr>
          <w:i/>
        </w:rPr>
        <w:t>.</w:t>
      </w:r>
    </w:p>
    <w:p w14:paraId="54406C8A" w14:textId="2F9FAF33" w:rsidR="001B58F0" w:rsidRPr="00237855" w:rsidRDefault="001B58F0" w:rsidP="00940DCC">
      <w:pPr>
        <w:spacing w:after="0" w:line="360" w:lineRule="exact"/>
        <w:ind w:right="23" w:firstLine="720"/>
        <w:outlineLvl w:val="2"/>
        <w:rPr>
          <w:b/>
          <w:bCs/>
          <w:sz w:val="27"/>
          <w:szCs w:val="27"/>
        </w:rPr>
      </w:pPr>
      <w:r w:rsidRPr="00237855">
        <w:rPr>
          <w:b/>
          <w:bCs/>
          <w:color w:val="000000"/>
        </w:rPr>
        <w:t>3. Công tác xử lý các phản ánh/kiến nghị của đối tượng quản lý</w:t>
      </w:r>
    </w:p>
    <w:p w14:paraId="4690CCE3" w14:textId="5569B99B" w:rsidR="001B58F0" w:rsidRPr="00237855" w:rsidRDefault="001B58F0" w:rsidP="00940DCC">
      <w:pPr>
        <w:spacing w:after="0" w:line="360" w:lineRule="exact"/>
        <w:ind w:right="23" w:firstLine="720"/>
        <w:outlineLvl w:val="2"/>
        <w:rPr>
          <w:b/>
          <w:bCs/>
          <w:sz w:val="27"/>
          <w:szCs w:val="27"/>
        </w:rPr>
      </w:pPr>
      <w:r w:rsidRPr="00237855">
        <w:rPr>
          <w:b/>
          <w:bCs/>
          <w:color w:val="000000"/>
        </w:rPr>
        <w:t>4. Kiến nghị của đối tượng quản lý</w:t>
      </w:r>
    </w:p>
    <w:p w14:paraId="3C1109BD" w14:textId="77777777" w:rsidR="001B58F0" w:rsidRPr="00237855" w:rsidRDefault="001B58F0" w:rsidP="00940DCC">
      <w:pPr>
        <w:spacing w:after="0" w:line="360" w:lineRule="exact"/>
        <w:ind w:right="23" w:firstLine="720"/>
        <w:outlineLvl w:val="2"/>
        <w:rPr>
          <w:b/>
          <w:bCs/>
          <w:sz w:val="27"/>
          <w:szCs w:val="27"/>
        </w:rPr>
      </w:pPr>
      <w:r w:rsidRPr="00237855">
        <w:rPr>
          <w:b/>
          <w:bCs/>
          <w:color w:val="000000"/>
        </w:rPr>
        <w:t xml:space="preserve">5. Kết quả thực hiện nhiệm vụ được giao </w:t>
      </w:r>
      <w:r w:rsidRPr="00237855">
        <w:rPr>
          <w:color w:val="000000"/>
        </w:rPr>
        <w:t xml:space="preserve">(cập nhật trên hệ thống </w:t>
      </w:r>
      <w:hyperlink r:id="rId38" w:history="1">
        <w:r w:rsidRPr="00237855">
          <w:rPr>
            <w:color w:val="000000"/>
            <w:u w:val="single"/>
          </w:rPr>
          <w:t>https://nhiemvu.mic.gov.vn</w:t>
        </w:r>
      </w:hyperlink>
      <w:r w:rsidRPr="00237855">
        <w:rPr>
          <w:color w:val="000000"/>
        </w:rPr>
        <w:t>).</w:t>
      </w:r>
    </w:p>
    <w:p w14:paraId="74AF795D" w14:textId="76866AEE" w:rsidR="001B58F0" w:rsidRPr="00237855" w:rsidRDefault="001B58F0" w:rsidP="00940DCC">
      <w:pPr>
        <w:spacing w:after="0" w:line="360" w:lineRule="exact"/>
        <w:ind w:right="23" w:firstLine="720"/>
        <w:outlineLvl w:val="2"/>
        <w:rPr>
          <w:b/>
          <w:bCs/>
          <w:sz w:val="27"/>
          <w:szCs w:val="27"/>
        </w:rPr>
      </w:pPr>
      <w:r w:rsidRPr="00237855">
        <w:rPr>
          <w:b/>
          <w:bCs/>
          <w:color w:val="000000"/>
        </w:rPr>
        <w:t>6. Nhiệm vụ mới phát sinh</w:t>
      </w:r>
    </w:p>
    <w:p w14:paraId="0ACFDF99" w14:textId="68476A80" w:rsidR="001B58F0" w:rsidRPr="00B84873" w:rsidRDefault="001B58F0" w:rsidP="00940DCC">
      <w:pPr>
        <w:spacing w:after="0" w:line="360" w:lineRule="exact"/>
        <w:ind w:right="23" w:firstLine="720"/>
        <w:outlineLvl w:val="2"/>
        <w:rPr>
          <w:b/>
          <w:color w:val="000000"/>
        </w:rPr>
      </w:pPr>
      <w:r w:rsidRPr="00237855">
        <w:rPr>
          <w:b/>
          <w:bCs/>
          <w:color w:val="000000"/>
        </w:rPr>
        <w:t xml:space="preserve">7. Nhiệm vụ trọng tâm </w:t>
      </w:r>
      <w:r w:rsidR="00370965" w:rsidRPr="00E550AE">
        <w:rPr>
          <w:b/>
          <w:bCs/>
        </w:rPr>
        <w:t>Quý IV</w:t>
      </w:r>
      <w:r w:rsidR="00F90BBD" w:rsidRPr="00B84873">
        <w:rPr>
          <w:b/>
          <w:bCs/>
        </w:rPr>
        <w:t>/2022</w:t>
      </w:r>
    </w:p>
    <w:p w14:paraId="63C198F7" w14:textId="77777777" w:rsidR="001B58F0" w:rsidRPr="00237855" w:rsidRDefault="001B58F0" w:rsidP="00940DCC">
      <w:pPr>
        <w:spacing w:after="0" w:line="360" w:lineRule="exact"/>
        <w:ind w:right="23" w:firstLine="720"/>
        <w:outlineLvl w:val="2"/>
        <w:rPr>
          <w:bCs/>
        </w:rPr>
      </w:pPr>
      <w:r w:rsidRPr="00237855">
        <w:rPr>
          <w:bCs/>
        </w:rPr>
        <w:t>- Hoàn thiện hồ sơ lập đề nghị xây dựng Luật Công nghiệp công nghệ số để bổ sung dự án Luật vào Chương trình xây dựng luật, pháp lệnh năm 2023.</w:t>
      </w:r>
    </w:p>
    <w:p w14:paraId="15163844" w14:textId="3DBE8D69" w:rsidR="001B58F0" w:rsidRPr="00237855" w:rsidRDefault="001B58F0" w:rsidP="00940DCC">
      <w:pPr>
        <w:spacing w:after="0" w:line="360" w:lineRule="exact"/>
        <w:ind w:right="23" w:firstLine="720"/>
        <w:outlineLvl w:val="2"/>
        <w:rPr>
          <w:bCs/>
        </w:rPr>
      </w:pPr>
      <w:r w:rsidRPr="00237855">
        <w:rPr>
          <w:bCs/>
        </w:rPr>
        <w:t>- Hoàn thiện hồ sơ Chiến lược phát triển công nghiệp công nghệ số Việt Nam đến năm 2025, tầm nhìn đến năm 2030.</w:t>
      </w:r>
    </w:p>
    <w:p w14:paraId="107937D6" w14:textId="77777777" w:rsidR="001B58F0" w:rsidRPr="00237855" w:rsidRDefault="001B58F0" w:rsidP="00940DCC">
      <w:pPr>
        <w:spacing w:after="0" w:line="360" w:lineRule="exact"/>
        <w:ind w:right="23" w:firstLine="720"/>
        <w:outlineLvl w:val="2"/>
        <w:rPr>
          <w:bCs/>
          <w:lang w:val="nl-NL"/>
        </w:rPr>
      </w:pPr>
      <w:r w:rsidRPr="00237855">
        <w:rPr>
          <w:bCs/>
        </w:rPr>
        <w:t xml:space="preserve">- </w:t>
      </w:r>
      <w:r w:rsidRPr="00237855">
        <w:rPr>
          <w:bCs/>
          <w:lang w:val="nl-NL"/>
        </w:rPr>
        <w:t xml:space="preserve">Trình Thủ tướng Chính phủ Quyết định mở rộng CNTT tập trung Công viên phần mềm Đà Nẵng. </w:t>
      </w:r>
    </w:p>
    <w:p w14:paraId="155FC9E3" w14:textId="77777777" w:rsidR="001B58F0" w:rsidRPr="00237855" w:rsidRDefault="001B58F0" w:rsidP="00940DCC">
      <w:pPr>
        <w:spacing w:after="0" w:line="360" w:lineRule="exact"/>
        <w:ind w:right="23" w:firstLine="720"/>
        <w:outlineLvl w:val="2"/>
        <w:rPr>
          <w:bCs/>
        </w:rPr>
      </w:pPr>
      <w:r w:rsidRPr="00237855">
        <w:rPr>
          <w:bCs/>
        </w:rPr>
        <w:t>- Tiếp tục triển khai các hoạt động hỗ trợ về chính sách, hỗ trợ thương mại hóa sản phẩm, kết nối cung cầu DNCNS với địa phương, cập nhật thông tin số liệu cho DNCNS trong CSDL doanh nghiệp, sản phẩm công nghệ số Make in Viet Nam hỗ trợ xúc tiến đầu tư, xúc tiến thương mại.</w:t>
      </w:r>
    </w:p>
    <w:p w14:paraId="16D0C556" w14:textId="77777777" w:rsidR="001B58F0" w:rsidRPr="00237855" w:rsidRDefault="001B58F0" w:rsidP="00940DCC">
      <w:pPr>
        <w:spacing w:after="0" w:line="360" w:lineRule="exact"/>
        <w:ind w:right="23" w:firstLine="720"/>
        <w:outlineLvl w:val="2"/>
        <w:rPr>
          <w:bCs/>
          <w:color w:val="000000" w:themeColor="text1"/>
        </w:rPr>
      </w:pPr>
      <w:r w:rsidRPr="00237855">
        <w:rPr>
          <w:bCs/>
          <w:color w:val="000000" w:themeColor="text1"/>
        </w:rPr>
        <w:t>-  Tổ chức Hội thảo “Khai phá thị trường nước ngoài và nâng cao vị trí của doanh nghiệp công nghệ số Việt Nam trong chuỗi giá trị sản xuất phần mềm thế giới”.</w:t>
      </w:r>
    </w:p>
    <w:p w14:paraId="622F2CBD" w14:textId="77777777" w:rsidR="00C875C3" w:rsidRDefault="00C875C3" w:rsidP="001D224A">
      <w:pPr>
        <w:pStyle w:val="Heading2"/>
        <w:spacing w:after="0" w:line="360" w:lineRule="exact"/>
      </w:pPr>
      <w:r>
        <w:t>VII. Lĩnh vực Báo chí</w:t>
      </w:r>
    </w:p>
    <w:p w14:paraId="46D426DA" w14:textId="77777777" w:rsidR="00C875C3" w:rsidRDefault="00C875C3" w:rsidP="00940DCC">
      <w:pPr>
        <w:spacing w:after="0" w:line="360" w:lineRule="exact"/>
        <w:ind w:firstLine="720"/>
        <w:rPr>
          <w:b/>
          <w:sz w:val="27"/>
          <w:szCs w:val="27"/>
        </w:rPr>
      </w:pPr>
      <w:r>
        <w:rPr>
          <w:b/>
          <w:color w:val="000000"/>
        </w:rPr>
        <w:t>1. Thông tin chung về lĩnh vực </w:t>
      </w:r>
    </w:p>
    <w:p w14:paraId="53E34B04" w14:textId="0DECD0C8" w:rsidR="00C875C3" w:rsidRDefault="00C875C3" w:rsidP="00940DCC">
      <w:pPr>
        <w:spacing w:after="0" w:line="360" w:lineRule="exact"/>
        <w:ind w:firstLine="720"/>
        <w:rPr>
          <w:b/>
          <w:i/>
          <w:color w:val="000000"/>
        </w:rPr>
      </w:pPr>
      <w:r>
        <w:rPr>
          <w:b/>
          <w:i/>
          <w:color w:val="000000"/>
        </w:rPr>
        <w:lastRenderedPageBreak/>
        <w:t>1.1. Sự kiện quan trọng</w:t>
      </w:r>
    </w:p>
    <w:p w14:paraId="51C1BFC7" w14:textId="6135343F" w:rsidR="00C875C3" w:rsidRDefault="00C875C3" w:rsidP="00940DCC">
      <w:pPr>
        <w:spacing w:after="0" w:line="360" w:lineRule="exact"/>
        <w:ind w:firstLine="720"/>
        <w:rPr>
          <w:i/>
          <w:color w:val="000000"/>
        </w:rPr>
      </w:pPr>
      <w:r>
        <w:rPr>
          <w:b/>
          <w:i/>
          <w:color w:val="000000"/>
        </w:rPr>
        <w:t>1.2. Đánh giá sự phát triển của lĩnh vực</w:t>
      </w:r>
    </w:p>
    <w:p w14:paraId="10E721A4" w14:textId="77777777" w:rsidR="00C875C3" w:rsidRDefault="00C875C3" w:rsidP="00940DCC">
      <w:pPr>
        <w:spacing w:after="0" w:line="360" w:lineRule="exact"/>
        <w:ind w:firstLine="720"/>
        <w:rPr>
          <w:lang w:val="nl-NL"/>
        </w:rPr>
      </w:pPr>
      <w:r>
        <w:rPr>
          <w:lang w:val="nl-NL"/>
        </w:rPr>
        <w:t xml:space="preserve">- </w:t>
      </w:r>
      <w:r w:rsidRPr="007242D6">
        <w:rPr>
          <w:lang w:val="nl-NL"/>
        </w:rPr>
        <w:t>Cơ quan báo chí in, báo chí điện tử: 815 cơ quan báo chí in và báo chí điện tử, trong đó có 138 báo và 677 tạp chí.</w:t>
      </w:r>
    </w:p>
    <w:p w14:paraId="0E025D15" w14:textId="4BE1DB95" w:rsidR="00C875C3" w:rsidRPr="009502E2" w:rsidRDefault="00C875C3" w:rsidP="00940DCC">
      <w:pPr>
        <w:spacing w:after="0" w:line="360" w:lineRule="exact"/>
        <w:ind w:firstLine="720"/>
        <w:rPr>
          <w:shd w:val="clear" w:color="auto" w:fill="FFFFFF"/>
        </w:rPr>
      </w:pPr>
      <w:r w:rsidRPr="009502E2">
        <w:rPr>
          <w:lang w:val="nl-NL"/>
        </w:rPr>
        <w:t>- Các Đài PTTH tuyên truyền các hoạt động đối nội, đối ngoại quan trọng của các đồng chí Lãnh đạo Đảng và Nhà nước; tiếp tục thực hiện nhiệm vụ thông tin, tuyên truyền các lĩnh vực chính trị, kinh tế, văn hóa, xã hội</w:t>
      </w:r>
      <w:r w:rsidR="00905637">
        <w:rPr>
          <w:lang w:val="nl-NL"/>
        </w:rPr>
        <w:t xml:space="preserve">, </w:t>
      </w:r>
      <w:r w:rsidR="00620F69">
        <w:rPr>
          <w:lang w:val="nl-NL"/>
        </w:rPr>
        <w:t>v.v.</w:t>
      </w:r>
      <w:r w:rsidRPr="009502E2">
        <w:rPr>
          <w:lang w:val="nl-NL"/>
        </w:rPr>
        <w:t xml:space="preserve"> theo định hướng của cơ quan chỉ đạo, cơ quan quản lý về báo chí; tuyên truyền về nhiệm vụ phát triển kinh tế - xã hội; công tác phòng chống thiên tai, phòng chống dịch bệnh; công tác phòng, chống cháy nổ; các vấn đề xã hội quan tâm</w:t>
      </w:r>
      <w:r w:rsidR="00620F69">
        <w:rPr>
          <w:lang w:val="nl-NL"/>
        </w:rPr>
        <w:t>, v.v..</w:t>
      </w:r>
    </w:p>
    <w:p w14:paraId="6E2A7958" w14:textId="7AF6A9EA" w:rsidR="00C875C3" w:rsidRPr="009502E2" w:rsidRDefault="00C875C3" w:rsidP="00940DCC">
      <w:pPr>
        <w:spacing w:after="0" w:line="360" w:lineRule="exact"/>
        <w:ind w:firstLine="720"/>
        <w:rPr>
          <w:lang w:val="nl-NL"/>
        </w:rPr>
      </w:pPr>
      <w:r w:rsidRPr="009502E2">
        <w:rPr>
          <w:lang w:val="nl-NL"/>
        </w:rPr>
        <w:t>- Về cơ bản, các Đài PTTH duy trì thời lượng sản xuất chương trình, phát sóng kênh chương trình theo quy định Giấy phép được cấp; chủ động sản xuất các chuyên mục mới nhằm thu hút khán giả.</w:t>
      </w:r>
      <w:r w:rsidR="00620F69">
        <w:rPr>
          <w:lang w:val="nl-NL"/>
        </w:rPr>
        <w:t xml:space="preserve"> </w:t>
      </w:r>
      <w:r w:rsidRPr="009502E2">
        <w:rPr>
          <w:lang w:val="nl-NL"/>
        </w:rPr>
        <w:t>Tuy nhiên, vẫn tồn tại một số Đài PTTH có hoạt động sản xuất, phát sóng kênh phát thanh, kênh truyền hình chưa bảo đảm đúng theo quy định tại Giấy phép đã được cấp; chưa thực hiện nghiêm báo cáo nghiệp vụ theo yêu cầu của cơ quan quản lý nhà nước.</w:t>
      </w:r>
    </w:p>
    <w:p w14:paraId="6E7E2398" w14:textId="07D4C232" w:rsidR="00C875C3" w:rsidRPr="00B84873" w:rsidRDefault="00C875C3" w:rsidP="00940DCC">
      <w:pPr>
        <w:tabs>
          <w:tab w:val="center" w:pos="4890"/>
        </w:tabs>
        <w:spacing w:after="0" w:line="360" w:lineRule="exact"/>
        <w:ind w:firstLine="720"/>
        <w:rPr>
          <w:lang w:val="nl-NL"/>
        </w:rPr>
      </w:pPr>
      <w:r w:rsidRPr="009502E2">
        <w:t>- Thuê bao truyền hình trả tiền: Tính đến hết Quý III</w:t>
      </w:r>
      <w:r w:rsidR="0096368D" w:rsidRPr="00B84873">
        <w:rPr>
          <w:lang w:val="nl-NL"/>
        </w:rPr>
        <w:t>/</w:t>
      </w:r>
      <w:r w:rsidRPr="009502E2">
        <w:t>2022, thuê bao ước tính 16</w:t>
      </w:r>
      <w:r w:rsidR="0096368D" w:rsidRPr="00B84873">
        <w:rPr>
          <w:lang w:val="nl-NL"/>
        </w:rPr>
        <w:t>,</w:t>
      </w:r>
      <w:r w:rsidRPr="009502E2">
        <w:t>8 triệu thuê bao (</w:t>
      </w:r>
      <w:r w:rsidR="0096368D" w:rsidRPr="00B84873">
        <w:rPr>
          <w:lang w:val="nl-NL"/>
        </w:rPr>
        <w:t>t</w:t>
      </w:r>
      <w:r w:rsidRPr="009502E2">
        <w:t>ăng 0</w:t>
      </w:r>
      <w:r w:rsidR="0096368D" w:rsidRPr="00B84873">
        <w:rPr>
          <w:lang w:val="nl-NL"/>
        </w:rPr>
        <w:t>,</w:t>
      </w:r>
      <w:r w:rsidRPr="009502E2">
        <w:t>9% so với cùng kỳ năm ngoái)</w:t>
      </w:r>
      <w:r w:rsidR="0096368D" w:rsidRPr="00B84873">
        <w:rPr>
          <w:lang w:val="nl-NL"/>
        </w:rPr>
        <w:t>.</w:t>
      </w:r>
    </w:p>
    <w:p w14:paraId="78287D85" w14:textId="77777777" w:rsidR="00C875C3" w:rsidRPr="009502E2" w:rsidRDefault="00C875C3" w:rsidP="00940DCC">
      <w:pPr>
        <w:tabs>
          <w:tab w:val="center" w:pos="4890"/>
        </w:tabs>
        <w:spacing w:after="0" w:line="360" w:lineRule="exact"/>
        <w:ind w:firstLine="720"/>
      </w:pPr>
      <w:r w:rsidRPr="009502E2">
        <w:t>- Số lượng doanh nghiệp cung cấp dịch vụ truyền hình trả tiền: Tính đến hết Quý III/2022 có 38 doanh nghiệp được cấp Giấy phép cung cấp dịch vụ truyền hình trả tiền.</w:t>
      </w:r>
    </w:p>
    <w:p w14:paraId="44644888" w14:textId="331D42A6" w:rsidR="00C875C3" w:rsidRDefault="00C875C3" w:rsidP="00940DCC">
      <w:pPr>
        <w:tabs>
          <w:tab w:val="center" w:pos="4890"/>
        </w:tabs>
        <w:spacing w:after="0" w:line="360" w:lineRule="exact"/>
        <w:ind w:firstLine="720"/>
      </w:pPr>
      <w:r w:rsidRPr="009502E2">
        <w:t>- Doanh thu truyền hình trả tiền: Tính đến hết Quý III</w:t>
      </w:r>
      <w:r w:rsidR="0096368D" w:rsidRPr="00B84873">
        <w:t>/</w:t>
      </w:r>
      <w:r w:rsidRPr="009502E2">
        <w:t>2022, doanh thu ước tính 6.800 tỷ đồng (chưa bao gồm VAT) (</w:t>
      </w:r>
      <w:r w:rsidR="0096368D" w:rsidRPr="00B84873">
        <w:t>t</w:t>
      </w:r>
      <w:r w:rsidRPr="009502E2">
        <w:t>ăng 12</w:t>
      </w:r>
      <w:r w:rsidR="0096368D" w:rsidRPr="00B84873">
        <w:t>,</w:t>
      </w:r>
      <w:r w:rsidRPr="009502E2">
        <w:t>7% so với cùng kỳ năm ngoái, doanh thu tính đến hết Quý III/2021 đạt 6.031 tỷ đồng), tổng số phí nộp năm 2021 ước đạt 17</w:t>
      </w:r>
      <w:r w:rsidR="00AB3AFF" w:rsidRPr="00B84873">
        <w:t>,</w:t>
      </w:r>
      <w:r w:rsidRPr="009502E2">
        <w:t>3 tỷ đồng (</w:t>
      </w:r>
      <w:r w:rsidRPr="009502E2">
        <w:rPr>
          <w:i/>
        </w:rPr>
        <w:t>Tăng 8</w:t>
      </w:r>
      <w:r w:rsidR="00AB3AFF" w:rsidRPr="00B84873">
        <w:rPr>
          <w:i/>
        </w:rPr>
        <w:t>,</w:t>
      </w:r>
      <w:r w:rsidRPr="009502E2">
        <w:rPr>
          <w:i/>
        </w:rPr>
        <w:t>8% so với cùng kỳ năm ngoái, số phí nộp tính đến hết Quý III/2021 đạt 15</w:t>
      </w:r>
      <w:r w:rsidR="00AB3AFF" w:rsidRPr="00B84873">
        <w:rPr>
          <w:i/>
        </w:rPr>
        <w:t>,</w:t>
      </w:r>
      <w:r w:rsidRPr="009502E2">
        <w:rPr>
          <w:i/>
        </w:rPr>
        <w:t>9 tỷ đồng</w:t>
      </w:r>
      <w:r w:rsidRPr="009502E2">
        <w:t>).</w:t>
      </w:r>
    </w:p>
    <w:p w14:paraId="563F74ED" w14:textId="3CCF85F8" w:rsidR="00C875C3" w:rsidRPr="00B84873" w:rsidRDefault="00C875C3" w:rsidP="00940DCC">
      <w:pPr>
        <w:spacing w:after="0" w:line="360" w:lineRule="exact"/>
        <w:ind w:firstLine="720"/>
        <w:rPr>
          <w:color w:val="000000"/>
        </w:rPr>
      </w:pPr>
      <w:r w:rsidRPr="00731066">
        <w:rPr>
          <w:color w:val="000000"/>
        </w:rPr>
        <w:t>- Các trang thông tin điện tử, mạng xã hội tiếp tục có nhiều tin về tình hình kinh tế, xã hội trên cả nước, tình hình diễn biến dịch bệnh C</w:t>
      </w:r>
      <w:r w:rsidR="00AB3AFF" w:rsidRPr="00B84873">
        <w:rPr>
          <w:color w:val="000000"/>
        </w:rPr>
        <w:t>OVID</w:t>
      </w:r>
      <w:r>
        <w:rPr>
          <w:color w:val="000000"/>
        </w:rPr>
        <w:t>-19, cúm A, cúm B, đậu mùa khỉ</w:t>
      </w:r>
      <w:r w:rsidR="00AB3AFF" w:rsidRPr="00B84873">
        <w:rPr>
          <w:color w:val="000000"/>
        </w:rPr>
        <w:t>, v.v..</w:t>
      </w:r>
    </w:p>
    <w:p w14:paraId="5B759B09" w14:textId="52EEA5F2" w:rsidR="00C875C3" w:rsidRDefault="00C875C3" w:rsidP="00940DCC">
      <w:pPr>
        <w:spacing w:after="0" w:line="360" w:lineRule="exact"/>
        <w:ind w:firstLine="720"/>
        <w:rPr>
          <w:lang w:val="nl-NL"/>
        </w:rPr>
      </w:pPr>
      <w:r>
        <w:rPr>
          <w:lang w:val="nl-NL"/>
        </w:rPr>
        <w:t>- Về công tác</w:t>
      </w:r>
      <w:r w:rsidR="00AB3AFF">
        <w:rPr>
          <w:lang w:val="nl-NL"/>
        </w:rPr>
        <w:t xml:space="preserve"> thông tin đối ngoại (</w:t>
      </w:r>
      <w:r>
        <w:rPr>
          <w:lang w:val="nl-NL"/>
        </w:rPr>
        <w:t>TTĐN</w:t>
      </w:r>
      <w:r w:rsidR="00AB3AFF">
        <w:rPr>
          <w:lang w:val="nl-NL"/>
        </w:rPr>
        <w:t>)</w:t>
      </w:r>
      <w:r>
        <w:rPr>
          <w:lang w:val="nl-NL"/>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3724"/>
        <w:gridCol w:w="1276"/>
        <w:gridCol w:w="1020"/>
        <w:gridCol w:w="1134"/>
        <w:gridCol w:w="1134"/>
      </w:tblGrid>
      <w:tr w:rsidR="00C875C3" w:rsidRPr="00932E21" w14:paraId="3F330F34" w14:textId="77777777" w:rsidTr="00B84873">
        <w:trPr>
          <w:tblHeader/>
        </w:trPr>
        <w:tc>
          <w:tcPr>
            <w:tcW w:w="784" w:type="dxa"/>
            <w:shd w:val="clear" w:color="auto" w:fill="auto"/>
          </w:tcPr>
          <w:p w14:paraId="49C99A89" w14:textId="77777777" w:rsidR="00C875C3" w:rsidRPr="00932E21" w:rsidRDefault="00C875C3" w:rsidP="001959E1">
            <w:pPr>
              <w:jc w:val="center"/>
              <w:rPr>
                <w:b/>
                <w:sz w:val="24"/>
                <w:szCs w:val="24"/>
              </w:rPr>
            </w:pPr>
            <w:r w:rsidRPr="00932E21">
              <w:rPr>
                <w:b/>
                <w:sz w:val="24"/>
                <w:szCs w:val="24"/>
              </w:rPr>
              <w:t>TT</w:t>
            </w:r>
          </w:p>
        </w:tc>
        <w:tc>
          <w:tcPr>
            <w:tcW w:w="3724" w:type="dxa"/>
            <w:shd w:val="clear" w:color="auto" w:fill="auto"/>
          </w:tcPr>
          <w:p w14:paraId="563A53AF" w14:textId="77777777" w:rsidR="00C875C3" w:rsidRPr="00932E21" w:rsidRDefault="00C875C3" w:rsidP="001959E1">
            <w:pPr>
              <w:jc w:val="center"/>
              <w:rPr>
                <w:b/>
                <w:sz w:val="24"/>
                <w:szCs w:val="24"/>
              </w:rPr>
            </w:pPr>
            <w:r w:rsidRPr="00932E21">
              <w:rPr>
                <w:b/>
                <w:sz w:val="24"/>
                <w:szCs w:val="24"/>
              </w:rPr>
              <w:t>Tên chỉ tiêu</w:t>
            </w:r>
          </w:p>
        </w:tc>
        <w:tc>
          <w:tcPr>
            <w:tcW w:w="1276" w:type="dxa"/>
            <w:shd w:val="clear" w:color="auto" w:fill="auto"/>
          </w:tcPr>
          <w:p w14:paraId="16A93938" w14:textId="77777777" w:rsidR="00C875C3" w:rsidRPr="00932E21" w:rsidRDefault="00C875C3" w:rsidP="001959E1">
            <w:pPr>
              <w:jc w:val="center"/>
              <w:rPr>
                <w:b/>
                <w:sz w:val="24"/>
                <w:szCs w:val="24"/>
              </w:rPr>
            </w:pPr>
            <w:r w:rsidRPr="00932E21">
              <w:rPr>
                <w:b/>
                <w:sz w:val="24"/>
                <w:szCs w:val="24"/>
              </w:rPr>
              <w:t>ĐVT</w:t>
            </w:r>
          </w:p>
        </w:tc>
        <w:tc>
          <w:tcPr>
            <w:tcW w:w="1020" w:type="dxa"/>
            <w:shd w:val="clear" w:color="auto" w:fill="auto"/>
          </w:tcPr>
          <w:p w14:paraId="7504C83F" w14:textId="77777777" w:rsidR="00C875C3" w:rsidRPr="00932E21" w:rsidRDefault="00C875C3" w:rsidP="001959E1">
            <w:pPr>
              <w:jc w:val="center"/>
              <w:rPr>
                <w:b/>
                <w:sz w:val="24"/>
                <w:szCs w:val="24"/>
              </w:rPr>
            </w:pPr>
            <w:r w:rsidRPr="00932E21">
              <w:rPr>
                <w:b/>
                <w:sz w:val="24"/>
                <w:szCs w:val="24"/>
              </w:rPr>
              <w:t>Tần suất</w:t>
            </w:r>
          </w:p>
        </w:tc>
        <w:tc>
          <w:tcPr>
            <w:tcW w:w="1134" w:type="dxa"/>
          </w:tcPr>
          <w:p w14:paraId="53830DD9" w14:textId="77777777" w:rsidR="00C875C3" w:rsidRPr="00932E21" w:rsidRDefault="00C875C3" w:rsidP="001959E1">
            <w:pPr>
              <w:jc w:val="center"/>
              <w:rPr>
                <w:b/>
                <w:sz w:val="24"/>
                <w:szCs w:val="24"/>
              </w:rPr>
            </w:pPr>
            <w:r w:rsidRPr="00932E21">
              <w:rPr>
                <w:b/>
                <w:sz w:val="24"/>
                <w:szCs w:val="24"/>
              </w:rPr>
              <w:t>Năm 2021</w:t>
            </w:r>
          </w:p>
        </w:tc>
        <w:tc>
          <w:tcPr>
            <w:tcW w:w="1134" w:type="dxa"/>
          </w:tcPr>
          <w:p w14:paraId="65B72C80" w14:textId="77777777" w:rsidR="00C875C3" w:rsidRPr="00932E21" w:rsidRDefault="00C875C3" w:rsidP="001959E1">
            <w:pPr>
              <w:jc w:val="center"/>
              <w:rPr>
                <w:b/>
                <w:sz w:val="24"/>
                <w:szCs w:val="24"/>
              </w:rPr>
            </w:pPr>
            <w:r w:rsidRPr="00932E21">
              <w:rPr>
                <w:b/>
                <w:sz w:val="24"/>
                <w:szCs w:val="24"/>
              </w:rPr>
              <w:t>Năm 2022</w:t>
            </w:r>
          </w:p>
        </w:tc>
      </w:tr>
      <w:tr w:rsidR="00C875C3" w:rsidRPr="00932E21" w14:paraId="65D75364" w14:textId="77777777" w:rsidTr="00B84873">
        <w:tc>
          <w:tcPr>
            <w:tcW w:w="784" w:type="dxa"/>
            <w:shd w:val="clear" w:color="auto" w:fill="auto"/>
          </w:tcPr>
          <w:p w14:paraId="24DB1C87" w14:textId="77777777" w:rsidR="00C875C3" w:rsidRPr="00932E21" w:rsidRDefault="00C875C3" w:rsidP="001959E1">
            <w:pPr>
              <w:jc w:val="center"/>
              <w:rPr>
                <w:sz w:val="24"/>
                <w:szCs w:val="24"/>
              </w:rPr>
            </w:pPr>
            <w:r w:rsidRPr="00932E21">
              <w:rPr>
                <w:sz w:val="24"/>
                <w:szCs w:val="24"/>
              </w:rPr>
              <w:t>1</w:t>
            </w:r>
          </w:p>
        </w:tc>
        <w:tc>
          <w:tcPr>
            <w:tcW w:w="3724" w:type="dxa"/>
            <w:shd w:val="clear" w:color="auto" w:fill="auto"/>
          </w:tcPr>
          <w:p w14:paraId="04E22A55" w14:textId="77777777" w:rsidR="00C875C3" w:rsidRPr="00932E21" w:rsidRDefault="00C875C3" w:rsidP="001959E1">
            <w:pPr>
              <w:rPr>
                <w:sz w:val="24"/>
                <w:szCs w:val="24"/>
              </w:rPr>
            </w:pPr>
            <w:r w:rsidRPr="00932E21">
              <w:rPr>
                <w:sz w:val="24"/>
                <w:szCs w:val="24"/>
              </w:rPr>
              <w:t>Số lượng báo tham gia hoạt động thông tin đối ngoại</w:t>
            </w:r>
          </w:p>
        </w:tc>
        <w:tc>
          <w:tcPr>
            <w:tcW w:w="1276" w:type="dxa"/>
            <w:shd w:val="clear" w:color="auto" w:fill="auto"/>
          </w:tcPr>
          <w:p w14:paraId="737EB6B3" w14:textId="77777777" w:rsidR="00C875C3" w:rsidRPr="00932E21" w:rsidRDefault="00C875C3" w:rsidP="001959E1">
            <w:pPr>
              <w:jc w:val="center"/>
              <w:rPr>
                <w:sz w:val="24"/>
                <w:szCs w:val="24"/>
              </w:rPr>
            </w:pPr>
            <w:r w:rsidRPr="00932E21">
              <w:rPr>
                <w:sz w:val="24"/>
                <w:szCs w:val="24"/>
              </w:rPr>
              <w:t>Cơ quan</w:t>
            </w:r>
          </w:p>
        </w:tc>
        <w:tc>
          <w:tcPr>
            <w:tcW w:w="1020" w:type="dxa"/>
            <w:shd w:val="clear" w:color="auto" w:fill="auto"/>
          </w:tcPr>
          <w:p w14:paraId="5F33D73A" w14:textId="77777777" w:rsidR="00C875C3" w:rsidRPr="00932E21" w:rsidRDefault="00C875C3" w:rsidP="001959E1">
            <w:pPr>
              <w:jc w:val="center"/>
              <w:rPr>
                <w:sz w:val="24"/>
                <w:szCs w:val="24"/>
              </w:rPr>
            </w:pPr>
            <w:r w:rsidRPr="00932E21">
              <w:rPr>
                <w:sz w:val="24"/>
                <w:szCs w:val="24"/>
              </w:rPr>
              <w:t>Năm</w:t>
            </w:r>
          </w:p>
        </w:tc>
        <w:tc>
          <w:tcPr>
            <w:tcW w:w="1134" w:type="dxa"/>
          </w:tcPr>
          <w:p w14:paraId="62D4C2FB" w14:textId="77777777" w:rsidR="00C875C3" w:rsidRPr="00932E21" w:rsidRDefault="00C875C3" w:rsidP="001959E1">
            <w:pPr>
              <w:jc w:val="center"/>
              <w:rPr>
                <w:sz w:val="24"/>
                <w:szCs w:val="24"/>
              </w:rPr>
            </w:pPr>
            <w:r w:rsidRPr="00932E21">
              <w:rPr>
                <w:sz w:val="24"/>
                <w:szCs w:val="24"/>
              </w:rPr>
              <w:t>250</w:t>
            </w:r>
          </w:p>
        </w:tc>
        <w:tc>
          <w:tcPr>
            <w:tcW w:w="1134" w:type="dxa"/>
          </w:tcPr>
          <w:p w14:paraId="1748FB24" w14:textId="77777777" w:rsidR="00C875C3" w:rsidRPr="00932E21" w:rsidRDefault="00C875C3" w:rsidP="001959E1">
            <w:pPr>
              <w:jc w:val="center"/>
              <w:rPr>
                <w:sz w:val="24"/>
                <w:szCs w:val="24"/>
              </w:rPr>
            </w:pPr>
            <w:r w:rsidRPr="00932E21">
              <w:rPr>
                <w:sz w:val="24"/>
                <w:szCs w:val="24"/>
              </w:rPr>
              <w:t>250</w:t>
            </w:r>
          </w:p>
        </w:tc>
      </w:tr>
      <w:tr w:rsidR="00C875C3" w:rsidRPr="00932E21" w14:paraId="02F34F51" w14:textId="77777777" w:rsidTr="00B84873">
        <w:tc>
          <w:tcPr>
            <w:tcW w:w="784" w:type="dxa"/>
            <w:shd w:val="clear" w:color="auto" w:fill="auto"/>
          </w:tcPr>
          <w:p w14:paraId="10A70FD4" w14:textId="77777777" w:rsidR="00C875C3" w:rsidRPr="00932E21" w:rsidRDefault="00C875C3" w:rsidP="001959E1">
            <w:pPr>
              <w:jc w:val="center"/>
              <w:rPr>
                <w:sz w:val="24"/>
                <w:szCs w:val="24"/>
              </w:rPr>
            </w:pPr>
            <w:r w:rsidRPr="00932E21">
              <w:rPr>
                <w:sz w:val="24"/>
                <w:szCs w:val="24"/>
              </w:rPr>
              <w:t>2</w:t>
            </w:r>
          </w:p>
        </w:tc>
        <w:tc>
          <w:tcPr>
            <w:tcW w:w="3724" w:type="dxa"/>
            <w:shd w:val="clear" w:color="auto" w:fill="auto"/>
          </w:tcPr>
          <w:p w14:paraId="7416EC17" w14:textId="77777777" w:rsidR="00C875C3" w:rsidRPr="00932E21" w:rsidRDefault="00C875C3" w:rsidP="001959E1">
            <w:pPr>
              <w:rPr>
                <w:b/>
                <w:sz w:val="24"/>
                <w:szCs w:val="24"/>
              </w:rPr>
            </w:pPr>
            <w:r w:rsidRPr="00932E21">
              <w:rPr>
                <w:sz w:val="24"/>
                <w:szCs w:val="24"/>
              </w:rPr>
              <w:t>Số lượng kênh phát thanh, truyền hình đối ngoại</w:t>
            </w:r>
          </w:p>
        </w:tc>
        <w:tc>
          <w:tcPr>
            <w:tcW w:w="1276" w:type="dxa"/>
            <w:shd w:val="clear" w:color="auto" w:fill="auto"/>
          </w:tcPr>
          <w:p w14:paraId="2E6C1169" w14:textId="77777777" w:rsidR="00C875C3" w:rsidRPr="00932E21" w:rsidRDefault="00C875C3" w:rsidP="001959E1">
            <w:pPr>
              <w:jc w:val="center"/>
              <w:rPr>
                <w:sz w:val="24"/>
                <w:szCs w:val="24"/>
              </w:rPr>
            </w:pPr>
            <w:r w:rsidRPr="00932E21">
              <w:rPr>
                <w:sz w:val="24"/>
                <w:szCs w:val="24"/>
              </w:rPr>
              <w:t>Kênh</w:t>
            </w:r>
          </w:p>
        </w:tc>
        <w:tc>
          <w:tcPr>
            <w:tcW w:w="1020" w:type="dxa"/>
            <w:shd w:val="clear" w:color="auto" w:fill="auto"/>
          </w:tcPr>
          <w:p w14:paraId="02E4C815" w14:textId="77777777" w:rsidR="00C875C3" w:rsidRPr="00932E21" w:rsidRDefault="00C875C3" w:rsidP="001959E1">
            <w:pPr>
              <w:jc w:val="center"/>
              <w:rPr>
                <w:sz w:val="24"/>
                <w:szCs w:val="24"/>
              </w:rPr>
            </w:pPr>
            <w:r w:rsidRPr="00932E21">
              <w:rPr>
                <w:sz w:val="24"/>
                <w:szCs w:val="24"/>
              </w:rPr>
              <w:t>Năm</w:t>
            </w:r>
          </w:p>
        </w:tc>
        <w:tc>
          <w:tcPr>
            <w:tcW w:w="1134" w:type="dxa"/>
          </w:tcPr>
          <w:p w14:paraId="1DDC866D" w14:textId="77777777" w:rsidR="00C875C3" w:rsidRPr="00932E21" w:rsidRDefault="00C875C3" w:rsidP="001959E1">
            <w:pPr>
              <w:jc w:val="center"/>
              <w:rPr>
                <w:sz w:val="24"/>
                <w:szCs w:val="24"/>
              </w:rPr>
            </w:pPr>
            <w:r w:rsidRPr="00932E21">
              <w:rPr>
                <w:sz w:val="24"/>
                <w:szCs w:val="24"/>
              </w:rPr>
              <w:t>3</w:t>
            </w:r>
          </w:p>
        </w:tc>
        <w:tc>
          <w:tcPr>
            <w:tcW w:w="1134" w:type="dxa"/>
          </w:tcPr>
          <w:p w14:paraId="301DD14D" w14:textId="77777777" w:rsidR="00C875C3" w:rsidRPr="00932E21" w:rsidRDefault="00C875C3" w:rsidP="001959E1">
            <w:pPr>
              <w:jc w:val="center"/>
              <w:rPr>
                <w:sz w:val="24"/>
                <w:szCs w:val="24"/>
              </w:rPr>
            </w:pPr>
            <w:r w:rsidRPr="00932E21">
              <w:rPr>
                <w:sz w:val="24"/>
                <w:szCs w:val="24"/>
              </w:rPr>
              <w:t>3</w:t>
            </w:r>
          </w:p>
        </w:tc>
      </w:tr>
      <w:tr w:rsidR="00C875C3" w:rsidRPr="00932E21" w14:paraId="7B81A228" w14:textId="77777777" w:rsidTr="00B84873">
        <w:tc>
          <w:tcPr>
            <w:tcW w:w="784" w:type="dxa"/>
            <w:shd w:val="clear" w:color="auto" w:fill="auto"/>
          </w:tcPr>
          <w:p w14:paraId="4B368FD2" w14:textId="77777777" w:rsidR="00C875C3" w:rsidRPr="00932E21" w:rsidRDefault="00C875C3" w:rsidP="001959E1">
            <w:pPr>
              <w:jc w:val="center"/>
              <w:rPr>
                <w:sz w:val="24"/>
                <w:szCs w:val="24"/>
              </w:rPr>
            </w:pPr>
            <w:r w:rsidRPr="00932E21">
              <w:rPr>
                <w:sz w:val="24"/>
                <w:szCs w:val="24"/>
              </w:rPr>
              <w:lastRenderedPageBreak/>
              <w:t>3</w:t>
            </w:r>
          </w:p>
        </w:tc>
        <w:tc>
          <w:tcPr>
            <w:tcW w:w="3724" w:type="dxa"/>
            <w:shd w:val="clear" w:color="auto" w:fill="auto"/>
          </w:tcPr>
          <w:p w14:paraId="07384A61" w14:textId="77777777" w:rsidR="00C875C3" w:rsidRPr="00932E21" w:rsidRDefault="00C875C3" w:rsidP="001959E1">
            <w:pPr>
              <w:rPr>
                <w:sz w:val="24"/>
                <w:szCs w:val="24"/>
              </w:rPr>
            </w:pPr>
            <w:r w:rsidRPr="00932E21">
              <w:rPr>
                <w:sz w:val="24"/>
                <w:szCs w:val="24"/>
              </w:rPr>
              <w:t>Số lượng Văn phòng báo chí VN thường trú tại nước ngoài</w:t>
            </w:r>
          </w:p>
        </w:tc>
        <w:tc>
          <w:tcPr>
            <w:tcW w:w="1276" w:type="dxa"/>
            <w:shd w:val="clear" w:color="auto" w:fill="auto"/>
          </w:tcPr>
          <w:p w14:paraId="158A229D" w14:textId="77777777" w:rsidR="00C875C3" w:rsidRPr="00932E21" w:rsidRDefault="00C875C3" w:rsidP="001959E1">
            <w:pPr>
              <w:jc w:val="center"/>
              <w:rPr>
                <w:sz w:val="24"/>
                <w:szCs w:val="24"/>
              </w:rPr>
            </w:pPr>
            <w:r w:rsidRPr="00932E21">
              <w:rPr>
                <w:sz w:val="24"/>
                <w:szCs w:val="24"/>
              </w:rPr>
              <w:t>Văn phòng</w:t>
            </w:r>
          </w:p>
        </w:tc>
        <w:tc>
          <w:tcPr>
            <w:tcW w:w="1020" w:type="dxa"/>
            <w:shd w:val="clear" w:color="auto" w:fill="auto"/>
          </w:tcPr>
          <w:p w14:paraId="6F5E9D6D" w14:textId="77777777" w:rsidR="00C875C3" w:rsidRPr="00932E21" w:rsidRDefault="00C875C3" w:rsidP="001959E1">
            <w:pPr>
              <w:jc w:val="center"/>
              <w:rPr>
                <w:sz w:val="24"/>
                <w:szCs w:val="24"/>
              </w:rPr>
            </w:pPr>
            <w:r w:rsidRPr="00932E21">
              <w:rPr>
                <w:sz w:val="24"/>
                <w:szCs w:val="24"/>
              </w:rPr>
              <w:t>Năm</w:t>
            </w:r>
          </w:p>
        </w:tc>
        <w:tc>
          <w:tcPr>
            <w:tcW w:w="1134" w:type="dxa"/>
          </w:tcPr>
          <w:p w14:paraId="1BCA47E0" w14:textId="77777777" w:rsidR="00C875C3" w:rsidRPr="00932E21" w:rsidRDefault="00C875C3" w:rsidP="001959E1">
            <w:pPr>
              <w:jc w:val="center"/>
              <w:rPr>
                <w:sz w:val="24"/>
                <w:szCs w:val="24"/>
              </w:rPr>
            </w:pPr>
            <w:r w:rsidRPr="00932E21">
              <w:rPr>
                <w:sz w:val="24"/>
                <w:szCs w:val="24"/>
              </w:rPr>
              <w:t>59</w:t>
            </w:r>
          </w:p>
        </w:tc>
        <w:tc>
          <w:tcPr>
            <w:tcW w:w="1134" w:type="dxa"/>
          </w:tcPr>
          <w:p w14:paraId="3A3417CB" w14:textId="77777777" w:rsidR="00C875C3" w:rsidRPr="00932E21" w:rsidRDefault="00C875C3" w:rsidP="001959E1">
            <w:pPr>
              <w:jc w:val="center"/>
              <w:rPr>
                <w:sz w:val="24"/>
                <w:szCs w:val="24"/>
              </w:rPr>
            </w:pPr>
            <w:r w:rsidRPr="00932E21">
              <w:rPr>
                <w:sz w:val="24"/>
                <w:szCs w:val="24"/>
              </w:rPr>
              <w:t>59</w:t>
            </w:r>
          </w:p>
        </w:tc>
      </w:tr>
      <w:tr w:rsidR="00C875C3" w:rsidRPr="00932E21" w14:paraId="3DD01601" w14:textId="77777777" w:rsidTr="00B84873">
        <w:tc>
          <w:tcPr>
            <w:tcW w:w="784" w:type="dxa"/>
            <w:shd w:val="clear" w:color="auto" w:fill="auto"/>
          </w:tcPr>
          <w:p w14:paraId="3736C973" w14:textId="77777777" w:rsidR="00C875C3" w:rsidRPr="00932E21" w:rsidRDefault="00C875C3" w:rsidP="001959E1">
            <w:pPr>
              <w:jc w:val="center"/>
              <w:rPr>
                <w:sz w:val="24"/>
                <w:szCs w:val="24"/>
              </w:rPr>
            </w:pPr>
            <w:r w:rsidRPr="00932E21">
              <w:rPr>
                <w:sz w:val="24"/>
                <w:szCs w:val="24"/>
              </w:rPr>
              <w:t>4</w:t>
            </w:r>
          </w:p>
        </w:tc>
        <w:tc>
          <w:tcPr>
            <w:tcW w:w="3724" w:type="dxa"/>
            <w:shd w:val="clear" w:color="auto" w:fill="auto"/>
          </w:tcPr>
          <w:p w14:paraId="4BDB106D" w14:textId="77777777" w:rsidR="00C875C3" w:rsidRPr="00932E21" w:rsidRDefault="00C875C3" w:rsidP="001959E1">
            <w:pPr>
              <w:rPr>
                <w:sz w:val="24"/>
                <w:szCs w:val="24"/>
              </w:rPr>
            </w:pPr>
            <w:r w:rsidRPr="00932E21">
              <w:rPr>
                <w:sz w:val="24"/>
                <w:szCs w:val="24"/>
              </w:rPr>
              <w:t>Số lượng phóng viên VN thường trú tại nước ngoài</w:t>
            </w:r>
          </w:p>
        </w:tc>
        <w:tc>
          <w:tcPr>
            <w:tcW w:w="1276" w:type="dxa"/>
            <w:shd w:val="clear" w:color="auto" w:fill="auto"/>
          </w:tcPr>
          <w:p w14:paraId="2E1202A9" w14:textId="77777777" w:rsidR="00C875C3" w:rsidRPr="00932E21" w:rsidRDefault="00C875C3" w:rsidP="001959E1">
            <w:pPr>
              <w:jc w:val="center"/>
              <w:rPr>
                <w:sz w:val="24"/>
                <w:szCs w:val="24"/>
              </w:rPr>
            </w:pPr>
            <w:r w:rsidRPr="00932E21">
              <w:rPr>
                <w:sz w:val="24"/>
                <w:szCs w:val="24"/>
              </w:rPr>
              <w:t>Người</w:t>
            </w:r>
          </w:p>
        </w:tc>
        <w:tc>
          <w:tcPr>
            <w:tcW w:w="1020" w:type="dxa"/>
            <w:shd w:val="clear" w:color="auto" w:fill="auto"/>
          </w:tcPr>
          <w:p w14:paraId="03FCD7CD" w14:textId="77777777" w:rsidR="00C875C3" w:rsidRPr="00932E21" w:rsidRDefault="00C875C3" w:rsidP="001959E1">
            <w:pPr>
              <w:jc w:val="center"/>
              <w:rPr>
                <w:sz w:val="24"/>
                <w:szCs w:val="24"/>
              </w:rPr>
            </w:pPr>
            <w:r w:rsidRPr="00932E21">
              <w:rPr>
                <w:sz w:val="24"/>
                <w:szCs w:val="24"/>
              </w:rPr>
              <w:t>Tháng</w:t>
            </w:r>
          </w:p>
        </w:tc>
        <w:tc>
          <w:tcPr>
            <w:tcW w:w="1134" w:type="dxa"/>
          </w:tcPr>
          <w:p w14:paraId="15EF951D" w14:textId="77777777" w:rsidR="00C875C3" w:rsidRPr="00932E21" w:rsidRDefault="00C875C3" w:rsidP="001959E1">
            <w:pPr>
              <w:jc w:val="center"/>
              <w:rPr>
                <w:sz w:val="24"/>
                <w:szCs w:val="24"/>
              </w:rPr>
            </w:pPr>
            <w:r w:rsidRPr="00932E21">
              <w:rPr>
                <w:sz w:val="24"/>
                <w:szCs w:val="24"/>
              </w:rPr>
              <w:t>139</w:t>
            </w:r>
          </w:p>
        </w:tc>
        <w:tc>
          <w:tcPr>
            <w:tcW w:w="1134" w:type="dxa"/>
          </w:tcPr>
          <w:p w14:paraId="23383182" w14:textId="77777777" w:rsidR="00C875C3" w:rsidRPr="00932E21" w:rsidRDefault="00C875C3" w:rsidP="001959E1">
            <w:pPr>
              <w:jc w:val="center"/>
              <w:rPr>
                <w:sz w:val="24"/>
                <w:szCs w:val="24"/>
              </w:rPr>
            </w:pPr>
            <w:r w:rsidRPr="00932E21">
              <w:rPr>
                <w:sz w:val="24"/>
                <w:szCs w:val="24"/>
              </w:rPr>
              <w:t>139</w:t>
            </w:r>
          </w:p>
        </w:tc>
      </w:tr>
      <w:tr w:rsidR="00C875C3" w:rsidRPr="00932E21" w14:paraId="24BD3147" w14:textId="77777777" w:rsidTr="00B84873">
        <w:tc>
          <w:tcPr>
            <w:tcW w:w="784" w:type="dxa"/>
            <w:shd w:val="clear" w:color="auto" w:fill="auto"/>
          </w:tcPr>
          <w:p w14:paraId="72E8ECAB" w14:textId="77777777" w:rsidR="00C875C3" w:rsidRPr="00932E21" w:rsidRDefault="00C875C3" w:rsidP="001959E1">
            <w:pPr>
              <w:jc w:val="center"/>
              <w:rPr>
                <w:sz w:val="24"/>
                <w:szCs w:val="24"/>
              </w:rPr>
            </w:pPr>
            <w:r w:rsidRPr="00932E21">
              <w:rPr>
                <w:sz w:val="24"/>
                <w:szCs w:val="24"/>
              </w:rPr>
              <w:t>5</w:t>
            </w:r>
          </w:p>
        </w:tc>
        <w:tc>
          <w:tcPr>
            <w:tcW w:w="3724" w:type="dxa"/>
            <w:shd w:val="clear" w:color="auto" w:fill="auto"/>
          </w:tcPr>
          <w:p w14:paraId="6CCC40D3" w14:textId="77777777" w:rsidR="00C875C3" w:rsidRPr="00932E21" w:rsidRDefault="00C875C3" w:rsidP="001959E1">
            <w:pPr>
              <w:rPr>
                <w:sz w:val="24"/>
                <w:szCs w:val="24"/>
              </w:rPr>
            </w:pPr>
            <w:r w:rsidRPr="00932E21">
              <w:rPr>
                <w:sz w:val="24"/>
                <w:szCs w:val="24"/>
              </w:rPr>
              <w:t>Số lượng bộ, ngành, địa phương có cổng/trang TTĐT với tiếng nước ngoài</w:t>
            </w:r>
            <w:r w:rsidRPr="00932E21">
              <w:rPr>
                <w:sz w:val="24"/>
                <w:szCs w:val="24"/>
              </w:rPr>
              <w:tab/>
            </w:r>
          </w:p>
        </w:tc>
        <w:tc>
          <w:tcPr>
            <w:tcW w:w="1276" w:type="dxa"/>
            <w:shd w:val="clear" w:color="auto" w:fill="auto"/>
          </w:tcPr>
          <w:p w14:paraId="72DFBD49" w14:textId="77777777" w:rsidR="00C875C3" w:rsidRPr="00932E21" w:rsidRDefault="00C875C3" w:rsidP="001959E1">
            <w:pPr>
              <w:jc w:val="center"/>
              <w:rPr>
                <w:sz w:val="24"/>
                <w:szCs w:val="24"/>
              </w:rPr>
            </w:pPr>
            <w:r w:rsidRPr="00932E21">
              <w:rPr>
                <w:sz w:val="24"/>
                <w:szCs w:val="24"/>
              </w:rPr>
              <w:t>Đơn vị</w:t>
            </w:r>
          </w:p>
        </w:tc>
        <w:tc>
          <w:tcPr>
            <w:tcW w:w="1020" w:type="dxa"/>
            <w:shd w:val="clear" w:color="auto" w:fill="auto"/>
          </w:tcPr>
          <w:p w14:paraId="0C6D833F" w14:textId="77777777" w:rsidR="00C875C3" w:rsidRPr="00932E21" w:rsidRDefault="00C875C3" w:rsidP="001959E1">
            <w:pPr>
              <w:jc w:val="center"/>
              <w:rPr>
                <w:sz w:val="24"/>
                <w:szCs w:val="24"/>
              </w:rPr>
            </w:pPr>
            <w:r w:rsidRPr="00932E21">
              <w:rPr>
                <w:sz w:val="24"/>
                <w:szCs w:val="24"/>
              </w:rPr>
              <w:tab/>
              <w:t>Tháng</w:t>
            </w:r>
          </w:p>
        </w:tc>
        <w:tc>
          <w:tcPr>
            <w:tcW w:w="1134" w:type="dxa"/>
          </w:tcPr>
          <w:p w14:paraId="6050C6C0" w14:textId="77777777" w:rsidR="00C875C3" w:rsidRPr="00932E21" w:rsidRDefault="00C875C3" w:rsidP="001959E1">
            <w:pPr>
              <w:jc w:val="center"/>
              <w:rPr>
                <w:sz w:val="24"/>
                <w:szCs w:val="24"/>
              </w:rPr>
            </w:pPr>
            <w:r w:rsidRPr="00932E21">
              <w:rPr>
                <w:sz w:val="24"/>
                <w:szCs w:val="24"/>
              </w:rPr>
              <w:t>81</w:t>
            </w:r>
          </w:p>
        </w:tc>
        <w:tc>
          <w:tcPr>
            <w:tcW w:w="1134" w:type="dxa"/>
          </w:tcPr>
          <w:p w14:paraId="15E59CCD" w14:textId="77777777" w:rsidR="00C875C3" w:rsidRPr="00932E21" w:rsidRDefault="00C875C3" w:rsidP="001959E1">
            <w:pPr>
              <w:jc w:val="center"/>
              <w:rPr>
                <w:sz w:val="24"/>
                <w:szCs w:val="24"/>
              </w:rPr>
            </w:pPr>
            <w:r w:rsidRPr="00932E21">
              <w:rPr>
                <w:sz w:val="24"/>
                <w:szCs w:val="24"/>
              </w:rPr>
              <w:t>81</w:t>
            </w:r>
          </w:p>
        </w:tc>
      </w:tr>
      <w:tr w:rsidR="00C875C3" w:rsidRPr="00932E21" w14:paraId="3DA211C1" w14:textId="77777777" w:rsidTr="00B84873">
        <w:tc>
          <w:tcPr>
            <w:tcW w:w="784" w:type="dxa"/>
            <w:shd w:val="clear" w:color="auto" w:fill="auto"/>
          </w:tcPr>
          <w:p w14:paraId="09182B3E" w14:textId="77777777" w:rsidR="00C875C3" w:rsidRPr="00932E21" w:rsidRDefault="00C875C3" w:rsidP="001959E1">
            <w:pPr>
              <w:jc w:val="center"/>
              <w:rPr>
                <w:sz w:val="24"/>
                <w:szCs w:val="24"/>
              </w:rPr>
            </w:pPr>
            <w:r w:rsidRPr="00932E21">
              <w:rPr>
                <w:sz w:val="24"/>
                <w:szCs w:val="24"/>
              </w:rPr>
              <w:t>6</w:t>
            </w:r>
          </w:p>
        </w:tc>
        <w:tc>
          <w:tcPr>
            <w:tcW w:w="3724" w:type="dxa"/>
            <w:shd w:val="clear" w:color="auto" w:fill="auto"/>
          </w:tcPr>
          <w:p w14:paraId="7F3F90B5" w14:textId="77777777" w:rsidR="00C875C3" w:rsidRPr="00932E21" w:rsidRDefault="00C875C3" w:rsidP="001959E1">
            <w:pPr>
              <w:rPr>
                <w:sz w:val="24"/>
                <w:szCs w:val="24"/>
              </w:rPr>
            </w:pPr>
            <w:r w:rsidRPr="00932E21">
              <w:rPr>
                <w:sz w:val="24"/>
                <w:szCs w:val="24"/>
              </w:rPr>
              <w:t>Số lượng cơ quan đại diện VN ở nước ngoài có cổng/trang TTĐT với ngôn ngữ tiếng bản địa</w:t>
            </w:r>
          </w:p>
        </w:tc>
        <w:tc>
          <w:tcPr>
            <w:tcW w:w="1276" w:type="dxa"/>
            <w:shd w:val="clear" w:color="auto" w:fill="auto"/>
          </w:tcPr>
          <w:p w14:paraId="449F6FE2" w14:textId="77777777" w:rsidR="00C875C3" w:rsidRPr="00932E21" w:rsidRDefault="00C875C3" w:rsidP="001959E1">
            <w:pPr>
              <w:jc w:val="center"/>
              <w:rPr>
                <w:sz w:val="24"/>
                <w:szCs w:val="24"/>
              </w:rPr>
            </w:pPr>
            <w:r w:rsidRPr="00932E21">
              <w:rPr>
                <w:sz w:val="24"/>
                <w:szCs w:val="24"/>
              </w:rPr>
              <w:t>Cơ quan</w:t>
            </w:r>
          </w:p>
        </w:tc>
        <w:tc>
          <w:tcPr>
            <w:tcW w:w="1020" w:type="dxa"/>
            <w:shd w:val="clear" w:color="auto" w:fill="auto"/>
          </w:tcPr>
          <w:p w14:paraId="3393FBF5" w14:textId="77777777" w:rsidR="00C875C3" w:rsidRPr="00932E21" w:rsidRDefault="00C875C3" w:rsidP="001959E1">
            <w:pPr>
              <w:jc w:val="center"/>
              <w:rPr>
                <w:sz w:val="24"/>
                <w:szCs w:val="24"/>
              </w:rPr>
            </w:pPr>
            <w:r w:rsidRPr="00932E21">
              <w:rPr>
                <w:sz w:val="24"/>
                <w:szCs w:val="24"/>
              </w:rPr>
              <w:t>Quý</w:t>
            </w:r>
          </w:p>
        </w:tc>
        <w:tc>
          <w:tcPr>
            <w:tcW w:w="1134" w:type="dxa"/>
          </w:tcPr>
          <w:p w14:paraId="4F35AB16" w14:textId="77777777" w:rsidR="00C875C3" w:rsidRPr="00932E21" w:rsidRDefault="00C875C3" w:rsidP="001959E1">
            <w:pPr>
              <w:jc w:val="center"/>
              <w:rPr>
                <w:sz w:val="24"/>
                <w:szCs w:val="24"/>
              </w:rPr>
            </w:pPr>
            <w:r w:rsidRPr="00932E21">
              <w:rPr>
                <w:sz w:val="24"/>
                <w:szCs w:val="24"/>
              </w:rPr>
              <w:t>95</w:t>
            </w:r>
          </w:p>
        </w:tc>
        <w:tc>
          <w:tcPr>
            <w:tcW w:w="1134" w:type="dxa"/>
          </w:tcPr>
          <w:p w14:paraId="58F156F6" w14:textId="77777777" w:rsidR="00C875C3" w:rsidRPr="00932E21" w:rsidRDefault="00C875C3" w:rsidP="001959E1">
            <w:pPr>
              <w:jc w:val="center"/>
              <w:rPr>
                <w:sz w:val="24"/>
                <w:szCs w:val="24"/>
              </w:rPr>
            </w:pPr>
            <w:r w:rsidRPr="00932E21">
              <w:rPr>
                <w:sz w:val="24"/>
                <w:szCs w:val="24"/>
              </w:rPr>
              <w:t>95</w:t>
            </w:r>
          </w:p>
        </w:tc>
      </w:tr>
      <w:tr w:rsidR="00C875C3" w:rsidRPr="00932E21" w14:paraId="30B90175" w14:textId="77777777" w:rsidTr="00B84873">
        <w:tc>
          <w:tcPr>
            <w:tcW w:w="784" w:type="dxa"/>
            <w:shd w:val="clear" w:color="auto" w:fill="auto"/>
          </w:tcPr>
          <w:p w14:paraId="0D8FF2A8" w14:textId="77777777" w:rsidR="00C875C3" w:rsidRPr="00932E21" w:rsidRDefault="00C875C3" w:rsidP="001959E1">
            <w:pPr>
              <w:jc w:val="center"/>
              <w:rPr>
                <w:sz w:val="24"/>
                <w:szCs w:val="24"/>
              </w:rPr>
            </w:pPr>
            <w:r w:rsidRPr="00932E21">
              <w:rPr>
                <w:sz w:val="24"/>
                <w:szCs w:val="24"/>
              </w:rPr>
              <w:t>7</w:t>
            </w:r>
          </w:p>
        </w:tc>
        <w:tc>
          <w:tcPr>
            <w:tcW w:w="3724" w:type="dxa"/>
            <w:shd w:val="clear" w:color="auto" w:fill="auto"/>
          </w:tcPr>
          <w:p w14:paraId="665CCCD4" w14:textId="77777777" w:rsidR="00C875C3" w:rsidRPr="00932E21" w:rsidRDefault="00C875C3" w:rsidP="001959E1">
            <w:pPr>
              <w:rPr>
                <w:b/>
                <w:sz w:val="24"/>
                <w:szCs w:val="24"/>
              </w:rPr>
            </w:pPr>
            <w:r w:rsidRPr="00932E21">
              <w:rPr>
                <w:sz w:val="24"/>
                <w:szCs w:val="24"/>
              </w:rPr>
              <w:t>Số lượng Văn phòng đại diện thường trú báo chí nước ngoài tại VN</w:t>
            </w:r>
          </w:p>
        </w:tc>
        <w:tc>
          <w:tcPr>
            <w:tcW w:w="1276" w:type="dxa"/>
            <w:shd w:val="clear" w:color="auto" w:fill="auto"/>
          </w:tcPr>
          <w:p w14:paraId="112ACAE4" w14:textId="77777777" w:rsidR="00C875C3" w:rsidRPr="00932E21" w:rsidRDefault="00C875C3" w:rsidP="001959E1">
            <w:pPr>
              <w:jc w:val="center"/>
              <w:rPr>
                <w:sz w:val="24"/>
                <w:szCs w:val="24"/>
              </w:rPr>
            </w:pPr>
            <w:r w:rsidRPr="00932E21">
              <w:rPr>
                <w:sz w:val="24"/>
                <w:szCs w:val="24"/>
              </w:rPr>
              <w:t>Văn phòng</w:t>
            </w:r>
          </w:p>
        </w:tc>
        <w:tc>
          <w:tcPr>
            <w:tcW w:w="1020" w:type="dxa"/>
            <w:shd w:val="clear" w:color="auto" w:fill="auto"/>
          </w:tcPr>
          <w:p w14:paraId="31B6598E" w14:textId="77777777" w:rsidR="00C875C3" w:rsidRPr="00932E21" w:rsidRDefault="00C875C3" w:rsidP="001959E1">
            <w:pPr>
              <w:jc w:val="center"/>
              <w:rPr>
                <w:sz w:val="24"/>
                <w:szCs w:val="24"/>
              </w:rPr>
            </w:pPr>
            <w:r w:rsidRPr="00932E21">
              <w:rPr>
                <w:sz w:val="24"/>
                <w:szCs w:val="24"/>
              </w:rPr>
              <w:t>Tháng</w:t>
            </w:r>
          </w:p>
        </w:tc>
        <w:tc>
          <w:tcPr>
            <w:tcW w:w="1134" w:type="dxa"/>
          </w:tcPr>
          <w:p w14:paraId="3B96766D" w14:textId="77777777" w:rsidR="00C875C3" w:rsidRPr="00932E21" w:rsidRDefault="00C875C3" w:rsidP="001959E1">
            <w:pPr>
              <w:jc w:val="center"/>
              <w:rPr>
                <w:sz w:val="24"/>
                <w:szCs w:val="24"/>
              </w:rPr>
            </w:pPr>
            <w:r w:rsidRPr="00932E21">
              <w:rPr>
                <w:sz w:val="24"/>
                <w:szCs w:val="24"/>
              </w:rPr>
              <w:t>38</w:t>
            </w:r>
          </w:p>
        </w:tc>
        <w:tc>
          <w:tcPr>
            <w:tcW w:w="1134" w:type="dxa"/>
          </w:tcPr>
          <w:p w14:paraId="164A0546" w14:textId="77777777" w:rsidR="00C875C3" w:rsidRPr="00932E21" w:rsidRDefault="00C875C3" w:rsidP="001959E1">
            <w:pPr>
              <w:jc w:val="center"/>
              <w:rPr>
                <w:sz w:val="24"/>
                <w:szCs w:val="24"/>
              </w:rPr>
            </w:pPr>
            <w:r w:rsidRPr="00932E21">
              <w:rPr>
                <w:sz w:val="24"/>
                <w:szCs w:val="24"/>
              </w:rPr>
              <w:t>30</w:t>
            </w:r>
          </w:p>
        </w:tc>
      </w:tr>
      <w:tr w:rsidR="00C875C3" w:rsidRPr="00932E21" w14:paraId="4A55DFE6" w14:textId="77777777" w:rsidTr="00B84873">
        <w:tc>
          <w:tcPr>
            <w:tcW w:w="784" w:type="dxa"/>
            <w:shd w:val="clear" w:color="auto" w:fill="auto"/>
          </w:tcPr>
          <w:p w14:paraId="4479B3BB" w14:textId="77777777" w:rsidR="00C875C3" w:rsidRPr="00932E21" w:rsidRDefault="00C875C3" w:rsidP="001959E1">
            <w:pPr>
              <w:jc w:val="center"/>
              <w:rPr>
                <w:sz w:val="24"/>
                <w:szCs w:val="24"/>
              </w:rPr>
            </w:pPr>
            <w:r w:rsidRPr="00932E21">
              <w:rPr>
                <w:sz w:val="24"/>
                <w:szCs w:val="24"/>
              </w:rPr>
              <w:t>8</w:t>
            </w:r>
          </w:p>
        </w:tc>
        <w:tc>
          <w:tcPr>
            <w:tcW w:w="3724" w:type="dxa"/>
            <w:shd w:val="clear" w:color="auto" w:fill="auto"/>
          </w:tcPr>
          <w:p w14:paraId="0BF0D8B1" w14:textId="77777777" w:rsidR="00C875C3" w:rsidRPr="00932E21" w:rsidRDefault="00C875C3" w:rsidP="001959E1">
            <w:pPr>
              <w:rPr>
                <w:b/>
                <w:sz w:val="24"/>
                <w:szCs w:val="24"/>
              </w:rPr>
            </w:pPr>
            <w:r w:rsidRPr="00932E21">
              <w:rPr>
                <w:sz w:val="24"/>
                <w:szCs w:val="24"/>
              </w:rPr>
              <w:t>Số lượng phóng viên thường trú, trợ lý phóng viên của báo chí nước ngoài tại VN</w:t>
            </w:r>
          </w:p>
        </w:tc>
        <w:tc>
          <w:tcPr>
            <w:tcW w:w="1276" w:type="dxa"/>
            <w:shd w:val="clear" w:color="auto" w:fill="auto"/>
          </w:tcPr>
          <w:p w14:paraId="31B5A3EA" w14:textId="77777777" w:rsidR="00C875C3" w:rsidRPr="00932E21" w:rsidRDefault="00C875C3" w:rsidP="001959E1">
            <w:pPr>
              <w:jc w:val="center"/>
              <w:rPr>
                <w:sz w:val="24"/>
                <w:szCs w:val="24"/>
              </w:rPr>
            </w:pPr>
            <w:r w:rsidRPr="00932E21">
              <w:rPr>
                <w:sz w:val="24"/>
                <w:szCs w:val="24"/>
              </w:rPr>
              <w:t>Người</w:t>
            </w:r>
          </w:p>
        </w:tc>
        <w:tc>
          <w:tcPr>
            <w:tcW w:w="1020" w:type="dxa"/>
            <w:shd w:val="clear" w:color="auto" w:fill="auto"/>
          </w:tcPr>
          <w:p w14:paraId="205E28E4" w14:textId="77777777" w:rsidR="00C875C3" w:rsidRPr="00932E21" w:rsidRDefault="00C875C3" w:rsidP="001959E1">
            <w:pPr>
              <w:jc w:val="center"/>
              <w:rPr>
                <w:sz w:val="24"/>
                <w:szCs w:val="24"/>
              </w:rPr>
            </w:pPr>
            <w:r w:rsidRPr="00932E21">
              <w:rPr>
                <w:sz w:val="24"/>
                <w:szCs w:val="24"/>
              </w:rPr>
              <w:t>Tháng</w:t>
            </w:r>
          </w:p>
        </w:tc>
        <w:tc>
          <w:tcPr>
            <w:tcW w:w="1134" w:type="dxa"/>
          </w:tcPr>
          <w:p w14:paraId="57538759" w14:textId="77777777" w:rsidR="00C875C3" w:rsidRPr="00932E21" w:rsidRDefault="00C875C3" w:rsidP="001959E1">
            <w:pPr>
              <w:jc w:val="center"/>
              <w:rPr>
                <w:sz w:val="24"/>
                <w:szCs w:val="24"/>
              </w:rPr>
            </w:pPr>
            <w:r w:rsidRPr="00932E21">
              <w:rPr>
                <w:sz w:val="24"/>
                <w:szCs w:val="24"/>
              </w:rPr>
              <w:t>89</w:t>
            </w:r>
          </w:p>
        </w:tc>
        <w:tc>
          <w:tcPr>
            <w:tcW w:w="1134" w:type="dxa"/>
          </w:tcPr>
          <w:p w14:paraId="3A7C36FA" w14:textId="77777777" w:rsidR="00C875C3" w:rsidRPr="00932E21" w:rsidRDefault="00C875C3" w:rsidP="001959E1">
            <w:pPr>
              <w:jc w:val="center"/>
              <w:rPr>
                <w:sz w:val="24"/>
                <w:szCs w:val="24"/>
              </w:rPr>
            </w:pPr>
            <w:r w:rsidRPr="00932E21">
              <w:rPr>
                <w:sz w:val="24"/>
                <w:szCs w:val="24"/>
              </w:rPr>
              <w:t>80</w:t>
            </w:r>
          </w:p>
        </w:tc>
      </w:tr>
      <w:tr w:rsidR="00C875C3" w:rsidRPr="00932E21" w14:paraId="1A12D66C" w14:textId="77777777" w:rsidTr="00B84873">
        <w:tc>
          <w:tcPr>
            <w:tcW w:w="784" w:type="dxa"/>
            <w:shd w:val="clear" w:color="auto" w:fill="auto"/>
          </w:tcPr>
          <w:p w14:paraId="5B7B548B" w14:textId="77777777" w:rsidR="00C875C3" w:rsidRPr="00932E21" w:rsidRDefault="00C875C3" w:rsidP="001959E1">
            <w:pPr>
              <w:jc w:val="center"/>
              <w:rPr>
                <w:sz w:val="24"/>
                <w:szCs w:val="24"/>
              </w:rPr>
            </w:pPr>
            <w:r w:rsidRPr="00932E21">
              <w:rPr>
                <w:sz w:val="24"/>
                <w:szCs w:val="24"/>
              </w:rPr>
              <w:t>9</w:t>
            </w:r>
          </w:p>
        </w:tc>
        <w:tc>
          <w:tcPr>
            <w:tcW w:w="3724" w:type="dxa"/>
            <w:shd w:val="clear" w:color="auto" w:fill="auto"/>
          </w:tcPr>
          <w:p w14:paraId="2567381B" w14:textId="77777777" w:rsidR="00C875C3" w:rsidRPr="00932E21" w:rsidRDefault="00C875C3" w:rsidP="001959E1">
            <w:pPr>
              <w:rPr>
                <w:b/>
                <w:sz w:val="24"/>
                <w:szCs w:val="24"/>
              </w:rPr>
            </w:pPr>
            <w:r w:rsidRPr="00932E21">
              <w:rPr>
                <w:sz w:val="24"/>
                <w:szCs w:val="24"/>
              </w:rPr>
              <w:t>Số đoàn phóng viên nước ngoài vào hoạt động tại VN</w:t>
            </w:r>
          </w:p>
        </w:tc>
        <w:tc>
          <w:tcPr>
            <w:tcW w:w="1276" w:type="dxa"/>
            <w:shd w:val="clear" w:color="auto" w:fill="auto"/>
          </w:tcPr>
          <w:p w14:paraId="03E034F6" w14:textId="77777777" w:rsidR="00C875C3" w:rsidRPr="00932E21" w:rsidRDefault="00C875C3" w:rsidP="001959E1">
            <w:pPr>
              <w:jc w:val="center"/>
              <w:rPr>
                <w:sz w:val="24"/>
                <w:szCs w:val="24"/>
              </w:rPr>
            </w:pPr>
            <w:r w:rsidRPr="00932E21">
              <w:rPr>
                <w:sz w:val="24"/>
                <w:szCs w:val="24"/>
              </w:rPr>
              <w:t>Đoàn</w:t>
            </w:r>
          </w:p>
        </w:tc>
        <w:tc>
          <w:tcPr>
            <w:tcW w:w="1020" w:type="dxa"/>
            <w:shd w:val="clear" w:color="auto" w:fill="auto"/>
          </w:tcPr>
          <w:p w14:paraId="4B5C69FA" w14:textId="77777777" w:rsidR="00C875C3" w:rsidRPr="00932E21" w:rsidRDefault="00C875C3" w:rsidP="001959E1">
            <w:pPr>
              <w:jc w:val="center"/>
              <w:rPr>
                <w:sz w:val="24"/>
                <w:szCs w:val="24"/>
              </w:rPr>
            </w:pPr>
            <w:r w:rsidRPr="00932E21">
              <w:rPr>
                <w:sz w:val="24"/>
                <w:szCs w:val="24"/>
              </w:rPr>
              <w:t>Tháng</w:t>
            </w:r>
          </w:p>
        </w:tc>
        <w:tc>
          <w:tcPr>
            <w:tcW w:w="1134" w:type="dxa"/>
          </w:tcPr>
          <w:p w14:paraId="335A86E5" w14:textId="77777777" w:rsidR="00C875C3" w:rsidRPr="00932E21" w:rsidRDefault="00C875C3" w:rsidP="001959E1">
            <w:pPr>
              <w:jc w:val="center"/>
              <w:rPr>
                <w:sz w:val="24"/>
                <w:szCs w:val="24"/>
              </w:rPr>
            </w:pPr>
          </w:p>
        </w:tc>
        <w:tc>
          <w:tcPr>
            <w:tcW w:w="1134" w:type="dxa"/>
          </w:tcPr>
          <w:p w14:paraId="32F5C853" w14:textId="77777777" w:rsidR="00C875C3" w:rsidRPr="00932E21" w:rsidRDefault="00C875C3" w:rsidP="001959E1">
            <w:pPr>
              <w:jc w:val="center"/>
              <w:rPr>
                <w:sz w:val="24"/>
                <w:szCs w:val="24"/>
              </w:rPr>
            </w:pPr>
          </w:p>
        </w:tc>
      </w:tr>
      <w:tr w:rsidR="00C875C3" w:rsidRPr="00932E21" w14:paraId="1CA2D58B" w14:textId="77777777" w:rsidTr="00B84873">
        <w:tc>
          <w:tcPr>
            <w:tcW w:w="784" w:type="dxa"/>
            <w:shd w:val="clear" w:color="auto" w:fill="auto"/>
          </w:tcPr>
          <w:p w14:paraId="5FB89E89" w14:textId="77777777" w:rsidR="00C875C3" w:rsidRPr="00932E21" w:rsidRDefault="00C875C3" w:rsidP="001959E1">
            <w:pPr>
              <w:jc w:val="center"/>
              <w:rPr>
                <w:sz w:val="24"/>
                <w:szCs w:val="24"/>
              </w:rPr>
            </w:pPr>
            <w:r w:rsidRPr="00932E21">
              <w:rPr>
                <w:sz w:val="24"/>
                <w:szCs w:val="24"/>
              </w:rPr>
              <w:t>10</w:t>
            </w:r>
          </w:p>
        </w:tc>
        <w:tc>
          <w:tcPr>
            <w:tcW w:w="3724" w:type="dxa"/>
            <w:shd w:val="clear" w:color="auto" w:fill="auto"/>
          </w:tcPr>
          <w:p w14:paraId="48A6DB8A" w14:textId="77777777" w:rsidR="00C875C3" w:rsidRPr="00932E21" w:rsidRDefault="00C875C3" w:rsidP="001959E1">
            <w:pPr>
              <w:rPr>
                <w:b/>
                <w:sz w:val="24"/>
                <w:szCs w:val="24"/>
              </w:rPr>
            </w:pPr>
            <w:r w:rsidRPr="00932E21">
              <w:rPr>
                <w:sz w:val="24"/>
                <w:szCs w:val="24"/>
              </w:rPr>
              <w:t>Số lượng phóng viên nước ngoài vào hoạt động tại VN</w:t>
            </w:r>
          </w:p>
        </w:tc>
        <w:tc>
          <w:tcPr>
            <w:tcW w:w="1276" w:type="dxa"/>
            <w:shd w:val="clear" w:color="auto" w:fill="auto"/>
          </w:tcPr>
          <w:p w14:paraId="44411AF1" w14:textId="77777777" w:rsidR="00C875C3" w:rsidRPr="00932E21" w:rsidRDefault="00C875C3" w:rsidP="001959E1">
            <w:pPr>
              <w:jc w:val="center"/>
              <w:rPr>
                <w:sz w:val="24"/>
                <w:szCs w:val="24"/>
              </w:rPr>
            </w:pPr>
            <w:r w:rsidRPr="00932E21">
              <w:rPr>
                <w:sz w:val="24"/>
                <w:szCs w:val="24"/>
              </w:rPr>
              <w:t>Người</w:t>
            </w:r>
          </w:p>
        </w:tc>
        <w:tc>
          <w:tcPr>
            <w:tcW w:w="1020" w:type="dxa"/>
            <w:shd w:val="clear" w:color="auto" w:fill="auto"/>
          </w:tcPr>
          <w:p w14:paraId="10B37947" w14:textId="77777777" w:rsidR="00C875C3" w:rsidRPr="00932E21" w:rsidRDefault="00C875C3" w:rsidP="001959E1">
            <w:pPr>
              <w:jc w:val="center"/>
              <w:rPr>
                <w:sz w:val="24"/>
                <w:szCs w:val="24"/>
              </w:rPr>
            </w:pPr>
            <w:r w:rsidRPr="00932E21">
              <w:rPr>
                <w:sz w:val="24"/>
                <w:szCs w:val="24"/>
              </w:rPr>
              <w:t>Tháng</w:t>
            </w:r>
          </w:p>
        </w:tc>
        <w:tc>
          <w:tcPr>
            <w:tcW w:w="1134" w:type="dxa"/>
          </w:tcPr>
          <w:p w14:paraId="50405795" w14:textId="77777777" w:rsidR="00C875C3" w:rsidRPr="00932E21" w:rsidRDefault="00C875C3" w:rsidP="001959E1">
            <w:pPr>
              <w:jc w:val="center"/>
              <w:rPr>
                <w:sz w:val="24"/>
                <w:szCs w:val="24"/>
              </w:rPr>
            </w:pPr>
          </w:p>
        </w:tc>
        <w:tc>
          <w:tcPr>
            <w:tcW w:w="1134" w:type="dxa"/>
          </w:tcPr>
          <w:p w14:paraId="4F6CD136" w14:textId="77777777" w:rsidR="00C875C3" w:rsidRPr="00932E21" w:rsidRDefault="00C875C3" w:rsidP="001959E1">
            <w:pPr>
              <w:jc w:val="center"/>
              <w:rPr>
                <w:sz w:val="24"/>
                <w:szCs w:val="24"/>
              </w:rPr>
            </w:pPr>
          </w:p>
        </w:tc>
      </w:tr>
      <w:tr w:rsidR="00C875C3" w:rsidRPr="00932E21" w14:paraId="092C0607" w14:textId="77777777" w:rsidTr="00B84873">
        <w:tc>
          <w:tcPr>
            <w:tcW w:w="784" w:type="dxa"/>
            <w:shd w:val="clear" w:color="auto" w:fill="auto"/>
          </w:tcPr>
          <w:p w14:paraId="2DE6EF91" w14:textId="77777777" w:rsidR="00C875C3" w:rsidRPr="00932E21" w:rsidRDefault="00C875C3" w:rsidP="001959E1">
            <w:pPr>
              <w:jc w:val="center"/>
              <w:rPr>
                <w:sz w:val="24"/>
                <w:szCs w:val="24"/>
              </w:rPr>
            </w:pPr>
            <w:r w:rsidRPr="00932E21">
              <w:rPr>
                <w:sz w:val="24"/>
                <w:szCs w:val="24"/>
              </w:rPr>
              <w:t>11</w:t>
            </w:r>
          </w:p>
        </w:tc>
        <w:tc>
          <w:tcPr>
            <w:tcW w:w="3724" w:type="dxa"/>
            <w:shd w:val="clear" w:color="auto" w:fill="auto"/>
          </w:tcPr>
          <w:p w14:paraId="0F815EC0" w14:textId="77777777" w:rsidR="00C875C3" w:rsidRPr="00932E21" w:rsidRDefault="00C875C3" w:rsidP="001959E1">
            <w:pPr>
              <w:rPr>
                <w:sz w:val="24"/>
                <w:szCs w:val="24"/>
              </w:rPr>
            </w:pPr>
            <w:r w:rsidRPr="00932E21">
              <w:rPr>
                <w:sz w:val="24"/>
                <w:szCs w:val="24"/>
              </w:rPr>
              <w:t>Số lượng ngôn ngữ thực hiện bằng tiếng nước ngoài của báo chí đối ngoại</w:t>
            </w:r>
          </w:p>
        </w:tc>
        <w:tc>
          <w:tcPr>
            <w:tcW w:w="1276" w:type="dxa"/>
            <w:shd w:val="clear" w:color="auto" w:fill="auto"/>
          </w:tcPr>
          <w:p w14:paraId="711CB3C1" w14:textId="77777777" w:rsidR="00C875C3" w:rsidRPr="00932E21" w:rsidRDefault="00C875C3" w:rsidP="001959E1">
            <w:pPr>
              <w:jc w:val="center"/>
              <w:rPr>
                <w:sz w:val="24"/>
                <w:szCs w:val="24"/>
              </w:rPr>
            </w:pPr>
            <w:r w:rsidRPr="00932E21">
              <w:rPr>
                <w:sz w:val="24"/>
                <w:szCs w:val="24"/>
              </w:rPr>
              <w:t>Ngôn ngữ</w:t>
            </w:r>
          </w:p>
        </w:tc>
        <w:tc>
          <w:tcPr>
            <w:tcW w:w="1020" w:type="dxa"/>
            <w:shd w:val="clear" w:color="auto" w:fill="auto"/>
          </w:tcPr>
          <w:p w14:paraId="7528E24E" w14:textId="77777777" w:rsidR="00C875C3" w:rsidRPr="00932E21" w:rsidRDefault="00C875C3" w:rsidP="001959E1">
            <w:pPr>
              <w:jc w:val="center"/>
              <w:rPr>
                <w:sz w:val="24"/>
                <w:szCs w:val="24"/>
              </w:rPr>
            </w:pPr>
            <w:r w:rsidRPr="00932E21">
              <w:rPr>
                <w:sz w:val="24"/>
                <w:szCs w:val="24"/>
              </w:rPr>
              <w:t>Năm</w:t>
            </w:r>
          </w:p>
        </w:tc>
        <w:tc>
          <w:tcPr>
            <w:tcW w:w="1134" w:type="dxa"/>
          </w:tcPr>
          <w:p w14:paraId="3C7EB975" w14:textId="77777777" w:rsidR="00C875C3" w:rsidRPr="00932E21" w:rsidRDefault="00C875C3" w:rsidP="001959E1">
            <w:pPr>
              <w:jc w:val="center"/>
              <w:rPr>
                <w:sz w:val="24"/>
                <w:szCs w:val="24"/>
              </w:rPr>
            </w:pPr>
            <w:r w:rsidRPr="00932E21">
              <w:rPr>
                <w:sz w:val="24"/>
                <w:szCs w:val="24"/>
              </w:rPr>
              <w:t>12</w:t>
            </w:r>
          </w:p>
        </w:tc>
        <w:tc>
          <w:tcPr>
            <w:tcW w:w="1134" w:type="dxa"/>
          </w:tcPr>
          <w:p w14:paraId="649D7F5D" w14:textId="77777777" w:rsidR="00C875C3" w:rsidRPr="00932E21" w:rsidRDefault="00C875C3" w:rsidP="001959E1">
            <w:pPr>
              <w:jc w:val="center"/>
              <w:rPr>
                <w:sz w:val="24"/>
                <w:szCs w:val="24"/>
              </w:rPr>
            </w:pPr>
            <w:r w:rsidRPr="00932E21">
              <w:rPr>
                <w:sz w:val="24"/>
                <w:szCs w:val="24"/>
              </w:rPr>
              <w:t>12</w:t>
            </w:r>
          </w:p>
        </w:tc>
      </w:tr>
      <w:tr w:rsidR="00C875C3" w:rsidRPr="00932E21" w14:paraId="7E54D368" w14:textId="77777777" w:rsidTr="00B84873">
        <w:tc>
          <w:tcPr>
            <w:tcW w:w="784" w:type="dxa"/>
            <w:shd w:val="clear" w:color="auto" w:fill="auto"/>
          </w:tcPr>
          <w:p w14:paraId="78EFFBF4" w14:textId="77777777" w:rsidR="00C875C3" w:rsidRPr="00932E21" w:rsidRDefault="00C875C3" w:rsidP="001959E1">
            <w:pPr>
              <w:jc w:val="center"/>
              <w:rPr>
                <w:sz w:val="24"/>
                <w:szCs w:val="24"/>
              </w:rPr>
            </w:pPr>
            <w:r w:rsidRPr="00932E21">
              <w:rPr>
                <w:sz w:val="24"/>
                <w:szCs w:val="24"/>
              </w:rPr>
              <w:t>12</w:t>
            </w:r>
          </w:p>
        </w:tc>
        <w:tc>
          <w:tcPr>
            <w:tcW w:w="3724" w:type="dxa"/>
            <w:shd w:val="clear" w:color="auto" w:fill="auto"/>
          </w:tcPr>
          <w:p w14:paraId="29A1AF6F" w14:textId="77777777" w:rsidR="00C875C3" w:rsidRPr="00932E21" w:rsidRDefault="00C875C3" w:rsidP="001959E1">
            <w:pPr>
              <w:rPr>
                <w:sz w:val="24"/>
                <w:szCs w:val="24"/>
              </w:rPr>
            </w:pPr>
            <w:r w:rsidRPr="00932E21">
              <w:rPr>
                <w:sz w:val="24"/>
                <w:szCs w:val="24"/>
              </w:rPr>
              <w:t>Số lượng cụm thông tin đối ngoại</w:t>
            </w:r>
          </w:p>
        </w:tc>
        <w:tc>
          <w:tcPr>
            <w:tcW w:w="1276" w:type="dxa"/>
            <w:shd w:val="clear" w:color="auto" w:fill="auto"/>
          </w:tcPr>
          <w:p w14:paraId="3AD40F77" w14:textId="77777777" w:rsidR="00C875C3" w:rsidRPr="00932E21" w:rsidRDefault="00C875C3" w:rsidP="001959E1">
            <w:pPr>
              <w:jc w:val="center"/>
              <w:rPr>
                <w:sz w:val="24"/>
                <w:szCs w:val="24"/>
              </w:rPr>
            </w:pPr>
            <w:r w:rsidRPr="00932E21">
              <w:rPr>
                <w:sz w:val="24"/>
                <w:szCs w:val="24"/>
              </w:rPr>
              <w:t>Cụm</w:t>
            </w:r>
          </w:p>
        </w:tc>
        <w:tc>
          <w:tcPr>
            <w:tcW w:w="1020" w:type="dxa"/>
            <w:shd w:val="clear" w:color="auto" w:fill="auto"/>
          </w:tcPr>
          <w:p w14:paraId="74620F69" w14:textId="77777777" w:rsidR="00C875C3" w:rsidRPr="00932E21" w:rsidRDefault="00C875C3" w:rsidP="001959E1">
            <w:pPr>
              <w:jc w:val="center"/>
              <w:rPr>
                <w:sz w:val="24"/>
                <w:szCs w:val="24"/>
              </w:rPr>
            </w:pPr>
            <w:r w:rsidRPr="00932E21">
              <w:rPr>
                <w:sz w:val="24"/>
                <w:szCs w:val="24"/>
              </w:rPr>
              <w:t>Năm</w:t>
            </w:r>
          </w:p>
        </w:tc>
        <w:tc>
          <w:tcPr>
            <w:tcW w:w="1134" w:type="dxa"/>
          </w:tcPr>
          <w:p w14:paraId="70F61E69" w14:textId="77777777" w:rsidR="00C875C3" w:rsidRPr="00932E21" w:rsidRDefault="00C875C3" w:rsidP="001959E1">
            <w:pPr>
              <w:jc w:val="center"/>
              <w:rPr>
                <w:sz w:val="24"/>
                <w:szCs w:val="24"/>
              </w:rPr>
            </w:pPr>
            <w:r w:rsidRPr="00932E21">
              <w:rPr>
                <w:sz w:val="24"/>
                <w:szCs w:val="24"/>
              </w:rPr>
              <w:t>19</w:t>
            </w:r>
          </w:p>
        </w:tc>
        <w:tc>
          <w:tcPr>
            <w:tcW w:w="1134" w:type="dxa"/>
          </w:tcPr>
          <w:p w14:paraId="2CF9984F" w14:textId="77777777" w:rsidR="00C875C3" w:rsidRPr="00932E21" w:rsidRDefault="00C875C3" w:rsidP="001959E1">
            <w:pPr>
              <w:jc w:val="center"/>
              <w:rPr>
                <w:sz w:val="24"/>
                <w:szCs w:val="24"/>
              </w:rPr>
            </w:pPr>
            <w:r w:rsidRPr="00932E21">
              <w:rPr>
                <w:sz w:val="24"/>
                <w:szCs w:val="24"/>
              </w:rPr>
              <w:t>19</w:t>
            </w:r>
          </w:p>
        </w:tc>
      </w:tr>
    </w:tbl>
    <w:p w14:paraId="173F2C47" w14:textId="77777777" w:rsidR="00C875C3" w:rsidRPr="00695F8C" w:rsidRDefault="00C875C3" w:rsidP="00457B69">
      <w:pPr>
        <w:spacing w:after="0" w:line="360" w:lineRule="exact"/>
        <w:ind w:firstLine="720"/>
        <w:rPr>
          <w:lang w:eastAsia="ko-KR"/>
        </w:rPr>
      </w:pPr>
      <w:r w:rsidRPr="00E550AE">
        <w:rPr>
          <w:lang w:eastAsia="ko-KR"/>
        </w:rPr>
        <w:t xml:space="preserve">* </w:t>
      </w:r>
      <w:r w:rsidRPr="00695F8C">
        <w:rPr>
          <w:lang w:eastAsia="ko-KR"/>
        </w:rPr>
        <w:t>Tính đến thời điểm 20/9/2022, cả nước có:</w:t>
      </w:r>
    </w:p>
    <w:p w14:paraId="6D925E0E" w14:textId="5E7A181B" w:rsidR="00C875C3" w:rsidRPr="00695F8C" w:rsidRDefault="002D5C69" w:rsidP="00457B69">
      <w:pPr>
        <w:spacing w:after="0" w:line="360" w:lineRule="exact"/>
        <w:ind w:firstLine="720"/>
        <w:rPr>
          <w:lang w:eastAsia="ko-KR"/>
        </w:rPr>
      </w:pPr>
      <w:r>
        <w:rPr>
          <w:lang w:val="en-US" w:eastAsia="ko-KR"/>
        </w:rPr>
        <w:t xml:space="preserve">a) </w:t>
      </w:r>
      <w:r w:rsidR="00C875C3" w:rsidRPr="00695F8C">
        <w:rPr>
          <w:lang w:eastAsia="ko-KR"/>
        </w:rPr>
        <w:t>Truyền thanh cấp xã:</w:t>
      </w:r>
    </w:p>
    <w:p w14:paraId="232F3D1E" w14:textId="77777777" w:rsidR="00C875C3" w:rsidRPr="00695F8C" w:rsidRDefault="00C875C3" w:rsidP="00457B69">
      <w:pPr>
        <w:spacing w:after="0" w:line="360" w:lineRule="exact"/>
        <w:ind w:firstLine="720"/>
        <w:rPr>
          <w:lang w:eastAsia="ko-KR"/>
        </w:rPr>
      </w:pPr>
      <w:r w:rsidRPr="00695F8C">
        <w:rPr>
          <w:lang w:eastAsia="ko-KR"/>
        </w:rPr>
        <w:t>- 9.793 đài truyền thanh cấp xã/10.599 xã, phường, thị trấn, đạt tỷ lệ 92,4% (tăng 1% so với năm 2021); trong đó:</w:t>
      </w:r>
    </w:p>
    <w:p w14:paraId="66486F74" w14:textId="77777777" w:rsidR="00C875C3" w:rsidRPr="00695F8C" w:rsidRDefault="00C875C3" w:rsidP="00457B69">
      <w:pPr>
        <w:spacing w:after="0" w:line="360" w:lineRule="exact"/>
        <w:ind w:firstLine="720"/>
        <w:rPr>
          <w:lang w:eastAsia="ko-KR"/>
        </w:rPr>
      </w:pPr>
      <w:r w:rsidRPr="00695F8C">
        <w:rPr>
          <w:lang w:eastAsia="ko-KR"/>
        </w:rPr>
        <w:t>+ Có 655 đài truyền thanh ứng dụng CNTT-VT, chiếm 6,7% (tăng 4,3% so với năm 2021).</w:t>
      </w:r>
    </w:p>
    <w:p w14:paraId="03E8A0E4" w14:textId="04C69DFD" w:rsidR="00C875C3" w:rsidRPr="00695F8C" w:rsidRDefault="00C875C3" w:rsidP="00457B69">
      <w:pPr>
        <w:spacing w:after="0" w:line="360" w:lineRule="exact"/>
        <w:ind w:firstLine="720"/>
        <w:rPr>
          <w:lang w:eastAsia="ko-KR"/>
        </w:rPr>
      </w:pPr>
      <w:r w:rsidRPr="00695F8C">
        <w:rPr>
          <w:lang w:eastAsia="ko-KR"/>
        </w:rPr>
        <w:t xml:space="preserve">+ Còn 806 xã, phường, thị trấn </w:t>
      </w:r>
      <w:r w:rsidR="008F73A0" w:rsidRPr="00B84873">
        <w:rPr>
          <w:lang w:eastAsia="ko-KR"/>
        </w:rPr>
        <w:t xml:space="preserve">(xã) </w:t>
      </w:r>
      <w:r w:rsidRPr="00695F8C">
        <w:rPr>
          <w:lang w:eastAsia="ko-KR"/>
        </w:rPr>
        <w:t>chưa có đài truyền thanh, chiếm 7,6%, chủ yếu là các xã khu vực miền núi, có điều kiện kinh tế, xã hội đặc biệt khó khăn (Sơn La 100</w:t>
      </w:r>
      <w:r w:rsidR="008F73A0" w:rsidRPr="00B84873">
        <w:rPr>
          <w:lang w:eastAsia="ko-KR"/>
        </w:rPr>
        <w:t xml:space="preserve"> xã</w:t>
      </w:r>
      <w:r w:rsidRPr="00695F8C">
        <w:rPr>
          <w:lang w:eastAsia="ko-KR"/>
        </w:rPr>
        <w:t>; Cao Bằng 80</w:t>
      </w:r>
      <w:r w:rsidR="008F73A0" w:rsidRPr="00B84873">
        <w:rPr>
          <w:lang w:eastAsia="ko-KR"/>
        </w:rPr>
        <w:t xml:space="preserve"> xã</w:t>
      </w:r>
      <w:r w:rsidRPr="00695F8C">
        <w:rPr>
          <w:lang w:eastAsia="ko-KR"/>
        </w:rPr>
        <w:t>; Lạng Sơn 63</w:t>
      </w:r>
      <w:r w:rsidR="008F73A0" w:rsidRPr="00B84873">
        <w:rPr>
          <w:lang w:eastAsia="ko-KR"/>
        </w:rPr>
        <w:t xml:space="preserve"> xã</w:t>
      </w:r>
      <w:r w:rsidRPr="00695F8C">
        <w:rPr>
          <w:lang w:eastAsia="ko-KR"/>
        </w:rPr>
        <w:t>; Thái Nguyên 55</w:t>
      </w:r>
      <w:r w:rsidR="008F73A0" w:rsidRPr="00B84873">
        <w:rPr>
          <w:lang w:eastAsia="ko-KR"/>
        </w:rPr>
        <w:t xml:space="preserve"> xã</w:t>
      </w:r>
      <w:r w:rsidRPr="00695F8C">
        <w:rPr>
          <w:lang w:eastAsia="ko-KR"/>
        </w:rPr>
        <w:t>; Gia Lai 36</w:t>
      </w:r>
      <w:r w:rsidR="008F73A0" w:rsidRPr="00B84873">
        <w:rPr>
          <w:lang w:eastAsia="ko-KR"/>
        </w:rPr>
        <w:t xml:space="preserve"> xã</w:t>
      </w:r>
      <w:r w:rsidRPr="00695F8C">
        <w:rPr>
          <w:lang w:eastAsia="ko-KR"/>
        </w:rPr>
        <w:t>; Điện Biên 33</w:t>
      </w:r>
      <w:r w:rsidR="008F73A0" w:rsidRPr="00B84873">
        <w:rPr>
          <w:lang w:eastAsia="ko-KR"/>
        </w:rPr>
        <w:t xml:space="preserve"> xã</w:t>
      </w:r>
      <w:r w:rsidRPr="00695F8C">
        <w:rPr>
          <w:lang w:eastAsia="ko-KR"/>
        </w:rPr>
        <w:t>; Quảng Bình 23</w:t>
      </w:r>
      <w:r w:rsidR="008F73A0" w:rsidRPr="00B84873">
        <w:rPr>
          <w:lang w:eastAsia="ko-KR"/>
        </w:rPr>
        <w:t xml:space="preserve"> xã</w:t>
      </w:r>
      <w:r w:rsidRPr="00695F8C">
        <w:rPr>
          <w:lang w:eastAsia="ko-KR"/>
        </w:rPr>
        <w:t>; Quảng Ninh 21</w:t>
      </w:r>
      <w:r w:rsidR="008F73A0" w:rsidRPr="00B84873">
        <w:rPr>
          <w:lang w:eastAsia="ko-KR"/>
        </w:rPr>
        <w:t xml:space="preserve"> xã</w:t>
      </w:r>
      <w:r w:rsidRPr="00695F8C">
        <w:rPr>
          <w:lang w:eastAsia="ko-KR"/>
        </w:rPr>
        <w:t>; Hòa Bình 17</w:t>
      </w:r>
      <w:r w:rsidR="008F73A0" w:rsidRPr="00B84873">
        <w:rPr>
          <w:lang w:eastAsia="ko-KR"/>
        </w:rPr>
        <w:t xml:space="preserve"> xã</w:t>
      </w:r>
      <w:r w:rsidRPr="00695F8C">
        <w:rPr>
          <w:lang w:eastAsia="ko-KR"/>
        </w:rPr>
        <w:t>).</w:t>
      </w:r>
    </w:p>
    <w:p w14:paraId="0E7105F3" w14:textId="77777777" w:rsidR="00C875C3" w:rsidRPr="00695F8C" w:rsidRDefault="00C875C3" w:rsidP="00457B69">
      <w:pPr>
        <w:spacing w:after="0" w:line="360" w:lineRule="exact"/>
        <w:ind w:firstLine="720"/>
        <w:rPr>
          <w:lang w:eastAsia="ko-KR"/>
        </w:rPr>
      </w:pPr>
      <w:r w:rsidRPr="00695F8C">
        <w:rPr>
          <w:lang w:eastAsia="ko-KR"/>
        </w:rPr>
        <w:lastRenderedPageBreak/>
        <w:t>- Tỷ lệ phủ sóng phát thanh của đài truyền thanh cấp xã là 85%.</w:t>
      </w:r>
    </w:p>
    <w:p w14:paraId="20FDFAD2" w14:textId="77777777" w:rsidR="00C875C3" w:rsidRPr="00695F8C" w:rsidRDefault="00C875C3" w:rsidP="00457B69">
      <w:pPr>
        <w:spacing w:after="0" w:line="360" w:lineRule="exact"/>
        <w:ind w:firstLine="720"/>
        <w:rPr>
          <w:lang w:eastAsia="ko-KR"/>
        </w:rPr>
      </w:pPr>
      <w:r w:rsidRPr="00695F8C">
        <w:rPr>
          <w:lang w:eastAsia="ko-KR"/>
        </w:rPr>
        <w:t>- Tổng số người làm việc: 13.853 người; trong đó:</w:t>
      </w:r>
    </w:p>
    <w:p w14:paraId="4A8BFEF7" w14:textId="77777777" w:rsidR="00C875C3" w:rsidRPr="00695F8C" w:rsidRDefault="00C875C3" w:rsidP="00457B69">
      <w:pPr>
        <w:spacing w:after="0" w:line="360" w:lineRule="exact"/>
        <w:ind w:firstLine="720"/>
        <w:rPr>
          <w:lang w:eastAsia="ko-KR"/>
        </w:rPr>
      </w:pPr>
      <w:r w:rsidRPr="00695F8C">
        <w:rPr>
          <w:lang w:eastAsia="ko-KR"/>
        </w:rPr>
        <w:t>+ Công chức văn hóa - xã hội kiêm nhiệm 4.844 người, chiếm 35%;</w:t>
      </w:r>
    </w:p>
    <w:p w14:paraId="77C117CD" w14:textId="77777777" w:rsidR="00C875C3" w:rsidRPr="00695F8C" w:rsidRDefault="00C875C3" w:rsidP="00457B69">
      <w:pPr>
        <w:spacing w:after="0" w:line="360" w:lineRule="exact"/>
        <w:ind w:firstLine="720"/>
        <w:rPr>
          <w:lang w:eastAsia="ko-KR"/>
        </w:rPr>
      </w:pPr>
      <w:r w:rsidRPr="00695F8C">
        <w:rPr>
          <w:lang w:eastAsia="ko-KR"/>
        </w:rPr>
        <w:t>+ Công chức khác kiêm nhiệm 1.427 người, chiếm 10%;</w:t>
      </w:r>
    </w:p>
    <w:p w14:paraId="45BB1E04" w14:textId="77777777" w:rsidR="00C875C3" w:rsidRPr="00695F8C" w:rsidRDefault="00C875C3" w:rsidP="00457B69">
      <w:pPr>
        <w:spacing w:after="0" w:line="360" w:lineRule="exact"/>
        <w:ind w:firstLine="720"/>
        <w:rPr>
          <w:lang w:eastAsia="ko-KR"/>
        </w:rPr>
      </w:pPr>
      <w:r w:rsidRPr="00695F8C">
        <w:rPr>
          <w:lang w:eastAsia="ko-KR"/>
        </w:rPr>
        <w:t>+ Người hoạt động không chuyên trách 7.582 người, chiếm 55%.</w:t>
      </w:r>
    </w:p>
    <w:p w14:paraId="367B53C0" w14:textId="4A979A00" w:rsidR="00C875C3" w:rsidRPr="00695F8C" w:rsidRDefault="002D5C69" w:rsidP="00457B69">
      <w:pPr>
        <w:spacing w:after="0" w:line="360" w:lineRule="exact"/>
        <w:ind w:firstLine="720"/>
        <w:rPr>
          <w:lang w:eastAsia="ko-KR"/>
        </w:rPr>
      </w:pPr>
      <w:r>
        <w:rPr>
          <w:lang w:val="en-US" w:eastAsia="ko-KR"/>
        </w:rPr>
        <w:t>b)</w:t>
      </w:r>
      <w:r w:rsidR="00C875C3" w:rsidRPr="00695F8C">
        <w:rPr>
          <w:lang w:eastAsia="ko-KR"/>
        </w:rPr>
        <w:t xml:space="preserve"> Truyền thanh cấp huyện:</w:t>
      </w:r>
    </w:p>
    <w:p w14:paraId="3448AD7D" w14:textId="77777777" w:rsidR="00C875C3" w:rsidRPr="00695F8C" w:rsidRDefault="00C875C3" w:rsidP="00457B69">
      <w:pPr>
        <w:spacing w:after="0" w:line="360" w:lineRule="exact"/>
        <w:ind w:firstLine="720"/>
        <w:rPr>
          <w:lang w:eastAsia="ko-KR"/>
        </w:rPr>
      </w:pPr>
      <w:r w:rsidRPr="00695F8C">
        <w:rPr>
          <w:lang w:eastAsia="ko-KR"/>
        </w:rPr>
        <w:t>- Hiện có 666 cơ sở truyền thanh - truyền hình cấp huyện/705 huyện, quận, thị xã, thành phố, đạt tỷ lệ 94,5%; trong đó:</w:t>
      </w:r>
    </w:p>
    <w:p w14:paraId="63346BDA" w14:textId="77777777" w:rsidR="00C875C3" w:rsidRPr="00695F8C" w:rsidRDefault="00C875C3" w:rsidP="00457B69">
      <w:pPr>
        <w:spacing w:after="0" w:line="360" w:lineRule="exact"/>
        <w:ind w:firstLine="720"/>
        <w:rPr>
          <w:lang w:eastAsia="ko-KR"/>
        </w:rPr>
      </w:pPr>
      <w:r w:rsidRPr="00695F8C">
        <w:rPr>
          <w:lang w:eastAsia="ko-KR"/>
        </w:rPr>
        <w:t>+ Có 595 đài truyền thanh - truyền hình cấp huyện đã sáp nhập thành Trung tâm Văn hóa, Thông tin và Thể thao hoặc Trung tâm Truyền thông và Văn hóa cấp huyện, chiếm 89,3% (tăng 8,8% so với năm 2021).</w:t>
      </w:r>
    </w:p>
    <w:p w14:paraId="6D1A630F" w14:textId="77777777" w:rsidR="00C875C3" w:rsidRPr="00695F8C" w:rsidRDefault="00C875C3" w:rsidP="00457B69">
      <w:pPr>
        <w:spacing w:after="0" w:line="360" w:lineRule="exact"/>
        <w:ind w:firstLine="720"/>
        <w:rPr>
          <w:lang w:eastAsia="ko-KR"/>
        </w:rPr>
      </w:pPr>
      <w:r w:rsidRPr="00695F8C">
        <w:rPr>
          <w:lang w:eastAsia="ko-KR"/>
        </w:rPr>
        <w:t>+ Còn 71 đài truyền thanh cấp huyện, chiếm 10,7% chưa sáp nhập thuộc 14 tỉnh, thành phố (Trong đó 04 tỉnh: Bạc Liêu, Bắc Ninh, Hải Dương, Thái Bình chưa sáp nhập; 10 tỉnh, thành phố: Phú Thọ, Quảng Bình, Quảng Trị, Bình Thuận, Tiền Giang, Đắk Lắk, Bình Phước, Bình Dương, An Giang và TP. Hồ Chí Minh đã sáp nhập một số đài).</w:t>
      </w:r>
    </w:p>
    <w:p w14:paraId="285720A0" w14:textId="77777777" w:rsidR="00C875C3" w:rsidRPr="00A45221" w:rsidRDefault="00C875C3" w:rsidP="00457B69">
      <w:pPr>
        <w:spacing w:after="0" w:line="360" w:lineRule="exact"/>
        <w:ind w:firstLine="720"/>
        <w:rPr>
          <w:lang w:eastAsia="ko-KR"/>
        </w:rPr>
      </w:pPr>
      <w:r w:rsidRPr="00695F8C">
        <w:rPr>
          <w:lang w:eastAsia="ko-KR"/>
        </w:rPr>
        <w:t>- Có 39 quận, thành phố thuộc 7 tỉnh, thành phố trực thuộc Trung ương: Hà Nội, TP. Hồ Chí Minh, Đà Nẵng, Hải Phòng, Lạng Sơn, Khánh Hòa và Bà Rịa - Vũng Tàu không tổ chức đài truyền thanh cấp huyện, chiếm 5,5%.</w:t>
      </w:r>
    </w:p>
    <w:p w14:paraId="318B5C70" w14:textId="4F15825C" w:rsidR="00C875C3" w:rsidRDefault="00C875C3" w:rsidP="00457B69">
      <w:pPr>
        <w:spacing w:after="0" w:line="360" w:lineRule="exact"/>
        <w:ind w:firstLine="720"/>
        <w:rPr>
          <w:b/>
        </w:rPr>
      </w:pPr>
      <w:r>
        <w:rPr>
          <w:b/>
          <w:i/>
        </w:rPr>
        <w:t>1.3. Đánh giá thực thi pháp luật của các đối tượng quản lý</w:t>
      </w:r>
    </w:p>
    <w:p w14:paraId="4A660503" w14:textId="1893558F" w:rsidR="00C875C3" w:rsidRDefault="00EC0DA7" w:rsidP="00457B69">
      <w:pPr>
        <w:spacing w:after="0" w:line="360" w:lineRule="exact"/>
        <w:ind w:firstLine="720"/>
        <w:rPr>
          <w:lang w:val="nl-NL"/>
        </w:rPr>
      </w:pPr>
      <w:r>
        <w:rPr>
          <w:lang w:val="nl-NL"/>
        </w:rPr>
        <w:t xml:space="preserve">- </w:t>
      </w:r>
      <w:r w:rsidR="00C875C3">
        <w:rPr>
          <w:lang w:val="nl-NL"/>
        </w:rPr>
        <w:t xml:space="preserve">Cơ bản các cơ quan báo chí bám sát thực hiện quy định pháp luật về báo chí, phối hợp chặt chẽ với cơ quan quản lý nhà nước trong </w:t>
      </w:r>
      <w:r w:rsidR="00C875C3" w:rsidRPr="00C2267F">
        <w:rPr>
          <w:lang w:val="nl-NL"/>
        </w:rPr>
        <w:t>công tác truyền thông chú trọng đến các nộ</w:t>
      </w:r>
      <w:r w:rsidR="00C875C3">
        <w:rPr>
          <w:lang w:val="nl-NL"/>
        </w:rPr>
        <w:t>i dung</w:t>
      </w:r>
      <w:r w:rsidR="00C875C3" w:rsidRPr="00C2267F">
        <w:rPr>
          <w:lang w:val="nl-NL"/>
        </w:rPr>
        <w:t xml:space="preserve"> về thích ứng an toàn, linh hoạt, kiểm soát hiệu quả dịch COVID-19; phòng, chống dị</w:t>
      </w:r>
      <w:r w:rsidR="00C875C3">
        <w:rPr>
          <w:lang w:val="nl-NL"/>
        </w:rPr>
        <w:t>ch COVID-19.</w:t>
      </w:r>
    </w:p>
    <w:p w14:paraId="46DB1324" w14:textId="614B888F" w:rsidR="00C875C3" w:rsidRDefault="00C875C3" w:rsidP="00457B69">
      <w:pPr>
        <w:spacing w:after="0" w:line="360" w:lineRule="exact"/>
        <w:ind w:firstLine="720"/>
        <w:rPr>
          <w:b/>
          <w:i/>
        </w:rPr>
      </w:pPr>
      <w:r>
        <w:rPr>
          <w:b/>
          <w:i/>
        </w:rPr>
        <w:t>1.4. Đánh giá tình hình triển khai chỉ đạo điều hành của các Sở TTTT</w:t>
      </w:r>
    </w:p>
    <w:p w14:paraId="5D7A17C1" w14:textId="0EA05035" w:rsidR="00C875C3" w:rsidRPr="00B84873" w:rsidRDefault="00EC0DA7" w:rsidP="00457B69">
      <w:pPr>
        <w:spacing w:after="0" w:line="360" w:lineRule="exact"/>
        <w:ind w:firstLine="720"/>
      </w:pPr>
      <w:r>
        <w:rPr>
          <w:lang w:val="da-DK"/>
        </w:rPr>
        <w:t xml:space="preserve">- </w:t>
      </w:r>
      <w:r w:rsidR="00C875C3">
        <w:rPr>
          <w:lang w:val="da-DK"/>
        </w:rPr>
        <w:t xml:space="preserve">Trong tháng 9, các Sở TTTT đã tích cực triển khai chỉ đạo công tác thông tin, tuyên truyền về phòng, chống dịch bệnh COVID-19, </w:t>
      </w:r>
      <w:r w:rsidR="00C875C3" w:rsidRPr="00C2267F">
        <w:rPr>
          <w:lang w:val="da-DK"/>
        </w:rPr>
        <w:t>xây dựng tuyến tin, bài, ảnh, phóng sự, tọa đàm, giao lưu trực tuyến</w:t>
      </w:r>
      <w:r w:rsidR="00C875C3">
        <w:t>,</w:t>
      </w:r>
      <w:r w:rsidRPr="00B84873">
        <w:t xml:space="preserve"> v.v.</w:t>
      </w:r>
    </w:p>
    <w:p w14:paraId="2FEE327D" w14:textId="07BBA972" w:rsidR="00C875C3" w:rsidRDefault="00EC0DA7" w:rsidP="00457B69">
      <w:pPr>
        <w:spacing w:after="0" w:line="360" w:lineRule="exact"/>
        <w:ind w:firstLine="720"/>
        <w:rPr>
          <w:lang w:val="da-DK"/>
        </w:rPr>
      </w:pPr>
      <w:r>
        <w:rPr>
          <w:lang w:val="da-DK"/>
        </w:rPr>
        <w:t xml:space="preserve">- </w:t>
      </w:r>
      <w:r w:rsidR="00C875C3">
        <w:rPr>
          <w:lang w:val="da-DK"/>
        </w:rPr>
        <w:t>Chỉ đạo các Sở TTTT đánh giá, cung cấp thông tin về các hoạt động báo chí nói chung liên quan tới địa phương cần lưu ý trong công tác quản lý và đánh giá hoạt động của các văn phòng đại diện, phóng viên thường trú, phóng viên hoạt động thường xuyên ở địa bàn, đặc biệt đối với các cơ quan tạp chí.</w:t>
      </w:r>
    </w:p>
    <w:p w14:paraId="6013A40C" w14:textId="212F06DA" w:rsidR="00C875C3" w:rsidRDefault="005E737B" w:rsidP="00457B69">
      <w:pPr>
        <w:spacing w:after="0" w:line="360" w:lineRule="exact"/>
        <w:ind w:firstLine="720"/>
        <w:rPr>
          <w:lang w:val="da-DK"/>
        </w:rPr>
      </w:pPr>
      <w:r>
        <w:rPr>
          <w:lang w:val="da-DK"/>
        </w:rPr>
        <w:t xml:space="preserve">- </w:t>
      </w:r>
      <w:r w:rsidR="00C875C3" w:rsidRPr="001C7232">
        <w:rPr>
          <w:lang w:val="da-DK"/>
        </w:rPr>
        <w:t>Một số Sở TTTT, điển hình là các địa phương: Hà Nội, Hải Phòng, Nghệ An</w:t>
      </w:r>
      <w:r>
        <w:rPr>
          <w:lang w:val="da-DK"/>
        </w:rPr>
        <w:t xml:space="preserve">, v.v. </w:t>
      </w:r>
      <w:r w:rsidR="00C875C3" w:rsidRPr="001C7232">
        <w:rPr>
          <w:lang w:val="da-DK"/>
        </w:rPr>
        <w:t>đã quyết liệt</w:t>
      </w:r>
      <w:r w:rsidR="00C875C3">
        <w:t xml:space="preserve"> </w:t>
      </w:r>
      <w:r w:rsidR="00C875C3" w:rsidRPr="001C7232">
        <w:rPr>
          <w:lang w:val="da-DK"/>
        </w:rPr>
        <w:t>thực hiện</w:t>
      </w:r>
      <w:r w:rsidR="00C875C3">
        <w:t xml:space="preserve"> </w:t>
      </w:r>
      <w:r w:rsidR="00C875C3" w:rsidRPr="001C7232">
        <w:rPr>
          <w:lang w:val="da-DK"/>
        </w:rPr>
        <w:t>đúng</w:t>
      </w:r>
      <w:r w:rsidR="00C875C3">
        <w:t xml:space="preserve"> </w:t>
      </w:r>
      <w:r w:rsidR="00C875C3" w:rsidRPr="001C7232">
        <w:rPr>
          <w:lang w:val="da-DK"/>
        </w:rPr>
        <w:t>thẩm quyền</w:t>
      </w:r>
      <w:r w:rsidR="00C875C3">
        <w:t xml:space="preserve"> </w:t>
      </w:r>
      <w:r w:rsidR="00C875C3">
        <w:rPr>
          <w:lang w:val="da-DK"/>
        </w:rPr>
        <w:t xml:space="preserve">và </w:t>
      </w:r>
      <w:r w:rsidR="00C875C3" w:rsidRPr="001C7232">
        <w:rPr>
          <w:lang w:val="da-DK"/>
        </w:rPr>
        <w:t>trách  nhiệm</w:t>
      </w:r>
      <w:r w:rsidR="00C875C3">
        <w:t xml:space="preserve"> </w:t>
      </w:r>
      <w:r w:rsidR="00C875C3" w:rsidRPr="001C7232">
        <w:rPr>
          <w:lang w:val="da-DK"/>
        </w:rPr>
        <w:t>của  mình  theo</w:t>
      </w:r>
      <w:r w:rsidR="00C875C3">
        <w:t xml:space="preserve"> </w:t>
      </w:r>
      <w:r w:rsidR="00C875C3" w:rsidRPr="001C7232">
        <w:rPr>
          <w:lang w:val="da-DK"/>
        </w:rPr>
        <w:t>Nghị định số 119/2020/NĐ-CP  ngày 07/10/2020 của Chính phủ</w:t>
      </w:r>
      <w:r w:rsidR="00C875C3">
        <w:rPr>
          <w:lang w:val="da-DK"/>
        </w:rPr>
        <w:t xml:space="preserve"> </w:t>
      </w:r>
      <w:r w:rsidR="00C875C3" w:rsidRPr="001C7232">
        <w:rPr>
          <w:lang w:val="da-DK"/>
        </w:rPr>
        <w:t xml:space="preserve">quy định xử phạt </w:t>
      </w:r>
      <w:r w:rsidR="00C875C3" w:rsidRPr="001C7232">
        <w:rPr>
          <w:lang w:val="da-DK"/>
        </w:rPr>
        <w:lastRenderedPageBreak/>
        <w:t>vi phạm hành chính trong hoạt động báo chí, hoạt động xuất bản, chủ động đánh giá, xác định vi phạm và xử phạt vi phạm hành chính đối với hành vi vi phạm trong hoạt động báo chí của cơ quan báo chí.</w:t>
      </w:r>
    </w:p>
    <w:p w14:paraId="6C895ADD" w14:textId="236CE23C" w:rsidR="00C875C3" w:rsidRPr="00A45221" w:rsidRDefault="00267955" w:rsidP="00457B69">
      <w:pPr>
        <w:shd w:val="clear" w:color="auto" w:fill="FFFFFF"/>
        <w:spacing w:after="0" w:line="360" w:lineRule="exact"/>
        <w:ind w:firstLine="720"/>
        <w:rPr>
          <w:shd w:val="clear" w:color="auto" w:fill="FFFFFF"/>
          <w:lang w:val="nl-NL"/>
        </w:rPr>
      </w:pPr>
      <w:r>
        <w:rPr>
          <w:lang w:val="nl-NL"/>
        </w:rPr>
        <w:t xml:space="preserve">- </w:t>
      </w:r>
      <w:r w:rsidR="00C875C3" w:rsidRPr="0097414B">
        <w:rPr>
          <w:lang w:val="nl-NL"/>
        </w:rPr>
        <w:t xml:space="preserve">Hiện nay, có </w:t>
      </w:r>
      <w:r w:rsidR="00C875C3">
        <w:rPr>
          <w:lang w:val="nl-NL"/>
        </w:rPr>
        <w:t>22</w:t>
      </w:r>
      <w:r w:rsidR="00C875C3" w:rsidRPr="0097414B">
        <w:rPr>
          <w:lang w:val="nl-NL"/>
        </w:rPr>
        <w:t xml:space="preserve"> </w:t>
      </w:r>
      <w:r w:rsidR="00C875C3">
        <w:rPr>
          <w:lang w:val="nl-NL"/>
        </w:rPr>
        <w:t xml:space="preserve">tỉnh, thành phố </w:t>
      </w:r>
      <w:r w:rsidR="00C875C3" w:rsidRPr="0097414B">
        <w:rPr>
          <w:lang w:val="nl-NL"/>
        </w:rPr>
        <w:t xml:space="preserve">đã ban hành Kế hoạch thực hiện </w:t>
      </w:r>
      <w:r w:rsidR="00C875C3" w:rsidRPr="008A6493">
        <w:rPr>
          <w:lang w:val="nl-NL"/>
        </w:rPr>
        <w:t xml:space="preserve">Chiến lược </w:t>
      </w:r>
      <w:r w:rsidR="00C875C3" w:rsidRPr="008A6493">
        <w:rPr>
          <w:shd w:val="clear" w:color="auto" w:fill="FFFFFF"/>
          <w:lang w:val="nl-NL"/>
        </w:rPr>
        <w:t>phát triển lĩnh vực thông tin cơ sở giai đoạn 2021</w:t>
      </w:r>
      <w:r>
        <w:rPr>
          <w:shd w:val="clear" w:color="auto" w:fill="FFFFFF"/>
          <w:lang w:val="nl-NL"/>
        </w:rPr>
        <w:t xml:space="preserve"> </w:t>
      </w:r>
      <w:r w:rsidR="00C875C3" w:rsidRPr="008A6493">
        <w:rPr>
          <w:shd w:val="clear" w:color="auto" w:fill="FFFFFF"/>
          <w:lang w:val="nl-NL"/>
        </w:rPr>
        <w:t>-</w:t>
      </w:r>
      <w:r>
        <w:rPr>
          <w:shd w:val="clear" w:color="auto" w:fill="FFFFFF"/>
          <w:lang w:val="nl-NL"/>
        </w:rPr>
        <w:t xml:space="preserve"> </w:t>
      </w:r>
      <w:r w:rsidR="00C875C3" w:rsidRPr="008A6493">
        <w:rPr>
          <w:shd w:val="clear" w:color="auto" w:fill="FFFFFF"/>
          <w:lang w:val="nl-NL"/>
        </w:rPr>
        <w:t>2025.</w:t>
      </w:r>
    </w:p>
    <w:p w14:paraId="6C6FCFD0" w14:textId="28D476D2" w:rsidR="00C875C3" w:rsidRDefault="00C875C3" w:rsidP="00457B69">
      <w:pPr>
        <w:spacing w:after="0" w:line="360" w:lineRule="exact"/>
        <w:ind w:firstLine="720"/>
      </w:pPr>
      <w:r>
        <w:rPr>
          <w:b/>
          <w:i/>
          <w:color w:val="000000"/>
        </w:rPr>
        <w:t>1.5. Thông tin mới của quốc tế có thể tham khảo/nghiên cứu học tập</w:t>
      </w:r>
    </w:p>
    <w:p w14:paraId="18843E66" w14:textId="77777777" w:rsidR="00C875C3" w:rsidRDefault="00C875C3" w:rsidP="00457B69">
      <w:pPr>
        <w:spacing w:after="0" w:line="360" w:lineRule="exact"/>
        <w:ind w:firstLine="720"/>
        <w:rPr>
          <w:b/>
          <w:sz w:val="27"/>
          <w:szCs w:val="27"/>
        </w:rPr>
      </w:pPr>
      <w:r>
        <w:rPr>
          <w:b/>
        </w:rPr>
        <w:t>2. Kết quả công tác chỉ đạo điều hành</w:t>
      </w:r>
    </w:p>
    <w:p w14:paraId="245A8ED2" w14:textId="0DAEB0A3" w:rsidR="00C875C3" w:rsidRDefault="00C875C3" w:rsidP="00457B69">
      <w:pPr>
        <w:spacing w:after="0" w:line="360" w:lineRule="exact"/>
        <w:ind w:firstLine="720"/>
        <w:rPr>
          <w:b/>
          <w:i/>
        </w:rPr>
      </w:pPr>
      <w:r>
        <w:rPr>
          <w:b/>
          <w:i/>
        </w:rPr>
        <w:t>2.1. Kết quả hoạt động chỉ đạo điều hành nổi bật</w:t>
      </w:r>
    </w:p>
    <w:p w14:paraId="4125D7DE" w14:textId="77777777" w:rsidR="00C875C3" w:rsidRDefault="00C875C3" w:rsidP="00457B69">
      <w:pPr>
        <w:spacing w:after="0" w:line="360" w:lineRule="exact"/>
        <w:ind w:firstLine="720"/>
        <w:rPr>
          <w:b/>
        </w:rPr>
      </w:pPr>
      <w:r w:rsidRPr="005821AD">
        <w:rPr>
          <w:b/>
        </w:rPr>
        <w:t>a) Về Báo chí:</w:t>
      </w:r>
    </w:p>
    <w:p w14:paraId="63D747B9" w14:textId="373851C2" w:rsidR="00C875C3" w:rsidRPr="00B84873" w:rsidRDefault="00C875C3" w:rsidP="00457B69">
      <w:pPr>
        <w:spacing w:after="0" w:line="360" w:lineRule="exact"/>
        <w:ind w:firstLine="720"/>
        <w:rPr>
          <w:rFonts w:eastAsia="Calibri"/>
        </w:rPr>
      </w:pPr>
      <w:r>
        <w:rPr>
          <w:rFonts w:eastAsia="Calibri"/>
        </w:rPr>
        <w:t>- Thường xuyên</w:t>
      </w:r>
      <w:r w:rsidRPr="00217D0E">
        <w:rPr>
          <w:rFonts w:eastAsia="Calibri"/>
        </w:rPr>
        <w:t xml:space="preserve"> giám sát, đo đạc bằng công nghệ để kịp thời nhắc nhở, chấn chỉnh cơ quan báo chí thực hiện đúng quy định của pháp luật, các tạp chí hoạt động đúng tính chất chuyên sâu, chuyên ngành; rà soát tôn chỉ mục đích của các cơ quan báo chí và xử lý quyết liệt các trường hợp cơ quan báo chí hoạt động không đúng tôn chỉ, mục đích, các vấn đề còn tồn tại của báo chí như </w:t>
      </w:r>
      <w:r w:rsidR="008418C1" w:rsidRPr="00B84873">
        <w:rPr>
          <w:rFonts w:eastAsia="Calibri"/>
        </w:rPr>
        <w:t>“</w:t>
      </w:r>
      <w:r w:rsidRPr="00217D0E">
        <w:rPr>
          <w:rFonts w:eastAsia="Calibri"/>
        </w:rPr>
        <w:t>báo hoá</w:t>
      </w:r>
      <w:r w:rsidR="008418C1" w:rsidRPr="00B84873">
        <w:rPr>
          <w:rFonts w:eastAsia="Calibri"/>
        </w:rPr>
        <w:t>”</w:t>
      </w:r>
      <w:r w:rsidRPr="00217D0E">
        <w:rPr>
          <w:rFonts w:eastAsia="Calibri"/>
        </w:rPr>
        <w:t xml:space="preserve"> tạp chí, buông lỏng quản lý văn phòng đại diện, phóng viên, quảng cáo sai, phản cảm do các mạng lưới quảng cáo xuyên biên giới cung cấp</w:t>
      </w:r>
      <w:r w:rsidR="008418C1" w:rsidRPr="00B84873">
        <w:rPr>
          <w:rFonts w:eastAsia="Calibri"/>
        </w:rPr>
        <w:t>, v.v.</w:t>
      </w:r>
      <w:r w:rsidR="00E26844" w:rsidRPr="00B84873">
        <w:rPr>
          <w:rFonts w:eastAsia="Calibri"/>
        </w:rPr>
        <w:t>.</w:t>
      </w:r>
    </w:p>
    <w:p w14:paraId="4CC7903E" w14:textId="16102B2E" w:rsidR="00C875C3" w:rsidRPr="008632EF" w:rsidRDefault="00C875C3" w:rsidP="00457B69">
      <w:pPr>
        <w:spacing w:after="0" w:line="360" w:lineRule="exact"/>
        <w:ind w:firstLine="720"/>
        <w:rPr>
          <w:rFonts w:eastAsia="Calibri"/>
          <w:lang w:val="nl-NL"/>
        </w:rPr>
      </w:pPr>
      <w:r w:rsidRPr="008632EF">
        <w:rPr>
          <w:rFonts w:eastAsia="Calibri"/>
        </w:rPr>
        <w:t xml:space="preserve">- </w:t>
      </w:r>
      <w:r w:rsidRPr="00E550AE">
        <w:rPr>
          <w:rFonts w:eastAsia="Calibri"/>
        </w:rPr>
        <w:t>T</w:t>
      </w:r>
      <w:r w:rsidRPr="008632EF">
        <w:rPr>
          <w:rFonts w:eastAsia="Calibri"/>
        </w:rPr>
        <w:t xml:space="preserve">ổ chức tập huấn cung cấp thông tin cho đội ngũ phóng viên, biên tập viên các cơ quan báo chí </w:t>
      </w:r>
      <w:r w:rsidRPr="00E550AE">
        <w:rPr>
          <w:rFonts w:eastAsia="Calibri"/>
        </w:rPr>
        <w:t xml:space="preserve">khu vực miền Bắc </w:t>
      </w:r>
      <w:r w:rsidRPr="008632EF">
        <w:rPr>
          <w:rFonts w:eastAsia="Calibri"/>
        </w:rPr>
        <w:t>về hiện trạng vấn đề bảo vệ trẻ em trên môi trường mạng và các xu hướng công nghệ để bảo vệ, hỗ trợ trẻ em tương tác lành mạnh, sáng tạo trên môi trường mạng</w:t>
      </w:r>
      <w:r w:rsidR="00E26844" w:rsidRPr="00B84873">
        <w:rPr>
          <w:rFonts w:eastAsia="Calibri"/>
        </w:rPr>
        <w:t xml:space="preserve"> </w:t>
      </w:r>
      <w:r w:rsidRPr="008632EF">
        <w:rPr>
          <w:rFonts w:eastAsia="Calibri"/>
        </w:rPr>
        <w:t>tại Hà Nội.</w:t>
      </w:r>
      <w:r w:rsidR="009B4940" w:rsidRPr="00B84873">
        <w:rPr>
          <w:rFonts w:eastAsia="Calibri"/>
        </w:rPr>
        <w:t xml:space="preserve"> </w:t>
      </w:r>
      <w:r>
        <w:rPr>
          <w:rFonts w:eastAsia="Calibri"/>
          <w:lang w:val="nl-NL"/>
        </w:rPr>
        <w:t>T</w:t>
      </w:r>
      <w:r w:rsidRPr="008632EF">
        <w:rPr>
          <w:rFonts w:eastAsia="Calibri"/>
          <w:lang w:val="nl-NL"/>
        </w:rPr>
        <w:t xml:space="preserve">ổ chức </w:t>
      </w:r>
      <w:r>
        <w:rPr>
          <w:rFonts w:eastAsia="Calibri"/>
          <w:lang w:val="nl-NL"/>
        </w:rPr>
        <w:t xml:space="preserve">03 </w:t>
      </w:r>
      <w:r w:rsidR="00E26844">
        <w:rPr>
          <w:rFonts w:eastAsia="Calibri"/>
          <w:lang w:val="nl-NL"/>
        </w:rPr>
        <w:t>k</w:t>
      </w:r>
      <w:r w:rsidRPr="008632EF">
        <w:rPr>
          <w:rFonts w:eastAsia="Calibri"/>
          <w:lang w:val="nl-NL"/>
        </w:rPr>
        <w:t xml:space="preserve">hoá đào tạo "Chuyển đổi số báo chí", chuyên đề tổng quan về kinh tế </w:t>
      </w:r>
      <w:r>
        <w:rPr>
          <w:rFonts w:eastAsia="Calibri"/>
          <w:lang w:val="nl-NL"/>
        </w:rPr>
        <w:t xml:space="preserve">báo chí cho các cơ quan báo chí. </w:t>
      </w:r>
    </w:p>
    <w:p w14:paraId="1EF58992" w14:textId="6360994A" w:rsidR="00C875C3" w:rsidRDefault="00C875C3" w:rsidP="00457B69">
      <w:pPr>
        <w:spacing w:after="0" w:line="360" w:lineRule="exact"/>
        <w:ind w:firstLine="720"/>
        <w:rPr>
          <w:rFonts w:eastAsia="Calibri"/>
          <w:lang w:val="nl-NL"/>
        </w:rPr>
      </w:pPr>
      <w:r w:rsidRPr="00F8247B">
        <w:rPr>
          <w:rFonts w:eastAsia="Calibri"/>
          <w:lang w:val="nl-NL"/>
        </w:rPr>
        <w:t>- Thực hiện cấp đổi thẻ nhà báo kỳ hạn 2021</w:t>
      </w:r>
      <w:r w:rsidR="009B4940">
        <w:rPr>
          <w:rFonts w:eastAsia="Calibri"/>
          <w:lang w:val="nl-NL"/>
        </w:rPr>
        <w:t xml:space="preserve"> </w:t>
      </w:r>
      <w:r w:rsidRPr="00F8247B">
        <w:rPr>
          <w:rFonts w:eastAsia="Calibri"/>
          <w:lang w:val="nl-NL"/>
        </w:rPr>
        <w:t>-</w:t>
      </w:r>
      <w:r w:rsidR="009B4940">
        <w:rPr>
          <w:rFonts w:eastAsia="Calibri"/>
          <w:lang w:val="nl-NL"/>
        </w:rPr>
        <w:t xml:space="preserve"> </w:t>
      </w:r>
      <w:r w:rsidRPr="00F8247B">
        <w:rPr>
          <w:rFonts w:eastAsia="Calibri"/>
          <w:lang w:val="nl-NL"/>
        </w:rPr>
        <w:t>2025 cho các báo, tạp chí in và điện tử</w:t>
      </w:r>
      <w:r>
        <w:rPr>
          <w:rFonts w:eastAsia="Calibri"/>
          <w:lang w:val="nl-NL"/>
        </w:rPr>
        <w:t xml:space="preserve">: </w:t>
      </w:r>
      <w:r w:rsidR="009B4940">
        <w:rPr>
          <w:rFonts w:eastAsia="Calibri"/>
          <w:lang w:val="nl-NL"/>
        </w:rPr>
        <w:t>T</w:t>
      </w:r>
      <w:r>
        <w:rPr>
          <w:rFonts w:eastAsia="Calibri"/>
          <w:lang w:val="nl-NL"/>
        </w:rPr>
        <w:t>ính đến ngày 25/9/2022</w:t>
      </w:r>
      <w:r w:rsidRPr="00F8247B">
        <w:rPr>
          <w:rFonts w:eastAsia="Calibri"/>
          <w:lang w:val="nl-NL"/>
        </w:rPr>
        <w:t xml:space="preserve"> đã cấ</w:t>
      </w:r>
      <w:r>
        <w:rPr>
          <w:rFonts w:eastAsia="Calibri"/>
          <w:lang w:val="nl-NL"/>
        </w:rPr>
        <w:t>p 11.823</w:t>
      </w:r>
      <w:r w:rsidRPr="00F8247B">
        <w:rPr>
          <w:rFonts w:eastAsia="Calibri"/>
          <w:lang w:val="nl-NL"/>
        </w:rPr>
        <w:t xml:space="preserve"> thẻ (báo in, báo điện tử, tạp chí in, tạp chí điện tử).</w:t>
      </w:r>
    </w:p>
    <w:p w14:paraId="4CAB60DB" w14:textId="77777777" w:rsidR="00C875C3" w:rsidRPr="00D76531" w:rsidRDefault="00C875C3" w:rsidP="00457B69">
      <w:pPr>
        <w:spacing w:after="0" w:line="360" w:lineRule="exact"/>
        <w:ind w:firstLine="720"/>
        <w:rPr>
          <w:color w:val="000000" w:themeColor="text1"/>
        </w:rPr>
      </w:pPr>
      <w:r w:rsidRPr="00D76531">
        <w:rPr>
          <w:color w:val="000000" w:themeColor="text1"/>
        </w:rPr>
        <w:t xml:space="preserve">- Triển khai rà soát, cấp phép hoạt động báo in, báo điện tử trong 9 tháng năm 2022: </w:t>
      </w:r>
    </w:p>
    <w:tbl>
      <w:tblPr>
        <w:tblW w:w="907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93"/>
        <w:gridCol w:w="5207"/>
        <w:gridCol w:w="2872"/>
      </w:tblGrid>
      <w:tr w:rsidR="00C875C3" w:rsidRPr="00932E21" w14:paraId="054EF1A1" w14:textId="77777777" w:rsidTr="00B84873">
        <w:trPr>
          <w:trHeight w:val="650"/>
        </w:trPr>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FA1F3" w14:textId="4BA9B9F7" w:rsidR="00C875C3" w:rsidRPr="00932E21" w:rsidRDefault="000B27FF" w:rsidP="000B27FF">
            <w:pPr>
              <w:spacing w:before="0" w:after="0" w:line="264" w:lineRule="auto"/>
              <w:jc w:val="center"/>
              <w:rPr>
                <w:b/>
                <w:bCs/>
                <w:color w:val="000000" w:themeColor="text1"/>
                <w:sz w:val="24"/>
                <w:szCs w:val="24"/>
              </w:rPr>
            </w:pPr>
            <w:r w:rsidRPr="00932E21">
              <w:rPr>
                <w:b/>
                <w:bCs/>
                <w:color w:val="000000" w:themeColor="text1"/>
                <w:sz w:val="24"/>
                <w:szCs w:val="24"/>
                <w:lang w:val="en-US"/>
              </w:rPr>
              <w:t>S</w:t>
            </w:r>
            <w:r w:rsidR="00C875C3" w:rsidRPr="00932E21">
              <w:rPr>
                <w:b/>
                <w:bCs/>
                <w:color w:val="000000" w:themeColor="text1"/>
                <w:sz w:val="24"/>
                <w:szCs w:val="24"/>
              </w:rPr>
              <w:t>TT</w:t>
            </w:r>
          </w:p>
        </w:tc>
        <w:tc>
          <w:tcPr>
            <w:tcW w:w="52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DE4D2CD" w14:textId="77777777" w:rsidR="00C875C3" w:rsidRPr="00932E21" w:rsidRDefault="00C875C3" w:rsidP="000B27FF">
            <w:pPr>
              <w:spacing w:before="0" w:after="0" w:line="264" w:lineRule="auto"/>
              <w:jc w:val="center"/>
              <w:rPr>
                <w:b/>
                <w:bCs/>
                <w:color w:val="000000" w:themeColor="text1"/>
                <w:sz w:val="24"/>
                <w:szCs w:val="24"/>
              </w:rPr>
            </w:pPr>
            <w:r w:rsidRPr="00932E21">
              <w:rPr>
                <w:b/>
                <w:bCs/>
                <w:color w:val="000000" w:themeColor="text1"/>
                <w:sz w:val="24"/>
                <w:szCs w:val="24"/>
              </w:rPr>
              <w:t>Cấp phép</w:t>
            </w:r>
          </w:p>
        </w:tc>
        <w:tc>
          <w:tcPr>
            <w:tcW w:w="28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E77CF0C" w14:textId="77777777" w:rsidR="00C875C3" w:rsidRPr="00932E21" w:rsidRDefault="00C875C3" w:rsidP="000B27FF">
            <w:pPr>
              <w:spacing w:before="0" w:after="0" w:line="264" w:lineRule="auto"/>
              <w:jc w:val="center"/>
              <w:rPr>
                <w:b/>
                <w:bCs/>
                <w:color w:val="000000" w:themeColor="text1"/>
                <w:sz w:val="24"/>
                <w:szCs w:val="24"/>
              </w:rPr>
            </w:pPr>
            <w:r w:rsidRPr="00932E21">
              <w:rPr>
                <w:b/>
                <w:bCs/>
                <w:color w:val="000000" w:themeColor="text1"/>
                <w:sz w:val="24"/>
                <w:szCs w:val="24"/>
              </w:rPr>
              <w:t>Số lượng</w:t>
            </w:r>
          </w:p>
        </w:tc>
      </w:tr>
      <w:tr w:rsidR="00C875C3" w:rsidRPr="00932E21" w14:paraId="2B15B8D5" w14:textId="77777777" w:rsidTr="00B84873">
        <w:trPr>
          <w:trHeight w:val="470"/>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98611D"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t>1</w:t>
            </w:r>
          </w:p>
        </w:tc>
        <w:tc>
          <w:tcPr>
            <w:tcW w:w="52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D27525" w14:textId="77777777" w:rsidR="00C875C3" w:rsidRPr="00932E21" w:rsidRDefault="00C875C3" w:rsidP="00B84873">
            <w:pPr>
              <w:spacing w:before="240" w:after="240" w:line="264" w:lineRule="auto"/>
              <w:jc w:val="left"/>
              <w:rPr>
                <w:color w:val="000000" w:themeColor="text1"/>
                <w:sz w:val="24"/>
                <w:szCs w:val="24"/>
              </w:rPr>
            </w:pPr>
            <w:r w:rsidRPr="00932E21">
              <w:rPr>
                <w:color w:val="000000" w:themeColor="text1"/>
                <w:sz w:val="24"/>
                <w:szCs w:val="24"/>
              </w:rPr>
              <w:t>Cấp giấy phép báo</w:t>
            </w:r>
          </w:p>
        </w:tc>
        <w:tc>
          <w:tcPr>
            <w:tcW w:w="287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E4DD97"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t>31</w:t>
            </w:r>
          </w:p>
        </w:tc>
      </w:tr>
      <w:tr w:rsidR="00C875C3" w:rsidRPr="00932E21" w14:paraId="4CFBB483" w14:textId="77777777" w:rsidTr="00B84873">
        <w:trPr>
          <w:trHeight w:val="470"/>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08816"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t>2</w:t>
            </w:r>
          </w:p>
        </w:tc>
        <w:tc>
          <w:tcPr>
            <w:tcW w:w="52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151A37C" w14:textId="77777777" w:rsidR="00C875C3" w:rsidRPr="00932E21" w:rsidRDefault="00C875C3" w:rsidP="00B84873">
            <w:pPr>
              <w:spacing w:before="240" w:after="240" w:line="264" w:lineRule="auto"/>
              <w:jc w:val="left"/>
              <w:rPr>
                <w:color w:val="000000" w:themeColor="text1"/>
                <w:sz w:val="24"/>
                <w:szCs w:val="24"/>
              </w:rPr>
            </w:pPr>
            <w:r w:rsidRPr="00932E21">
              <w:rPr>
                <w:color w:val="000000" w:themeColor="text1"/>
                <w:sz w:val="24"/>
                <w:szCs w:val="24"/>
              </w:rPr>
              <w:t>Cấp giấy phép tạp chí</w:t>
            </w:r>
          </w:p>
        </w:tc>
        <w:tc>
          <w:tcPr>
            <w:tcW w:w="287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F9B0AC"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t>23</w:t>
            </w:r>
          </w:p>
        </w:tc>
      </w:tr>
      <w:tr w:rsidR="00C875C3" w:rsidRPr="00932E21" w14:paraId="34BB3ED5" w14:textId="77777777" w:rsidTr="00B84873">
        <w:trPr>
          <w:trHeight w:val="470"/>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48F382"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lastRenderedPageBreak/>
              <w:t>3</w:t>
            </w:r>
          </w:p>
        </w:tc>
        <w:tc>
          <w:tcPr>
            <w:tcW w:w="52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B2ADF9" w14:textId="77777777" w:rsidR="00C875C3" w:rsidRPr="00932E21" w:rsidRDefault="00C875C3" w:rsidP="00B84873">
            <w:pPr>
              <w:spacing w:before="240" w:after="240" w:line="264" w:lineRule="auto"/>
              <w:jc w:val="left"/>
              <w:rPr>
                <w:color w:val="000000" w:themeColor="text1"/>
                <w:sz w:val="24"/>
                <w:szCs w:val="24"/>
              </w:rPr>
            </w:pPr>
            <w:r w:rsidRPr="00932E21">
              <w:rPr>
                <w:color w:val="000000" w:themeColor="text1"/>
                <w:sz w:val="24"/>
                <w:szCs w:val="24"/>
              </w:rPr>
              <w:t>Cấp giấy phép sửa đổi, bổ sung</w:t>
            </w:r>
          </w:p>
        </w:tc>
        <w:tc>
          <w:tcPr>
            <w:tcW w:w="287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C90B17" w14:textId="378450B0" w:rsidR="00C875C3" w:rsidRPr="00932E21" w:rsidRDefault="00597DC0" w:rsidP="00B84873">
            <w:pPr>
              <w:spacing w:before="240" w:after="240" w:line="264" w:lineRule="auto"/>
              <w:jc w:val="center"/>
              <w:rPr>
                <w:color w:val="000000" w:themeColor="text1"/>
                <w:sz w:val="24"/>
                <w:szCs w:val="24"/>
              </w:rPr>
            </w:pPr>
            <w:r w:rsidRPr="00932E21">
              <w:rPr>
                <w:color w:val="000000" w:themeColor="text1"/>
                <w:sz w:val="24"/>
                <w:szCs w:val="24"/>
                <w:lang w:val="en-US"/>
              </w:rPr>
              <w:t>0</w:t>
            </w:r>
            <w:r w:rsidR="00C875C3" w:rsidRPr="00932E21">
              <w:rPr>
                <w:color w:val="000000" w:themeColor="text1"/>
                <w:sz w:val="24"/>
                <w:szCs w:val="24"/>
              </w:rPr>
              <w:t>1</w:t>
            </w:r>
          </w:p>
        </w:tc>
      </w:tr>
      <w:tr w:rsidR="00C875C3" w:rsidRPr="00932E21" w14:paraId="721300A2" w14:textId="77777777" w:rsidTr="00B84873">
        <w:trPr>
          <w:trHeight w:val="470"/>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66442E"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t>4</w:t>
            </w:r>
          </w:p>
        </w:tc>
        <w:tc>
          <w:tcPr>
            <w:tcW w:w="52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52412D" w14:textId="77777777" w:rsidR="00C875C3" w:rsidRPr="00932E21" w:rsidRDefault="00C875C3" w:rsidP="00B84873">
            <w:pPr>
              <w:spacing w:before="240" w:after="240" w:line="264" w:lineRule="auto"/>
              <w:jc w:val="left"/>
              <w:rPr>
                <w:color w:val="000000" w:themeColor="text1"/>
                <w:sz w:val="24"/>
                <w:szCs w:val="24"/>
              </w:rPr>
            </w:pPr>
            <w:r w:rsidRPr="00932E21">
              <w:rPr>
                <w:color w:val="000000" w:themeColor="text1"/>
                <w:sz w:val="24"/>
                <w:szCs w:val="24"/>
              </w:rPr>
              <w:t>Cấp giấy phép xuất bản thêm ấn phẩm</w:t>
            </w:r>
          </w:p>
        </w:tc>
        <w:tc>
          <w:tcPr>
            <w:tcW w:w="287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9B121E" w14:textId="514AA6D9" w:rsidR="00C875C3" w:rsidRPr="00932E21" w:rsidRDefault="00597DC0" w:rsidP="00B84873">
            <w:pPr>
              <w:spacing w:before="240" w:after="240" w:line="264" w:lineRule="auto"/>
              <w:jc w:val="center"/>
              <w:rPr>
                <w:color w:val="000000" w:themeColor="text1"/>
                <w:sz w:val="24"/>
                <w:szCs w:val="24"/>
              </w:rPr>
            </w:pPr>
            <w:r w:rsidRPr="00932E21">
              <w:rPr>
                <w:color w:val="000000" w:themeColor="text1"/>
                <w:sz w:val="24"/>
                <w:szCs w:val="24"/>
                <w:lang w:val="en-US"/>
              </w:rPr>
              <w:t>0</w:t>
            </w:r>
            <w:r w:rsidR="00C875C3" w:rsidRPr="00932E21">
              <w:rPr>
                <w:color w:val="000000" w:themeColor="text1"/>
                <w:sz w:val="24"/>
                <w:szCs w:val="24"/>
              </w:rPr>
              <w:t>2</w:t>
            </w:r>
          </w:p>
        </w:tc>
      </w:tr>
      <w:tr w:rsidR="00C875C3" w:rsidRPr="00932E21" w14:paraId="0C0F8C1F" w14:textId="77777777" w:rsidTr="00B84873">
        <w:trPr>
          <w:trHeight w:val="470"/>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0C2ABB"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t>5</w:t>
            </w:r>
          </w:p>
        </w:tc>
        <w:tc>
          <w:tcPr>
            <w:tcW w:w="52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D026B9" w14:textId="77777777" w:rsidR="00C875C3" w:rsidRPr="00932E21" w:rsidRDefault="00C875C3" w:rsidP="00B84873">
            <w:pPr>
              <w:spacing w:before="240" w:after="240" w:line="264" w:lineRule="auto"/>
              <w:jc w:val="left"/>
              <w:rPr>
                <w:color w:val="000000" w:themeColor="text1"/>
                <w:sz w:val="24"/>
                <w:szCs w:val="24"/>
              </w:rPr>
            </w:pPr>
            <w:r w:rsidRPr="00932E21">
              <w:rPr>
                <w:color w:val="000000" w:themeColor="text1"/>
                <w:sz w:val="24"/>
                <w:szCs w:val="24"/>
              </w:rPr>
              <w:t>Thu hồi giấy phép hoạt động báo, tạp chí</w:t>
            </w:r>
          </w:p>
        </w:tc>
        <w:tc>
          <w:tcPr>
            <w:tcW w:w="287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6A3211" w14:textId="5566B7CE" w:rsidR="00C875C3" w:rsidRPr="00932E21" w:rsidRDefault="00597DC0" w:rsidP="00B84873">
            <w:pPr>
              <w:spacing w:before="240" w:after="240" w:line="264" w:lineRule="auto"/>
              <w:jc w:val="center"/>
              <w:rPr>
                <w:color w:val="000000" w:themeColor="text1"/>
                <w:sz w:val="24"/>
                <w:szCs w:val="24"/>
              </w:rPr>
            </w:pPr>
            <w:r w:rsidRPr="00932E21">
              <w:rPr>
                <w:color w:val="000000" w:themeColor="text1"/>
                <w:sz w:val="24"/>
                <w:szCs w:val="24"/>
                <w:lang w:val="en-US"/>
              </w:rPr>
              <w:t>0</w:t>
            </w:r>
            <w:r w:rsidR="00C875C3" w:rsidRPr="00932E21">
              <w:rPr>
                <w:color w:val="000000" w:themeColor="text1"/>
                <w:sz w:val="24"/>
                <w:szCs w:val="24"/>
              </w:rPr>
              <w:t>1</w:t>
            </w:r>
          </w:p>
        </w:tc>
      </w:tr>
    </w:tbl>
    <w:p w14:paraId="4B7F41D9" w14:textId="77777777" w:rsidR="00C875C3" w:rsidRPr="00D76531" w:rsidRDefault="00C875C3" w:rsidP="00C875C3">
      <w:pPr>
        <w:spacing w:before="240" w:after="240" w:line="370" w:lineRule="auto"/>
        <w:rPr>
          <w:color w:val="000000" w:themeColor="text1"/>
        </w:rPr>
      </w:pPr>
      <w:r w:rsidRPr="00D76531">
        <w:rPr>
          <w:color w:val="000000" w:themeColor="text1"/>
        </w:rPr>
        <w:t xml:space="preserve">- Cấp phép chuyên trang, đặc san, bản tin trong </w:t>
      </w:r>
      <w:r w:rsidRPr="00E550AE">
        <w:rPr>
          <w:color w:val="000000" w:themeColor="text1"/>
        </w:rPr>
        <w:t>9</w:t>
      </w:r>
      <w:r w:rsidRPr="00D76531">
        <w:rPr>
          <w:color w:val="000000" w:themeColor="text1"/>
        </w:rPr>
        <w:t xml:space="preserve"> tháng năm 2022: </w:t>
      </w:r>
    </w:p>
    <w:tbl>
      <w:tblPr>
        <w:tblW w:w="907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93"/>
        <w:gridCol w:w="5207"/>
        <w:gridCol w:w="2872"/>
      </w:tblGrid>
      <w:tr w:rsidR="00C875C3" w:rsidRPr="00932E21" w14:paraId="2779A1A6" w14:textId="77777777" w:rsidTr="00B84873">
        <w:trPr>
          <w:trHeight w:val="650"/>
          <w:tblHeader/>
        </w:trPr>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E11B3" w14:textId="77777777" w:rsidR="00C875C3" w:rsidRPr="00932E21" w:rsidRDefault="00C875C3" w:rsidP="000B27FF">
            <w:pPr>
              <w:spacing w:before="0" w:after="0" w:line="264" w:lineRule="auto"/>
              <w:jc w:val="center"/>
              <w:rPr>
                <w:b/>
                <w:bCs/>
                <w:color w:val="000000" w:themeColor="text1"/>
                <w:sz w:val="24"/>
                <w:szCs w:val="24"/>
              </w:rPr>
            </w:pPr>
            <w:r w:rsidRPr="00932E21">
              <w:rPr>
                <w:b/>
                <w:bCs/>
                <w:color w:val="000000" w:themeColor="text1"/>
                <w:sz w:val="24"/>
                <w:szCs w:val="24"/>
              </w:rPr>
              <w:t>STT</w:t>
            </w:r>
          </w:p>
        </w:tc>
        <w:tc>
          <w:tcPr>
            <w:tcW w:w="52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2C9E122" w14:textId="77777777" w:rsidR="00C875C3" w:rsidRPr="00932E21" w:rsidRDefault="00C875C3" w:rsidP="000B27FF">
            <w:pPr>
              <w:spacing w:before="0" w:after="0" w:line="264" w:lineRule="auto"/>
              <w:jc w:val="center"/>
              <w:rPr>
                <w:b/>
                <w:bCs/>
                <w:color w:val="000000" w:themeColor="text1"/>
                <w:sz w:val="24"/>
                <w:szCs w:val="24"/>
              </w:rPr>
            </w:pPr>
            <w:r w:rsidRPr="00932E21">
              <w:rPr>
                <w:b/>
                <w:bCs/>
                <w:color w:val="000000" w:themeColor="text1"/>
                <w:sz w:val="24"/>
                <w:szCs w:val="24"/>
              </w:rPr>
              <w:t>Cấp phép</w:t>
            </w:r>
          </w:p>
        </w:tc>
        <w:tc>
          <w:tcPr>
            <w:tcW w:w="28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5CEBEC7" w14:textId="77777777" w:rsidR="00C875C3" w:rsidRPr="00932E21" w:rsidRDefault="00C875C3" w:rsidP="000B27FF">
            <w:pPr>
              <w:spacing w:before="0" w:after="0" w:line="264" w:lineRule="auto"/>
              <w:jc w:val="center"/>
              <w:rPr>
                <w:b/>
                <w:bCs/>
                <w:color w:val="000000" w:themeColor="text1"/>
                <w:sz w:val="24"/>
                <w:szCs w:val="24"/>
              </w:rPr>
            </w:pPr>
            <w:r w:rsidRPr="00932E21">
              <w:rPr>
                <w:b/>
                <w:bCs/>
                <w:color w:val="000000" w:themeColor="text1"/>
                <w:sz w:val="24"/>
                <w:szCs w:val="24"/>
              </w:rPr>
              <w:t>Số lượng</w:t>
            </w:r>
          </w:p>
        </w:tc>
      </w:tr>
      <w:tr w:rsidR="00C875C3" w:rsidRPr="00932E21" w14:paraId="246163AA" w14:textId="77777777" w:rsidTr="00B84873">
        <w:trPr>
          <w:trHeight w:val="470"/>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3B307B" w14:textId="77777777" w:rsidR="00C875C3" w:rsidRPr="00932E21" w:rsidRDefault="00C875C3" w:rsidP="000B27FF">
            <w:pPr>
              <w:spacing w:before="240" w:after="240" w:line="264" w:lineRule="auto"/>
              <w:jc w:val="center"/>
              <w:rPr>
                <w:color w:val="000000" w:themeColor="text1"/>
                <w:sz w:val="24"/>
                <w:szCs w:val="24"/>
              </w:rPr>
            </w:pPr>
            <w:r w:rsidRPr="00932E21">
              <w:rPr>
                <w:color w:val="000000" w:themeColor="text1"/>
                <w:sz w:val="24"/>
                <w:szCs w:val="24"/>
              </w:rPr>
              <w:t>1</w:t>
            </w:r>
          </w:p>
        </w:tc>
        <w:tc>
          <w:tcPr>
            <w:tcW w:w="52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BF839F" w14:textId="77777777" w:rsidR="00C875C3" w:rsidRPr="00932E21" w:rsidRDefault="00C875C3" w:rsidP="00B84873">
            <w:pPr>
              <w:spacing w:before="240" w:after="240" w:line="264" w:lineRule="auto"/>
              <w:jc w:val="left"/>
              <w:rPr>
                <w:color w:val="000000" w:themeColor="text1"/>
                <w:sz w:val="24"/>
                <w:szCs w:val="24"/>
              </w:rPr>
            </w:pPr>
            <w:r w:rsidRPr="00932E21">
              <w:rPr>
                <w:color w:val="000000" w:themeColor="text1"/>
                <w:sz w:val="24"/>
                <w:szCs w:val="24"/>
              </w:rPr>
              <w:t>Cấp giấy phép chuyên trang</w:t>
            </w:r>
          </w:p>
        </w:tc>
        <w:tc>
          <w:tcPr>
            <w:tcW w:w="2872" w:type="dxa"/>
            <w:tcBorders>
              <w:top w:val="nil"/>
              <w:left w:val="nil"/>
              <w:bottom w:val="single" w:sz="8" w:space="0" w:color="000000"/>
              <w:right w:val="single" w:sz="8" w:space="0" w:color="000000"/>
            </w:tcBorders>
            <w:tcMar>
              <w:top w:w="100" w:type="dxa"/>
              <w:left w:w="100" w:type="dxa"/>
              <w:bottom w:w="100" w:type="dxa"/>
              <w:right w:w="100" w:type="dxa"/>
            </w:tcMar>
          </w:tcPr>
          <w:p w14:paraId="432959A8"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t>52</w:t>
            </w:r>
          </w:p>
        </w:tc>
      </w:tr>
      <w:tr w:rsidR="00C875C3" w:rsidRPr="00932E21" w14:paraId="047E8723" w14:textId="77777777" w:rsidTr="00B84873">
        <w:trPr>
          <w:trHeight w:val="470"/>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393E3C" w14:textId="77777777" w:rsidR="00C875C3" w:rsidRPr="00932E21" w:rsidRDefault="00C875C3" w:rsidP="000B27FF">
            <w:pPr>
              <w:spacing w:before="240" w:after="240" w:line="264" w:lineRule="auto"/>
              <w:jc w:val="center"/>
              <w:rPr>
                <w:color w:val="000000" w:themeColor="text1"/>
                <w:sz w:val="24"/>
                <w:szCs w:val="24"/>
              </w:rPr>
            </w:pPr>
            <w:r w:rsidRPr="00932E21">
              <w:rPr>
                <w:color w:val="000000" w:themeColor="text1"/>
                <w:sz w:val="24"/>
                <w:szCs w:val="24"/>
              </w:rPr>
              <w:t>2</w:t>
            </w:r>
          </w:p>
        </w:tc>
        <w:tc>
          <w:tcPr>
            <w:tcW w:w="52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155697" w14:textId="77777777" w:rsidR="00C875C3" w:rsidRPr="00932E21" w:rsidRDefault="00C875C3" w:rsidP="00B84873">
            <w:pPr>
              <w:spacing w:before="240" w:after="240" w:line="264" w:lineRule="auto"/>
              <w:jc w:val="left"/>
              <w:rPr>
                <w:color w:val="000000" w:themeColor="text1"/>
                <w:sz w:val="24"/>
                <w:szCs w:val="24"/>
              </w:rPr>
            </w:pPr>
            <w:r w:rsidRPr="00932E21">
              <w:rPr>
                <w:color w:val="000000" w:themeColor="text1"/>
                <w:sz w:val="24"/>
                <w:szCs w:val="24"/>
              </w:rPr>
              <w:t>Cấp giấy phép xuất bản bản tin</w:t>
            </w:r>
          </w:p>
        </w:tc>
        <w:tc>
          <w:tcPr>
            <w:tcW w:w="2872" w:type="dxa"/>
            <w:tcBorders>
              <w:top w:val="nil"/>
              <w:left w:val="nil"/>
              <w:bottom w:val="single" w:sz="8" w:space="0" w:color="000000"/>
              <w:right w:val="single" w:sz="8" w:space="0" w:color="000000"/>
            </w:tcBorders>
            <w:tcMar>
              <w:top w:w="100" w:type="dxa"/>
              <w:left w:w="100" w:type="dxa"/>
              <w:bottom w:w="100" w:type="dxa"/>
              <w:right w:w="100" w:type="dxa"/>
            </w:tcMar>
          </w:tcPr>
          <w:p w14:paraId="1FA7D40C"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t>58</w:t>
            </w:r>
          </w:p>
        </w:tc>
      </w:tr>
      <w:tr w:rsidR="00C875C3" w:rsidRPr="00932E21" w14:paraId="4C0E0EA5" w14:textId="77777777" w:rsidTr="00B84873">
        <w:trPr>
          <w:trHeight w:val="470"/>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2F4BA" w14:textId="77777777" w:rsidR="00C875C3" w:rsidRPr="00932E21" w:rsidRDefault="00C875C3" w:rsidP="000B27FF">
            <w:pPr>
              <w:spacing w:before="240" w:after="240" w:line="264" w:lineRule="auto"/>
              <w:jc w:val="center"/>
              <w:rPr>
                <w:color w:val="000000" w:themeColor="text1"/>
                <w:sz w:val="24"/>
                <w:szCs w:val="24"/>
              </w:rPr>
            </w:pPr>
            <w:r w:rsidRPr="00932E21">
              <w:rPr>
                <w:color w:val="000000" w:themeColor="text1"/>
                <w:sz w:val="24"/>
                <w:szCs w:val="24"/>
              </w:rPr>
              <w:t>3</w:t>
            </w:r>
          </w:p>
        </w:tc>
        <w:tc>
          <w:tcPr>
            <w:tcW w:w="52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434116" w14:textId="77777777" w:rsidR="00C875C3" w:rsidRPr="00932E21" w:rsidRDefault="00C875C3" w:rsidP="00B84873">
            <w:pPr>
              <w:spacing w:before="240" w:after="240" w:line="264" w:lineRule="auto"/>
              <w:jc w:val="left"/>
              <w:rPr>
                <w:color w:val="000000" w:themeColor="text1"/>
                <w:sz w:val="24"/>
                <w:szCs w:val="24"/>
              </w:rPr>
            </w:pPr>
            <w:r w:rsidRPr="00932E21">
              <w:rPr>
                <w:color w:val="000000" w:themeColor="text1"/>
                <w:sz w:val="24"/>
                <w:szCs w:val="24"/>
              </w:rPr>
              <w:t>Cấp giấy phép xuất bản đặc san</w:t>
            </w:r>
          </w:p>
        </w:tc>
        <w:tc>
          <w:tcPr>
            <w:tcW w:w="2872" w:type="dxa"/>
            <w:tcBorders>
              <w:top w:val="nil"/>
              <w:left w:val="nil"/>
              <w:bottom w:val="single" w:sz="8" w:space="0" w:color="000000"/>
              <w:right w:val="single" w:sz="8" w:space="0" w:color="000000"/>
            </w:tcBorders>
            <w:tcMar>
              <w:top w:w="100" w:type="dxa"/>
              <w:left w:w="100" w:type="dxa"/>
              <w:bottom w:w="100" w:type="dxa"/>
              <w:right w:w="100" w:type="dxa"/>
            </w:tcMar>
          </w:tcPr>
          <w:p w14:paraId="0624C7B5" w14:textId="77777777" w:rsidR="00C875C3" w:rsidRPr="00932E21" w:rsidRDefault="00C875C3" w:rsidP="00B84873">
            <w:pPr>
              <w:spacing w:before="240" w:after="240" w:line="264" w:lineRule="auto"/>
              <w:jc w:val="center"/>
              <w:rPr>
                <w:color w:val="000000" w:themeColor="text1"/>
                <w:sz w:val="24"/>
                <w:szCs w:val="24"/>
              </w:rPr>
            </w:pPr>
            <w:r w:rsidRPr="00932E21">
              <w:rPr>
                <w:color w:val="000000" w:themeColor="text1"/>
                <w:sz w:val="24"/>
                <w:szCs w:val="24"/>
              </w:rPr>
              <w:t>73</w:t>
            </w:r>
          </w:p>
        </w:tc>
      </w:tr>
    </w:tbl>
    <w:p w14:paraId="150ACEF1" w14:textId="0BE584C0" w:rsidR="00C875C3" w:rsidRDefault="00C875C3" w:rsidP="008E4F87">
      <w:pPr>
        <w:shd w:val="clear" w:color="auto" w:fill="FFFFFF"/>
        <w:spacing w:after="0" w:line="360" w:lineRule="exact"/>
        <w:ind w:firstLine="720"/>
        <w:rPr>
          <w:b/>
          <w:highlight w:val="white"/>
        </w:rPr>
      </w:pPr>
      <w:r>
        <w:rPr>
          <w:b/>
          <w:highlight w:val="white"/>
        </w:rPr>
        <w:t>b) Về PTTH&amp;TTĐT</w:t>
      </w:r>
    </w:p>
    <w:p w14:paraId="5AB1C093" w14:textId="7F227D8E" w:rsidR="00C875C3" w:rsidRDefault="00C875C3" w:rsidP="008E4F87">
      <w:pPr>
        <w:tabs>
          <w:tab w:val="left" w:pos="709"/>
        </w:tabs>
        <w:spacing w:after="0" w:line="360" w:lineRule="exact"/>
        <w:ind w:firstLine="720"/>
        <w:rPr>
          <w:b/>
          <w:i/>
        </w:rPr>
      </w:pPr>
      <w:r>
        <w:rPr>
          <w:b/>
          <w:i/>
        </w:rPr>
        <w:t>b1) Lĩnh vực phát thanh, truyền hình</w:t>
      </w:r>
    </w:p>
    <w:p w14:paraId="58A4E916" w14:textId="77777777" w:rsidR="00C875C3" w:rsidRPr="003F2776" w:rsidRDefault="00C875C3" w:rsidP="008E4F87">
      <w:pPr>
        <w:spacing w:after="0" w:line="360" w:lineRule="exact"/>
        <w:ind w:firstLine="720"/>
      </w:pPr>
      <w:r w:rsidRPr="00E550AE">
        <w:t xml:space="preserve">- </w:t>
      </w:r>
      <w:r w:rsidRPr="003F2776">
        <w:rPr>
          <w:lang w:val="sv-SE"/>
        </w:rPr>
        <w:t>Về nhiệm vụ kiểm tra hoạt động liên kết kết hợp kiểm tra lưu chiểu</w:t>
      </w:r>
      <w:r>
        <w:rPr>
          <w:lang w:val="sv-SE"/>
        </w:rPr>
        <w:t>:</w:t>
      </w:r>
    </w:p>
    <w:p w14:paraId="498ECC08" w14:textId="77777777" w:rsidR="00C875C3" w:rsidRPr="009502E2" w:rsidRDefault="00C875C3" w:rsidP="008E4F87">
      <w:pPr>
        <w:spacing w:after="0" w:line="360" w:lineRule="exact"/>
        <w:ind w:right="20" w:firstLine="720"/>
        <w:rPr>
          <w:bCs/>
        </w:rPr>
      </w:pPr>
      <w:r w:rsidRPr="00E550AE">
        <w:rPr>
          <w:bCs/>
        </w:rPr>
        <w:t>+</w:t>
      </w:r>
      <w:r w:rsidRPr="009502E2">
        <w:rPr>
          <w:bCs/>
        </w:rPr>
        <w:t xml:space="preserve"> Trong tháng 9/2022, tổ chức 01 Đoàn công tác kiểm tra hoạt động liên kết sản xuất chương trình, kênh chương trình tại Truyền hình Công an nhân dân.</w:t>
      </w:r>
    </w:p>
    <w:p w14:paraId="06361CFC" w14:textId="4ABBC783" w:rsidR="00C875C3" w:rsidRDefault="00C875C3" w:rsidP="008E4F87">
      <w:pPr>
        <w:spacing w:after="0" w:line="360" w:lineRule="exact"/>
        <w:ind w:right="20" w:firstLine="720"/>
      </w:pPr>
      <w:r w:rsidRPr="00E550AE">
        <w:t xml:space="preserve">+ </w:t>
      </w:r>
      <w:r w:rsidR="00876B75" w:rsidRPr="00B84873">
        <w:t>Y</w:t>
      </w:r>
      <w:r w:rsidRPr="009502E2">
        <w:t xml:space="preserve">êu cầu Đài Truyền hình Thành phố Hồ Chí Minh khắc phục những tồn tại, hạn chế, vi phạm được nêu </w:t>
      </w:r>
      <w:r>
        <w:t xml:space="preserve">tại Biên bản kiểm tra liên kết; </w:t>
      </w:r>
      <w:r w:rsidRPr="009502E2">
        <w:t>yêu cầu Đài PTTH Thành phố Cần Thơ báo cáo việc thực hiện khắc phục những tồn tại, hạn chế trong hoạt động liên kết.</w:t>
      </w:r>
    </w:p>
    <w:p w14:paraId="6502AD5C" w14:textId="119FEEF6" w:rsidR="00C875C3" w:rsidRPr="00E550AE" w:rsidRDefault="00C875C3" w:rsidP="008E4F87">
      <w:pPr>
        <w:spacing w:after="0" w:line="360" w:lineRule="exact"/>
        <w:ind w:right="20" w:firstLine="720"/>
      </w:pPr>
      <w:r w:rsidRPr="00E550AE">
        <w:t xml:space="preserve">- </w:t>
      </w:r>
      <w:r w:rsidRPr="003F2776">
        <w:rPr>
          <w:bCs/>
        </w:rPr>
        <w:t>Về nhiệm vụ tổ chức kiểm tra nội dung PTTH theo nhóm kênh theo chuyên đề</w:t>
      </w:r>
      <w:r w:rsidRPr="00E550AE">
        <w:rPr>
          <w:bCs/>
        </w:rPr>
        <w:t>:</w:t>
      </w:r>
      <w:r w:rsidRPr="00E550AE">
        <w:t xml:space="preserve"> </w:t>
      </w:r>
      <w:r w:rsidRPr="00E550AE">
        <w:rPr>
          <w:bCs/>
        </w:rPr>
        <w:t>T</w:t>
      </w:r>
      <w:r w:rsidRPr="009502E2">
        <w:rPr>
          <w:bCs/>
        </w:rPr>
        <w:t xml:space="preserve">ổ chức theo dõi nội dung 02 kênh, gồm: Kênh truyền hình BTV1, BTV2 </w:t>
      </w:r>
      <w:r w:rsidR="00876B75" w:rsidRPr="00B84873">
        <w:rPr>
          <w:bCs/>
        </w:rPr>
        <w:t>-</w:t>
      </w:r>
      <w:r w:rsidRPr="009502E2">
        <w:rPr>
          <w:bCs/>
        </w:rPr>
        <w:t xml:space="preserve"> Đài PTTH Bình Dương để đánh giá việc thực hiện các quy định của Giấy phép về tôn chỉ, mục đích kênh chương trình và cấu tạo khung chương trình cơ bản.</w:t>
      </w:r>
    </w:p>
    <w:p w14:paraId="32C19D01" w14:textId="77777777" w:rsidR="00C875C3" w:rsidRPr="00E550AE" w:rsidRDefault="00C875C3" w:rsidP="008E4F87">
      <w:pPr>
        <w:spacing w:after="0" w:line="360" w:lineRule="exact"/>
        <w:ind w:firstLine="720"/>
        <w:rPr>
          <w:iCs/>
        </w:rPr>
      </w:pPr>
      <w:r w:rsidRPr="009F70C9">
        <w:rPr>
          <w:bCs/>
          <w:iCs/>
        </w:rPr>
        <w:lastRenderedPageBreak/>
        <w:t>- K</w:t>
      </w:r>
      <w:r w:rsidRPr="009F70C9">
        <w:rPr>
          <w:iCs/>
        </w:rPr>
        <w:t>iểm tra hoạt động biên tập, biên dịch các kênh chương trình nước ngoài</w:t>
      </w:r>
      <w:r w:rsidRPr="00E550AE">
        <w:rPr>
          <w:iCs/>
        </w:rPr>
        <w:t>: Đã</w:t>
      </w:r>
      <w:r w:rsidRPr="009F70C9">
        <w:t xml:space="preserve"> tổ chức 02 Đoàn kiểm tra biên tập, biên dịch tại Đài Truyền hình Việt Nam và Trung tâm Truyền hình Thông tấn.</w:t>
      </w:r>
    </w:p>
    <w:p w14:paraId="48B10F7F" w14:textId="0CAB1CBC" w:rsidR="00C875C3" w:rsidRPr="009502E2" w:rsidRDefault="00C875C3" w:rsidP="008E4F87">
      <w:pPr>
        <w:spacing w:after="0" w:line="360" w:lineRule="exact"/>
        <w:ind w:firstLine="720"/>
        <w:rPr>
          <w:lang w:val="sv-SE"/>
        </w:rPr>
      </w:pPr>
      <w:r w:rsidRPr="00E550AE">
        <w:rPr>
          <w:iCs/>
        </w:rPr>
        <w:t xml:space="preserve">- </w:t>
      </w:r>
      <w:r w:rsidRPr="009502E2">
        <w:rPr>
          <w:lang w:val="sv-SE"/>
        </w:rPr>
        <w:t>Tổ chức Hội thảo Thúc đẩy phát triển nền tảng phát thanh, nền tảng truyền hình số Quốc gia”</w:t>
      </w:r>
      <w:r>
        <w:rPr>
          <w:lang w:val="sv-SE"/>
        </w:rPr>
        <w:t>.</w:t>
      </w:r>
    </w:p>
    <w:p w14:paraId="4BAC56B3" w14:textId="18885D7E" w:rsidR="00C875C3" w:rsidRDefault="00C875C3" w:rsidP="008E4F87">
      <w:pPr>
        <w:spacing w:after="0" w:line="360" w:lineRule="exact"/>
        <w:ind w:firstLine="720"/>
      </w:pPr>
      <w:r w:rsidRPr="00BD3358">
        <w:rPr>
          <w:lang w:val="sv-SE"/>
        </w:rPr>
        <w:t xml:space="preserve">- </w:t>
      </w:r>
      <w:r w:rsidRPr="00BD3358">
        <w:t>Thẩm định hồ sơ đề nghị cấp phép, cấp gia hạn, tạm đình chỉ, sửa đổi, bổ sung, thu hồi giấy phép hoạt động phát thanh, truyền hình; sản xuất kênh chương trình phát thanh, truyền hình trong nước; biên tập kênh chương trình nước ngoài; phát sóng quảng bá kênh truyền hình địa phương trên vệ tinh; giấy phép, giấy chứng nhận đăng ký danh mục kênh chương trình trên dịch vụ phát thanh, truyền hình trả tiền và các giấy chứng nhận khác theo quy định</w:t>
      </w:r>
      <w:r w:rsidR="00BC0A64" w:rsidRPr="00B84873">
        <w:rPr>
          <w:lang w:val="sv-SE"/>
        </w:rPr>
        <w:t>.</w:t>
      </w:r>
      <w:r w:rsidRPr="00BD3358">
        <w:t xml:space="preserve"> Thẩm định hồ sơ và trình cấp, thu hồi thẻ nhà báo trong lĩnh vực phát thanh, truyền hình</w:t>
      </w:r>
      <w:r w:rsidR="00BC0A64" w:rsidRPr="00B84873">
        <w:t>.</w:t>
      </w:r>
      <w:r w:rsidRPr="00BD3358">
        <w:t xml:space="preserve"> T</w:t>
      </w:r>
      <w:r>
        <w:t>hỏa thuận</w:t>
      </w:r>
      <w:r w:rsidRPr="00BD3358">
        <w:t xml:space="preserve"> bổ nhiệm, miễn nhiệm người đứng đầu các cơ quan báo </w:t>
      </w:r>
      <w:r>
        <w:t xml:space="preserve">chí </w:t>
      </w:r>
      <w:r w:rsidRPr="00BD3358">
        <w:t>trong lĩnh vực phát thanh, truyền hình</w:t>
      </w:r>
      <w:r w:rsidR="005C130F" w:rsidRPr="00B84873">
        <w:t>.</w:t>
      </w:r>
      <w:r w:rsidRPr="00BD3358">
        <w:t xml:space="preserve"> Thanh, kiểm tra, xử lý vi phạm trong lĩnh vực phát thanh, truyền hình.</w:t>
      </w:r>
    </w:p>
    <w:p w14:paraId="2D86E985" w14:textId="77777777" w:rsidR="00C875C3" w:rsidRPr="00BD3358" w:rsidRDefault="00C875C3" w:rsidP="008E4F87">
      <w:pPr>
        <w:tabs>
          <w:tab w:val="left" w:pos="567"/>
        </w:tabs>
        <w:spacing w:after="0" w:line="360" w:lineRule="exact"/>
        <w:rPr>
          <w:bCs/>
          <w:iCs/>
        </w:rPr>
      </w:pPr>
      <w:r w:rsidRPr="00BD3358">
        <w:rPr>
          <w:b/>
          <w:i/>
        </w:rPr>
        <w:tab/>
      </w:r>
      <w:r w:rsidRPr="00BD3358">
        <w:rPr>
          <w:bCs/>
          <w:iCs/>
        </w:rPr>
        <w:tab/>
        <w:t>- Số liệu về cấp phép tháng 0</w:t>
      </w:r>
      <w:r>
        <w:rPr>
          <w:bCs/>
          <w:iCs/>
        </w:rPr>
        <w:t>9</w:t>
      </w:r>
      <w:r w:rsidRPr="00BD3358">
        <w:rPr>
          <w:bCs/>
          <w:iCs/>
        </w:rPr>
        <w:t>/2022 như sau: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775"/>
        <w:gridCol w:w="1134"/>
        <w:gridCol w:w="1417"/>
      </w:tblGrid>
      <w:tr w:rsidR="00C875C3" w:rsidRPr="00BD3358" w14:paraId="0171C3AE" w14:textId="77777777" w:rsidTr="00B84873">
        <w:tc>
          <w:tcPr>
            <w:tcW w:w="746" w:type="dxa"/>
            <w:tcBorders>
              <w:top w:val="single" w:sz="4" w:space="0" w:color="auto"/>
              <w:left w:val="single" w:sz="4" w:space="0" w:color="auto"/>
              <w:bottom w:val="single" w:sz="4" w:space="0" w:color="auto"/>
              <w:right w:val="single" w:sz="4" w:space="0" w:color="auto"/>
            </w:tcBorders>
            <w:shd w:val="clear" w:color="auto" w:fill="auto"/>
          </w:tcPr>
          <w:p w14:paraId="2BB95AA6" w14:textId="77777777" w:rsidR="00C875C3" w:rsidRPr="00BD3358" w:rsidRDefault="00C875C3" w:rsidP="001959E1">
            <w:pPr>
              <w:spacing w:after="0" w:line="240" w:lineRule="auto"/>
              <w:jc w:val="center"/>
              <w:rPr>
                <w:b/>
              </w:rPr>
            </w:pPr>
            <w:r w:rsidRPr="00BD3358">
              <w:rPr>
                <w:b/>
              </w:rPr>
              <w:t>STT</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00D76927" w14:textId="77777777" w:rsidR="00C875C3" w:rsidRPr="00BD3358" w:rsidRDefault="00C875C3" w:rsidP="001959E1">
            <w:pPr>
              <w:spacing w:after="0" w:line="240" w:lineRule="auto"/>
              <w:jc w:val="center"/>
              <w:rPr>
                <w:b/>
              </w:rPr>
            </w:pPr>
            <w:r w:rsidRPr="00BD3358">
              <w:rPr>
                <w:b/>
              </w:rPr>
              <w:t>Cấp phép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E99E49" w14:textId="77777777" w:rsidR="00C875C3" w:rsidRPr="00BD3358" w:rsidRDefault="00C875C3" w:rsidP="001959E1">
            <w:pPr>
              <w:spacing w:after="0" w:line="240" w:lineRule="auto"/>
              <w:jc w:val="center"/>
              <w:rPr>
                <w:b/>
              </w:rPr>
            </w:pPr>
            <w:r w:rsidRPr="00BD3358">
              <w:rPr>
                <w:b/>
              </w:rPr>
              <w:t>Số lượng</w:t>
            </w:r>
          </w:p>
        </w:tc>
        <w:tc>
          <w:tcPr>
            <w:tcW w:w="1417" w:type="dxa"/>
            <w:tcBorders>
              <w:top w:val="single" w:sz="4" w:space="0" w:color="auto"/>
              <w:left w:val="single" w:sz="4" w:space="0" w:color="auto"/>
              <w:bottom w:val="single" w:sz="4" w:space="0" w:color="auto"/>
              <w:right w:val="single" w:sz="4" w:space="0" w:color="auto"/>
            </w:tcBorders>
          </w:tcPr>
          <w:p w14:paraId="376A3B4D" w14:textId="77777777" w:rsidR="00C875C3" w:rsidRPr="00BD3358" w:rsidRDefault="00C875C3" w:rsidP="001959E1">
            <w:pPr>
              <w:spacing w:after="0" w:line="240" w:lineRule="auto"/>
              <w:jc w:val="center"/>
              <w:rPr>
                <w:b/>
              </w:rPr>
            </w:pPr>
            <w:r>
              <w:rPr>
                <w:b/>
              </w:rPr>
              <w:t>Ghi chú</w:t>
            </w:r>
          </w:p>
        </w:tc>
      </w:tr>
      <w:tr w:rsidR="00C875C3" w:rsidRPr="00BD3358" w14:paraId="5B911206" w14:textId="77777777" w:rsidTr="00B84873">
        <w:tc>
          <w:tcPr>
            <w:tcW w:w="746" w:type="dxa"/>
            <w:tcBorders>
              <w:top w:val="single" w:sz="4" w:space="0" w:color="auto"/>
              <w:left w:val="single" w:sz="4" w:space="0" w:color="auto"/>
              <w:bottom w:val="single" w:sz="4" w:space="0" w:color="auto"/>
              <w:right w:val="single" w:sz="4" w:space="0" w:color="auto"/>
            </w:tcBorders>
            <w:shd w:val="clear" w:color="auto" w:fill="auto"/>
          </w:tcPr>
          <w:p w14:paraId="046CA15D" w14:textId="77777777" w:rsidR="00C875C3" w:rsidRPr="00BD3358" w:rsidRDefault="00C875C3" w:rsidP="001959E1">
            <w:pPr>
              <w:spacing w:after="0" w:line="240" w:lineRule="auto"/>
              <w:jc w:val="center"/>
            </w:pPr>
            <w:r w:rsidRPr="00BD3358">
              <w:t>1</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56771446" w14:textId="77777777" w:rsidR="00C875C3" w:rsidRPr="00BD3358" w:rsidRDefault="00C875C3" w:rsidP="001959E1">
            <w:pPr>
              <w:spacing w:after="0" w:line="240" w:lineRule="auto"/>
            </w:pPr>
            <w:r w:rsidRPr="00BD3358">
              <w:t>Trả lời hồ sơ cấp phép, VB nhắc hoàn thiện HS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19C34" w14:textId="77777777" w:rsidR="00C875C3" w:rsidRPr="00B84873" w:rsidRDefault="00C875C3" w:rsidP="001959E1">
            <w:pPr>
              <w:spacing w:after="0" w:line="240" w:lineRule="auto"/>
              <w:jc w:val="center"/>
            </w:pPr>
            <w:r w:rsidRPr="00B84873">
              <w:t>12</w:t>
            </w:r>
          </w:p>
        </w:tc>
        <w:tc>
          <w:tcPr>
            <w:tcW w:w="1417" w:type="dxa"/>
            <w:tcBorders>
              <w:top w:val="single" w:sz="4" w:space="0" w:color="auto"/>
              <w:left w:val="single" w:sz="4" w:space="0" w:color="auto"/>
              <w:bottom w:val="single" w:sz="4" w:space="0" w:color="auto"/>
              <w:right w:val="single" w:sz="4" w:space="0" w:color="auto"/>
            </w:tcBorders>
          </w:tcPr>
          <w:p w14:paraId="22E23828" w14:textId="77777777" w:rsidR="00C875C3" w:rsidRPr="00BD3358" w:rsidRDefault="00C875C3" w:rsidP="001959E1">
            <w:pPr>
              <w:spacing w:after="0" w:line="240" w:lineRule="auto"/>
              <w:rPr>
                <w:b/>
                <w:bCs/>
              </w:rPr>
            </w:pPr>
          </w:p>
        </w:tc>
      </w:tr>
      <w:tr w:rsidR="00C875C3" w:rsidRPr="00BD3358" w14:paraId="3815A7D9" w14:textId="77777777" w:rsidTr="00B84873">
        <w:tc>
          <w:tcPr>
            <w:tcW w:w="746" w:type="dxa"/>
            <w:tcBorders>
              <w:top w:val="single" w:sz="4" w:space="0" w:color="auto"/>
              <w:left w:val="single" w:sz="4" w:space="0" w:color="auto"/>
              <w:bottom w:val="single" w:sz="4" w:space="0" w:color="auto"/>
              <w:right w:val="single" w:sz="4" w:space="0" w:color="auto"/>
            </w:tcBorders>
            <w:shd w:val="clear" w:color="auto" w:fill="auto"/>
          </w:tcPr>
          <w:p w14:paraId="676D528F" w14:textId="77777777" w:rsidR="00C875C3" w:rsidRPr="00BD3358" w:rsidRDefault="00C875C3" w:rsidP="001959E1">
            <w:pPr>
              <w:spacing w:after="0" w:line="240" w:lineRule="auto"/>
              <w:jc w:val="center"/>
            </w:pPr>
            <w:r>
              <w:t>2</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680524BE" w14:textId="77777777" w:rsidR="00C875C3" w:rsidRPr="00BD3358" w:rsidRDefault="00C875C3" w:rsidP="001959E1">
            <w:pPr>
              <w:spacing w:after="0" w:line="240" w:lineRule="auto"/>
            </w:pPr>
            <w:r w:rsidRPr="00BD3358">
              <w:t xml:space="preserve">Giấy phép hoạt động truyền hình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5F8356" w14:textId="77777777" w:rsidR="00C875C3" w:rsidRPr="00B84873" w:rsidRDefault="00C875C3" w:rsidP="001959E1">
            <w:pPr>
              <w:spacing w:after="0" w:line="240" w:lineRule="auto"/>
              <w:jc w:val="center"/>
            </w:pPr>
            <w:r w:rsidRPr="00B84873">
              <w:t>01</w:t>
            </w:r>
          </w:p>
        </w:tc>
        <w:tc>
          <w:tcPr>
            <w:tcW w:w="1417" w:type="dxa"/>
            <w:tcBorders>
              <w:top w:val="single" w:sz="4" w:space="0" w:color="auto"/>
              <w:left w:val="single" w:sz="4" w:space="0" w:color="auto"/>
              <w:bottom w:val="single" w:sz="4" w:space="0" w:color="auto"/>
              <w:right w:val="single" w:sz="4" w:space="0" w:color="auto"/>
            </w:tcBorders>
          </w:tcPr>
          <w:p w14:paraId="733E4CCF" w14:textId="77777777" w:rsidR="00C875C3" w:rsidRPr="00EF32D6" w:rsidRDefault="00C875C3" w:rsidP="001959E1">
            <w:pPr>
              <w:spacing w:after="0" w:line="240" w:lineRule="auto"/>
              <w:jc w:val="center"/>
              <w:rPr>
                <w:bCs/>
              </w:rPr>
            </w:pPr>
            <w:r w:rsidRPr="00EF32D6">
              <w:rPr>
                <w:bCs/>
              </w:rPr>
              <w:t>Cấp lại</w:t>
            </w:r>
          </w:p>
        </w:tc>
      </w:tr>
      <w:tr w:rsidR="00C875C3" w:rsidRPr="00BD3358" w14:paraId="5FE756AE" w14:textId="77777777" w:rsidTr="00B84873">
        <w:tc>
          <w:tcPr>
            <w:tcW w:w="746" w:type="dxa"/>
            <w:tcBorders>
              <w:top w:val="single" w:sz="4" w:space="0" w:color="auto"/>
              <w:left w:val="single" w:sz="4" w:space="0" w:color="auto"/>
              <w:bottom w:val="single" w:sz="4" w:space="0" w:color="auto"/>
              <w:right w:val="single" w:sz="4" w:space="0" w:color="auto"/>
            </w:tcBorders>
            <w:shd w:val="clear" w:color="auto" w:fill="auto"/>
          </w:tcPr>
          <w:p w14:paraId="31D4F30B" w14:textId="77777777" w:rsidR="00C875C3" w:rsidRPr="00BD3358" w:rsidRDefault="00C875C3" w:rsidP="001959E1">
            <w:pPr>
              <w:spacing w:after="0" w:line="240" w:lineRule="auto"/>
              <w:jc w:val="center"/>
            </w:pPr>
            <w:r>
              <w:t>3</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517CC436" w14:textId="77777777" w:rsidR="00C875C3" w:rsidRPr="00BD3358" w:rsidRDefault="00C875C3" w:rsidP="001959E1">
            <w:pPr>
              <w:spacing w:after="0" w:line="240" w:lineRule="auto"/>
            </w:pPr>
            <w:r w:rsidRPr="00BD3358">
              <w:t>Giấy phép hoạt động phát thanh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035F1" w14:textId="77777777" w:rsidR="00C875C3" w:rsidRPr="00B84873" w:rsidRDefault="00C875C3" w:rsidP="001959E1">
            <w:pPr>
              <w:spacing w:after="0" w:line="240" w:lineRule="auto"/>
              <w:jc w:val="center"/>
            </w:pPr>
            <w:r w:rsidRPr="00B84873">
              <w:t>02</w:t>
            </w:r>
          </w:p>
        </w:tc>
        <w:tc>
          <w:tcPr>
            <w:tcW w:w="1417" w:type="dxa"/>
            <w:tcBorders>
              <w:top w:val="single" w:sz="4" w:space="0" w:color="auto"/>
              <w:left w:val="single" w:sz="4" w:space="0" w:color="auto"/>
              <w:bottom w:val="single" w:sz="4" w:space="0" w:color="auto"/>
              <w:right w:val="single" w:sz="4" w:space="0" w:color="auto"/>
            </w:tcBorders>
          </w:tcPr>
          <w:p w14:paraId="63A22EB9" w14:textId="77777777" w:rsidR="00C875C3" w:rsidRPr="00BD3358" w:rsidRDefault="00C875C3" w:rsidP="001959E1">
            <w:pPr>
              <w:spacing w:after="0" w:line="240" w:lineRule="auto"/>
              <w:jc w:val="center"/>
              <w:rPr>
                <w:b/>
                <w:bCs/>
              </w:rPr>
            </w:pPr>
            <w:r w:rsidRPr="00EF32D6">
              <w:rPr>
                <w:bCs/>
              </w:rPr>
              <w:t>Cấp lại</w:t>
            </w:r>
          </w:p>
        </w:tc>
      </w:tr>
      <w:tr w:rsidR="00C875C3" w:rsidRPr="00BD3358" w14:paraId="2AFAF616" w14:textId="77777777" w:rsidTr="00B84873">
        <w:tc>
          <w:tcPr>
            <w:tcW w:w="746" w:type="dxa"/>
            <w:tcBorders>
              <w:top w:val="single" w:sz="4" w:space="0" w:color="auto"/>
              <w:left w:val="single" w:sz="4" w:space="0" w:color="auto"/>
              <w:bottom w:val="single" w:sz="4" w:space="0" w:color="auto"/>
              <w:right w:val="single" w:sz="4" w:space="0" w:color="auto"/>
            </w:tcBorders>
            <w:shd w:val="clear" w:color="auto" w:fill="auto"/>
          </w:tcPr>
          <w:p w14:paraId="48F54B7E" w14:textId="77777777" w:rsidR="00C875C3" w:rsidRPr="00BD3358" w:rsidRDefault="00C875C3" w:rsidP="001959E1">
            <w:pPr>
              <w:spacing w:after="0" w:line="240" w:lineRule="auto"/>
              <w:jc w:val="center"/>
            </w:pPr>
            <w:r>
              <w:t>4</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055E0B66" w14:textId="77777777" w:rsidR="00C875C3" w:rsidRPr="00BD3358" w:rsidRDefault="00C875C3" w:rsidP="001959E1">
            <w:pPr>
              <w:spacing w:after="0" w:line="240" w:lineRule="auto"/>
            </w:pPr>
            <w:r w:rsidRPr="00BD3358">
              <w:t>Giấy phép biên tập kênh chương trình nước ngoài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E80DBE" w14:textId="77777777" w:rsidR="00C875C3" w:rsidRPr="00B84873" w:rsidRDefault="00C875C3" w:rsidP="001959E1">
            <w:pPr>
              <w:spacing w:after="0" w:line="240" w:lineRule="auto"/>
              <w:jc w:val="center"/>
            </w:pPr>
            <w:r w:rsidRPr="00B84873">
              <w:t>00</w:t>
            </w:r>
          </w:p>
        </w:tc>
        <w:tc>
          <w:tcPr>
            <w:tcW w:w="1417" w:type="dxa"/>
            <w:tcBorders>
              <w:top w:val="single" w:sz="4" w:space="0" w:color="auto"/>
              <w:left w:val="single" w:sz="4" w:space="0" w:color="auto"/>
              <w:bottom w:val="single" w:sz="4" w:space="0" w:color="auto"/>
              <w:right w:val="single" w:sz="4" w:space="0" w:color="auto"/>
            </w:tcBorders>
          </w:tcPr>
          <w:p w14:paraId="7863E2A6" w14:textId="77777777" w:rsidR="00C875C3" w:rsidRPr="00BD3358" w:rsidRDefault="00C875C3" w:rsidP="001959E1">
            <w:pPr>
              <w:spacing w:after="0" w:line="240" w:lineRule="auto"/>
              <w:jc w:val="center"/>
              <w:rPr>
                <w:b/>
                <w:bCs/>
              </w:rPr>
            </w:pPr>
          </w:p>
        </w:tc>
      </w:tr>
      <w:tr w:rsidR="00C875C3" w:rsidRPr="00BD3358" w14:paraId="6B04BFA8" w14:textId="77777777" w:rsidTr="00B84873">
        <w:tc>
          <w:tcPr>
            <w:tcW w:w="746" w:type="dxa"/>
            <w:tcBorders>
              <w:top w:val="single" w:sz="4" w:space="0" w:color="auto"/>
              <w:left w:val="single" w:sz="4" w:space="0" w:color="auto"/>
              <w:bottom w:val="single" w:sz="4" w:space="0" w:color="auto"/>
              <w:right w:val="single" w:sz="4" w:space="0" w:color="auto"/>
            </w:tcBorders>
            <w:shd w:val="clear" w:color="auto" w:fill="auto"/>
          </w:tcPr>
          <w:p w14:paraId="78BF8687" w14:textId="77777777" w:rsidR="00C875C3" w:rsidRPr="00BD3358" w:rsidRDefault="00C875C3" w:rsidP="001959E1">
            <w:pPr>
              <w:spacing w:after="0" w:line="240" w:lineRule="auto"/>
              <w:jc w:val="center"/>
            </w:pPr>
            <w:r>
              <w:t>5</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6698CF65" w14:textId="77777777" w:rsidR="00C875C3" w:rsidRPr="00BD3358" w:rsidRDefault="00C875C3" w:rsidP="001959E1">
            <w:pPr>
              <w:spacing w:after="0" w:line="240" w:lineRule="auto"/>
            </w:pPr>
            <w:r w:rsidRPr="00BD3358">
              <w:t>Giấy phép sản xuất kênh chương trình trong nước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593454" w14:textId="77777777" w:rsidR="00C875C3" w:rsidRPr="00B84873" w:rsidRDefault="00C875C3" w:rsidP="001959E1">
            <w:pPr>
              <w:spacing w:after="0" w:line="240" w:lineRule="auto"/>
              <w:jc w:val="center"/>
            </w:pPr>
            <w:r w:rsidRPr="00B84873">
              <w:t>03</w:t>
            </w:r>
          </w:p>
        </w:tc>
        <w:tc>
          <w:tcPr>
            <w:tcW w:w="1417" w:type="dxa"/>
            <w:tcBorders>
              <w:top w:val="single" w:sz="4" w:space="0" w:color="auto"/>
              <w:left w:val="single" w:sz="4" w:space="0" w:color="auto"/>
              <w:bottom w:val="single" w:sz="4" w:space="0" w:color="auto"/>
              <w:right w:val="single" w:sz="4" w:space="0" w:color="auto"/>
            </w:tcBorders>
          </w:tcPr>
          <w:p w14:paraId="6C393DCD" w14:textId="77777777" w:rsidR="00C875C3" w:rsidRPr="009D378D" w:rsidRDefault="00C875C3" w:rsidP="001959E1">
            <w:pPr>
              <w:spacing w:after="0" w:line="240" w:lineRule="auto"/>
              <w:jc w:val="center"/>
            </w:pPr>
            <w:r w:rsidRPr="00EF32D6">
              <w:rPr>
                <w:bCs/>
              </w:rPr>
              <w:t>Cấp lại</w:t>
            </w:r>
          </w:p>
        </w:tc>
      </w:tr>
      <w:tr w:rsidR="00C875C3" w:rsidRPr="00BD3358" w14:paraId="7BC46E49" w14:textId="77777777" w:rsidTr="00B84873">
        <w:tc>
          <w:tcPr>
            <w:tcW w:w="746" w:type="dxa"/>
            <w:tcBorders>
              <w:top w:val="single" w:sz="4" w:space="0" w:color="auto"/>
              <w:left w:val="single" w:sz="4" w:space="0" w:color="auto"/>
              <w:bottom w:val="single" w:sz="4" w:space="0" w:color="auto"/>
              <w:right w:val="single" w:sz="4" w:space="0" w:color="auto"/>
            </w:tcBorders>
            <w:shd w:val="clear" w:color="auto" w:fill="auto"/>
          </w:tcPr>
          <w:p w14:paraId="3039764F" w14:textId="77777777" w:rsidR="00C875C3" w:rsidRPr="00BD3358" w:rsidRDefault="00C875C3" w:rsidP="001959E1">
            <w:pPr>
              <w:spacing w:after="0" w:line="240" w:lineRule="auto"/>
              <w:jc w:val="center"/>
            </w:pPr>
            <w:r>
              <w:t>6</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277C8C4B" w14:textId="77777777" w:rsidR="00C875C3" w:rsidRPr="00BD3358" w:rsidRDefault="00C875C3" w:rsidP="001959E1">
            <w:pPr>
              <w:spacing w:after="0" w:line="240" w:lineRule="auto"/>
            </w:pPr>
            <w:r w:rsidRPr="00BD3358">
              <w:t>Giấy chứng nhận đăng ký cung cấp kênh chương trình nước ngoài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1ED9AF" w14:textId="77777777" w:rsidR="00C875C3" w:rsidRPr="00B84873" w:rsidRDefault="00C875C3" w:rsidP="001959E1">
            <w:pPr>
              <w:spacing w:after="0" w:line="240" w:lineRule="auto"/>
              <w:jc w:val="center"/>
            </w:pPr>
            <w:r w:rsidRPr="00B84873">
              <w:t>00</w:t>
            </w:r>
          </w:p>
        </w:tc>
        <w:tc>
          <w:tcPr>
            <w:tcW w:w="1417" w:type="dxa"/>
            <w:tcBorders>
              <w:top w:val="single" w:sz="4" w:space="0" w:color="auto"/>
              <w:left w:val="single" w:sz="4" w:space="0" w:color="auto"/>
              <w:bottom w:val="single" w:sz="4" w:space="0" w:color="auto"/>
              <w:right w:val="single" w:sz="4" w:space="0" w:color="auto"/>
            </w:tcBorders>
          </w:tcPr>
          <w:p w14:paraId="6A91F081" w14:textId="77777777" w:rsidR="00C875C3" w:rsidRPr="00BD3358" w:rsidRDefault="00C875C3" w:rsidP="001959E1">
            <w:pPr>
              <w:spacing w:after="0" w:line="240" w:lineRule="auto"/>
              <w:jc w:val="center"/>
              <w:rPr>
                <w:b/>
                <w:bCs/>
              </w:rPr>
            </w:pPr>
          </w:p>
        </w:tc>
      </w:tr>
    </w:tbl>
    <w:p w14:paraId="39C7D62A" w14:textId="77777777" w:rsidR="00C875C3" w:rsidRPr="009F70C9" w:rsidRDefault="00C875C3" w:rsidP="008E4F87">
      <w:pPr>
        <w:spacing w:after="0" w:line="360" w:lineRule="exact"/>
        <w:ind w:firstLine="720"/>
        <w:rPr>
          <w:bCs/>
          <w:i/>
          <w:iCs/>
        </w:rPr>
      </w:pPr>
      <w:r w:rsidRPr="00E550AE">
        <w:rPr>
          <w:bCs/>
          <w:i/>
          <w:iCs/>
        </w:rPr>
        <w:t xml:space="preserve">* </w:t>
      </w:r>
      <w:r w:rsidRPr="009F70C9">
        <w:rPr>
          <w:bCs/>
          <w:i/>
          <w:iCs/>
        </w:rPr>
        <w:t>Quản lý dịch vụ truyền hình trả tiền:</w:t>
      </w:r>
    </w:p>
    <w:p w14:paraId="426FD59C" w14:textId="2CBE2D57" w:rsidR="00C875C3" w:rsidRPr="009502E2" w:rsidRDefault="000E48D1" w:rsidP="008E4F87">
      <w:pPr>
        <w:spacing w:after="0" w:line="360" w:lineRule="exact"/>
        <w:ind w:firstLine="720"/>
      </w:pPr>
      <w:r w:rsidRPr="00B84873">
        <w:t>-</w:t>
      </w:r>
      <w:r w:rsidR="00C875C3" w:rsidRPr="009502E2">
        <w:t xml:space="preserve"> </w:t>
      </w:r>
      <w:r w:rsidR="00C875C3" w:rsidRPr="00E550AE">
        <w:t>B</w:t>
      </w:r>
      <w:r w:rsidR="00C875C3" w:rsidRPr="009502E2">
        <w:t>an hành Giấy phép số 456/GP-BTTTT</w:t>
      </w:r>
      <w:r w:rsidR="00C875C3" w:rsidRPr="009F70C9">
        <w:t xml:space="preserve"> </w:t>
      </w:r>
      <w:r w:rsidR="00C875C3">
        <w:t xml:space="preserve">ngày 05/9/2022 của </w:t>
      </w:r>
      <w:r w:rsidR="00C875C3" w:rsidRPr="00E550AE">
        <w:t>Bộ TTTT về việc</w:t>
      </w:r>
      <w:r w:rsidR="00C875C3" w:rsidRPr="009502E2">
        <w:t xml:space="preserve"> cung cấp dịch vụ phát thanh, truyền hình trả tiền cho Công ty Cổ phần Truyền hình cáp Nghệ An.</w:t>
      </w:r>
    </w:p>
    <w:p w14:paraId="57629F08" w14:textId="43028864" w:rsidR="00C875C3" w:rsidRPr="009502E2" w:rsidRDefault="00C875C3" w:rsidP="008E4F87">
      <w:pPr>
        <w:spacing w:after="0" w:line="360" w:lineRule="exact"/>
        <w:ind w:firstLine="720"/>
      </w:pPr>
      <w:r w:rsidRPr="009502E2">
        <w:t xml:space="preserve">- Xử lý 07 hồ sơ cấp phép của Công ty Cổ phần Viễn thông FPT, Tập đoàn Công nghiệp Viễn thông Quân đội, Công ty VTVcab, Công ty TH cáp Mẫu Sơn, Công ty Cổ phần Minh </w:t>
      </w:r>
      <w:r w:rsidR="00A557C7" w:rsidRPr="00B84873">
        <w:t>T</w:t>
      </w:r>
      <w:r w:rsidRPr="009502E2">
        <w:t>rí, Công ty Điện tử Thái Bình, Công ty CP truyền hình cáp Thành Biên.</w:t>
      </w:r>
    </w:p>
    <w:p w14:paraId="7D7BDC2E" w14:textId="1FD6A1DB" w:rsidR="00C875C3" w:rsidRPr="009502E2" w:rsidRDefault="00C875C3" w:rsidP="008E4F87">
      <w:pPr>
        <w:numPr>
          <w:ilvl w:val="0"/>
          <w:numId w:val="18"/>
        </w:numPr>
        <w:tabs>
          <w:tab w:val="left" w:pos="993"/>
        </w:tabs>
        <w:spacing w:after="0" w:line="360" w:lineRule="exact"/>
        <w:ind w:left="0" w:firstLine="720"/>
      </w:pPr>
      <w:r w:rsidRPr="009502E2">
        <w:t>Phối hợp với Hiệp hội truyền hình trả tiền Việt Nam tổ chức và tham dự Đại hội Hiệp hội Truyền hình trả tiền Việt Nam nhiệm kỳ III giai đoạn 2022</w:t>
      </w:r>
      <w:r w:rsidR="00A557C7" w:rsidRPr="00B84873">
        <w:t xml:space="preserve"> </w:t>
      </w:r>
      <w:r w:rsidRPr="009502E2">
        <w:t>-</w:t>
      </w:r>
      <w:r w:rsidR="00A557C7" w:rsidRPr="00B84873">
        <w:t xml:space="preserve"> </w:t>
      </w:r>
      <w:r w:rsidRPr="009502E2">
        <w:t>2027 tại Phú Quốc</w:t>
      </w:r>
      <w:r w:rsidR="00A557C7" w:rsidRPr="00B84873">
        <w:t xml:space="preserve"> (Kiên Giang)</w:t>
      </w:r>
      <w:r w:rsidRPr="009502E2">
        <w:t>.</w:t>
      </w:r>
    </w:p>
    <w:p w14:paraId="13BACE98" w14:textId="77777777" w:rsidR="00C875C3" w:rsidRPr="009502E2" w:rsidRDefault="00C875C3" w:rsidP="008E4F87">
      <w:pPr>
        <w:numPr>
          <w:ilvl w:val="0"/>
          <w:numId w:val="18"/>
        </w:numPr>
        <w:tabs>
          <w:tab w:val="left" w:pos="993"/>
        </w:tabs>
        <w:spacing w:after="0" w:line="360" w:lineRule="exact"/>
        <w:ind w:left="0" w:firstLine="720"/>
      </w:pPr>
      <w:r w:rsidRPr="009502E2">
        <w:lastRenderedPageBreak/>
        <w:t>Phối hợp với Hiệp hội tổ chức Hội thảo giao ban quản lý nhà nước dịch vụ phát thanh, t</w:t>
      </w:r>
      <w:r>
        <w:t>ruyền hình tổ chức vào ngày 16/</w:t>
      </w:r>
      <w:r w:rsidRPr="009502E2">
        <w:t>9/2022 tại Quảng Ninh.</w:t>
      </w:r>
    </w:p>
    <w:p w14:paraId="009456B1" w14:textId="417EAE7C" w:rsidR="00C875C3" w:rsidRPr="009502E2" w:rsidRDefault="00C875C3" w:rsidP="008E4F87">
      <w:pPr>
        <w:tabs>
          <w:tab w:val="left" w:pos="567"/>
        </w:tabs>
        <w:spacing w:after="0" w:line="360" w:lineRule="exact"/>
        <w:ind w:firstLine="720"/>
      </w:pPr>
      <w:r w:rsidRPr="009502E2">
        <w:t>- Thực hiện rà soát hiện trạng hoạt động báo cáo nghiệp vụ 06 tháng đầu năm của các doanh nghiệp cung cấp dịch vụ phát thanh, truyền hình trả tiền.</w:t>
      </w:r>
    </w:p>
    <w:p w14:paraId="55CE83FD" w14:textId="33F894B4" w:rsidR="00C875C3" w:rsidRPr="009502E2" w:rsidRDefault="00C875C3" w:rsidP="008E4F87">
      <w:pPr>
        <w:tabs>
          <w:tab w:val="left" w:pos="567"/>
        </w:tabs>
        <w:spacing w:after="0" w:line="360" w:lineRule="exact"/>
        <w:ind w:firstLine="720"/>
      </w:pPr>
      <w:r w:rsidRPr="009502E2">
        <w:t>- Thực hiện việc tổng hợp rà soát hoạt động báo cáo chất lượng dịch vụ của các doanh nghiệp cung cấp dịch vụ phát thanh, truyền hình trả tiền.</w:t>
      </w:r>
    </w:p>
    <w:p w14:paraId="6EAA69E2" w14:textId="626D8612" w:rsidR="00C875C3" w:rsidRPr="009502E2" w:rsidRDefault="00C875C3" w:rsidP="008E4F87">
      <w:pPr>
        <w:tabs>
          <w:tab w:val="left" w:pos="567"/>
        </w:tabs>
        <w:spacing w:after="0" w:line="360" w:lineRule="exact"/>
        <w:ind w:firstLine="720"/>
      </w:pPr>
      <w:r w:rsidRPr="009502E2">
        <w:t xml:space="preserve">- Tổng hợp số liệu cập nhật số liệu ngành truyền hình trả tiền trên hệ thống Dashboard theo dõi và đánh giá chỉ số phát triển của Bộ </w:t>
      </w:r>
      <w:r w:rsidR="00847C54" w:rsidRPr="00B84873">
        <w:t>TTTT</w:t>
      </w:r>
      <w:r w:rsidRPr="009502E2">
        <w:t>.</w:t>
      </w:r>
    </w:p>
    <w:p w14:paraId="64F67373" w14:textId="48006956" w:rsidR="00C875C3" w:rsidRDefault="00C875C3" w:rsidP="008E4F87">
      <w:pPr>
        <w:tabs>
          <w:tab w:val="left" w:pos="709"/>
        </w:tabs>
        <w:spacing w:after="0" w:line="360" w:lineRule="exact"/>
        <w:ind w:firstLine="720"/>
        <w:rPr>
          <w:b/>
          <w:i/>
        </w:rPr>
      </w:pPr>
      <w:r>
        <w:rPr>
          <w:b/>
          <w:i/>
        </w:rPr>
        <w:t>b2) Lĩnh vực Thông tin điện tử</w:t>
      </w:r>
    </w:p>
    <w:p w14:paraId="5DB7EEE6" w14:textId="7E833EFB" w:rsidR="00C875C3" w:rsidRPr="006C7A0A" w:rsidRDefault="00C875C3" w:rsidP="008E4F87">
      <w:pPr>
        <w:spacing w:after="0" w:line="360" w:lineRule="exact"/>
        <w:ind w:right="29" w:firstLine="720"/>
        <w:rPr>
          <w:lang w:val="da-DK"/>
        </w:rPr>
      </w:pPr>
      <w:r w:rsidRPr="00715D16">
        <w:rPr>
          <w:iCs/>
        </w:rPr>
        <w:t>- Tiếp tục l</w:t>
      </w:r>
      <w:r w:rsidRPr="00715D16">
        <w:rPr>
          <w:lang w:val="da-DK"/>
        </w:rPr>
        <w:t xml:space="preserve">àm việc với Apple về việc gỡ bỏ các game và ứng dụng vi phạm tại Việt Nam. Làm việc với Facebook về các vi phạm và việc hợp tác, triển khai đào tạo của Facebook tại Việt Nam để cùng đưa ra các giải pháp mới quản lý các nội dung trên môi trường Facebook hiệu quả hơn; tiếp tục yêu cầu </w:t>
      </w:r>
      <w:r w:rsidRPr="006C7A0A">
        <w:rPr>
          <w:lang w:val="da-DK"/>
        </w:rPr>
        <w:t>Facebook gỡ bỏ các tài khoản cá nhân, fanpage vi phạm. Làm việc với Google về việc các quảng cáo vi phạm trên You</w:t>
      </w:r>
      <w:r w:rsidR="00D17D73">
        <w:rPr>
          <w:lang w:val="da-DK"/>
        </w:rPr>
        <w:t>T</w:t>
      </w:r>
      <w:r w:rsidRPr="006C7A0A">
        <w:rPr>
          <w:lang w:val="da-DK"/>
        </w:rPr>
        <w:t>ube và gỡ bỏ các kênh You</w:t>
      </w:r>
      <w:r w:rsidR="00D17D73">
        <w:rPr>
          <w:lang w:val="da-DK"/>
        </w:rPr>
        <w:t>T</w:t>
      </w:r>
      <w:r w:rsidRPr="006C7A0A">
        <w:rPr>
          <w:lang w:val="da-DK"/>
        </w:rPr>
        <w:t>ube xấu độc tại Việt Nam. Hàng tuần gửi Ban Tuyên giáo Trung ương thông tin cập nhật về tình hình gỡ bỏ, và phát hiện các vi phạm trên Facebook, Google,</w:t>
      </w:r>
      <w:r w:rsidR="005B0573">
        <w:rPr>
          <w:lang w:val="da-DK"/>
        </w:rPr>
        <w:t xml:space="preserve"> v.v..</w:t>
      </w:r>
    </w:p>
    <w:p w14:paraId="7454CB83" w14:textId="0C14227E" w:rsidR="00C875C3" w:rsidRPr="006C7A0A" w:rsidRDefault="00C875C3" w:rsidP="008E4F87">
      <w:pPr>
        <w:spacing w:after="0" w:line="360" w:lineRule="exact"/>
        <w:ind w:right="29" w:firstLine="720"/>
      </w:pPr>
      <w:r w:rsidRPr="006C7A0A">
        <w:t>- Tăng cường thực hiện công tác đấu tranh, ngăn chặn thông tin xấu</w:t>
      </w:r>
      <w:r w:rsidR="005B0573" w:rsidRPr="00B84873">
        <w:rPr>
          <w:lang w:val="da-DK"/>
        </w:rPr>
        <w:t>,</w:t>
      </w:r>
      <w:r w:rsidRPr="006C7A0A">
        <w:t xml:space="preserve"> độc trên mạng xã hội xuyên biên giới. Tập trung rà soát, bóc gỡ các kênh thông tin xấu độc, các fanpage phản động. Yêu cầu Facebook, Google gỡ bỏ các tài khoản, fanpage vi phạm, kênh You</w:t>
      </w:r>
      <w:r w:rsidR="00D17D73">
        <w:t>T</w:t>
      </w:r>
      <w:r w:rsidRPr="006C7A0A">
        <w:t>ube xấu</w:t>
      </w:r>
      <w:r w:rsidR="005B0573" w:rsidRPr="00B84873">
        <w:t>,</w:t>
      </w:r>
      <w:r w:rsidRPr="006C7A0A">
        <w:t xml:space="preserve"> độc tại Việt Nam. </w:t>
      </w:r>
    </w:p>
    <w:p w14:paraId="7410583F" w14:textId="7B7BE043" w:rsidR="00C875C3" w:rsidRPr="0002017D" w:rsidRDefault="00C875C3" w:rsidP="008E4F87">
      <w:pPr>
        <w:spacing w:after="0" w:line="360" w:lineRule="exact"/>
        <w:ind w:right="29" w:firstLine="720"/>
        <w:rPr>
          <w:i/>
        </w:rPr>
      </w:pPr>
      <w:r>
        <w:rPr>
          <w:i/>
        </w:rPr>
        <w:t>- Cấp phép trong tháng 9</w:t>
      </w:r>
      <w:r w:rsidRPr="0002017D">
        <w:rPr>
          <w:i/>
        </w:rPr>
        <w:t xml:space="preserve">/2022: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359"/>
        <w:gridCol w:w="1696"/>
        <w:gridCol w:w="1280"/>
      </w:tblGrid>
      <w:tr w:rsidR="00C875C3" w:rsidRPr="00932E21" w14:paraId="78F8012C" w14:textId="77777777" w:rsidTr="00B84873">
        <w:trPr>
          <w:tblHeader/>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32166C3D" w14:textId="77777777" w:rsidR="00C875C3" w:rsidRPr="00932E21" w:rsidRDefault="00C875C3" w:rsidP="001959E1">
            <w:pPr>
              <w:jc w:val="center"/>
              <w:rPr>
                <w:b/>
                <w:sz w:val="24"/>
                <w:szCs w:val="24"/>
              </w:rPr>
            </w:pPr>
            <w:r w:rsidRPr="00932E21">
              <w:rPr>
                <w:b/>
                <w:sz w:val="24"/>
                <w:szCs w:val="24"/>
              </w:rPr>
              <w:t>STT</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214323AC" w14:textId="77777777" w:rsidR="00C875C3" w:rsidRPr="00932E21" w:rsidRDefault="00C875C3" w:rsidP="001959E1">
            <w:pPr>
              <w:jc w:val="center"/>
              <w:rPr>
                <w:b/>
                <w:sz w:val="24"/>
                <w:szCs w:val="24"/>
              </w:rPr>
            </w:pPr>
            <w:r w:rsidRPr="00932E21">
              <w:rPr>
                <w:b/>
                <w:sz w:val="24"/>
                <w:szCs w:val="24"/>
              </w:rPr>
              <w:t>Cấp phép</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7BC4A36" w14:textId="77777777" w:rsidR="00C875C3" w:rsidRPr="00932E21" w:rsidRDefault="00C875C3" w:rsidP="001959E1">
            <w:pPr>
              <w:jc w:val="center"/>
              <w:rPr>
                <w:b/>
                <w:sz w:val="24"/>
                <w:szCs w:val="24"/>
              </w:rPr>
            </w:pPr>
            <w:r w:rsidRPr="00932E21">
              <w:rPr>
                <w:b/>
                <w:sz w:val="24"/>
                <w:szCs w:val="24"/>
              </w:rPr>
              <w:t>Cấp lại, gia hạn, sửa đổi</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77D374" w14:textId="77777777" w:rsidR="00C875C3" w:rsidRPr="00932E21" w:rsidRDefault="00C875C3" w:rsidP="001959E1">
            <w:pPr>
              <w:jc w:val="center"/>
              <w:rPr>
                <w:b/>
                <w:sz w:val="24"/>
                <w:szCs w:val="24"/>
              </w:rPr>
            </w:pPr>
            <w:r w:rsidRPr="00932E21">
              <w:rPr>
                <w:b/>
                <w:sz w:val="24"/>
                <w:szCs w:val="24"/>
              </w:rPr>
              <w:t>Cấp mới</w:t>
            </w:r>
          </w:p>
        </w:tc>
      </w:tr>
      <w:tr w:rsidR="00C875C3" w:rsidRPr="00932E21" w14:paraId="70ACBD9C" w14:textId="77777777" w:rsidTr="00B84873">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5D51F4E3" w14:textId="77777777" w:rsidR="00C875C3" w:rsidRPr="00932E21" w:rsidRDefault="00C875C3" w:rsidP="003536C6">
            <w:pPr>
              <w:jc w:val="center"/>
              <w:rPr>
                <w:sz w:val="24"/>
                <w:szCs w:val="24"/>
              </w:rPr>
            </w:pPr>
            <w:r w:rsidRPr="00932E21">
              <w:rPr>
                <w:sz w:val="24"/>
                <w:szCs w:val="24"/>
              </w:rPr>
              <w:t>1</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2C2C84B4" w14:textId="77777777" w:rsidR="00C875C3" w:rsidRPr="00932E21" w:rsidRDefault="00C875C3" w:rsidP="003536C6">
            <w:pPr>
              <w:jc w:val="left"/>
              <w:rPr>
                <w:sz w:val="24"/>
                <w:szCs w:val="24"/>
              </w:rPr>
            </w:pPr>
            <w:r w:rsidRPr="00932E21">
              <w:rPr>
                <w:sz w:val="24"/>
                <w:szCs w:val="24"/>
              </w:rPr>
              <w:t>Trang thông tin điện tử tổng hợp</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2EBB7DF" w14:textId="77777777" w:rsidR="00C875C3" w:rsidRPr="00932E21" w:rsidRDefault="00C875C3" w:rsidP="003536C6">
            <w:pPr>
              <w:jc w:val="center"/>
              <w:rPr>
                <w:sz w:val="24"/>
                <w:szCs w:val="24"/>
              </w:rPr>
            </w:pPr>
            <w:r w:rsidRPr="00932E21">
              <w:rPr>
                <w:sz w:val="24"/>
                <w:szCs w:val="24"/>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7F9AE9D" w14:textId="77777777" w:rsidR="00C875C3" w:rsidRPr="00932E21" w:rsidRDefault="00C875C3" w:rsidP="003536C6">
            <w:pPr>
              <w:jc w:val="center"/>
              <w:rPr>
                <w:sz w:val="24"/>
                <w:szCs w:val="24"/>
              </w:rPr>
            </w:pPr>
            <w:r w:rsidRPr="00932E21">
              <w:rPr>
                <w:sz w:val="24"/>
                <w:szCs w:val="24"/>
              </w:rPr>
              <w:t>0</w:t>
            </w:r>
          </w:p>
        </w:tc>
      </w:tr>
      <w:tr w:rsidR="00C875C3" w:rsidRPr="00932E21" w14:paraId="12019137" w14:textId="77777777" w:rsidTr="00B84873">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DF2FE30" w14:textId="77777777" w:rsidR="00C875C3" w:rsidRPr="00932E21" w:rsidRDefault="00C875C3" w:rsidP="003536C6">
            <w:pPr>
              <w:jc w:val="center"/>
              <w:rPr>
                <w:sz w:val="24"/>
                <w:szCs w:val="24"/>
              </w:rPr>
            </w:pPr>
            <w:r w:rsidRPr="00932E21">
              <w:rPr>
                <w:sz w:val="24"/>
                <w:szCs w:val="24"/>
              </w:rPr>
              <w:t>2</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5E0E3C4C" w14:textId="1B980378" w:rsidR="00C875C3" w:rsidRPr="00932E21" w:rsidRDefault="00C875C3" w:rsidP="003536C6">
            <w:pPr>
              <w:jc w:val="left"/>
              <w:rPr>
                <w:sz w:val="24"/>
                <w:szCs w:val="24"/>
              </w:rPr>
            </w:pPr>
            <w:r w:rsidRPr="00932E21">
              <w:rPr>
                <w:sz w:val="24"/>
                <w:szCs w:val="24"/>
              </w:rPr>
              <w:t>Mạng xã hội</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32C06AD" w14:textId="77777777" w:rsidR="00C875C3" w:rsidRPr="00932E21" w:rsidRDefault="00C875C3" w:rsidP="003536C6">
            <w:pPr>
              <w:jc w:val="center"/>
              <w:rPr>
                <w:sz w:val="24"/>
                <w:szCs w:val="24"/>
              </w:rPr>
            </w:pPr>
            <w:r w:rsidRPr="00932E21">
              <w:rPr>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B08F73C" w14:textId="77777777" w:rsidR="00C875C3" w:rsidRPr="00932E21" w:rsidRDefault="00C875C3" w:rsidP="003536C6">
            <w:pPr>
              <w:jc w:val="center"/>
              <w:rPr>
                <w:sz w:val="24"/>
                <w:szCs w:val="24"/>
              </w:rPr>
            </w:pPr>
            <w:r w:rsidRPr="00932E21">
              <w:rPr>
                <w:sz w:val="24"/>
                <w:szCs w:val="24"/>
              </w:rPr>
              <w:t>0</w:t>
            </w:r>
          </w:p>
        </w:tc>
      </w:tr>
      <w:tr w:rsidR="00C875C3" w:rsidRPr="00932E21" w14:paraId="5EB372AF" w14:textId="77777777" w:rsidTr="00B84873">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12CAB58" w14:textId="77777777" w:rsidR="00C875C3" w:rsidRPr="00932E21" w:rsidRDefault="00C875C3" w:rsidP="003536C6">
            <w:pPr>
              <w:jc w:val="center"/>
              <w:rPr>
                <w:sz w:val="24"/>
                <w:szCs w:val="24"/>
              </w:rPr>
            </w:pPr>
            <w:r w:rsidRPr="00932E21">
              <w:rPr>
                <w:sz w:val="24"/>
                <w:szCs w:val="24"/>
              </w:rPr>
              <w:t>3</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09B629EF" w14:textId="77777777" w:rsidR="00C875C3" w:rsidRPr="00932E21" w:rsidRDefault="00C875C3" w:rsidP="003536C6">
            <w:pPr>
              <w:jc w:val="left"/>
              <w:rPr>
                <w:sz w:val="24"/>
                <w:szCs w:val="24"/>
              </w:rPr>
            </w:pPr>
            <w:r w:rsidRPr="00932E21">
              <w:rPr>
                <w:sz w:val="24"/>
                <w:szCs w:val="24"/>
              </w:rPr>
              <w:t>Giấy phép cung cấp dịch vụ trò chơi điện tử G1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C737CEF" w14:textId="77777777" w:rsidR="00C875C3" w:rsidRPr="00932E21" w:rsidRDefault="00C875C3" w:rsidP="003536C6">
            <w:pPr>
              <w:jc w:val="center"/>
              <w:rPr>
                <w:sz w:val="24"/>
                <w:szCs w:val="24"/>
              </w:rPr>
            </w:pPr>
            <w:r w:rsidRPr="00932E21">
              <w:rPr>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58C9EC2" w14:textId="77777777" w:rsidR="00C875C3" w:rsidRPr="00932E21" w:rsidRDefault="00C875C3" w:rsidP="003536C6">
            <w:pPr>
              <w:jc w:val="center"/>
              <w:rPr>
                <w:sz w:val="24"/>
                <w:szCs w:val="24"/>
              </w:rPr>
            </w:pPr>
            <w:r w:rsidRPr="00932E21">
              <w:rPr>
                <w:sz w:val="24"/>
                <w:szCs w:val="24"/>
              </w:rPr>
              <w:t>0</w:t>
            </w:r>
          </w:p>
        </w:tc>
      </w:tr>
      <w:tr w:rsidR="00C875C3" w:rsidRPr="00932E21" w14:paraId="6A718DA6" w14:textId="77777777" w:rsidTr="00B84873">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543873B" w14:textId="77777777" w:rsidR="00C875C3" w:rsidRPr="00932E21" w:rsidRDefault="00C875C3" w:rsidP="003536C6">
            <w:pPr>
              <w:jc w:val="center"/>
              <w:rPr>
                <w:sz w:val="24"/>
                <w:szCs w:val="24"/>
              </w:rPr>
            </w:pPr>
            <w:r w:rsidRPr="00932E21">
              <w:rPr>
                <w:sz w:val="24"/>
                <w:szCs w:val="24"/>
              </w:rPr>
              <w:t>4</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2AA7AC3D" w14:textId="77777777" w:rsidR="00C875C3" w:rsidRPr="00932E21" w:rsidRDefault="00C875C3" w:rsidP="003536C6">
            <w:pPr>
              <w:jc w:val="left"/>
              <w:rPr>
                <w:sz w:val="24"/>
                <w:szCs w:val="24"/>
              </w:rPr>
            </w:pPr>
            <w:r w:rsidRPr="00932E21">
              <w:rPr>
                <w:sz w:val="24"/>
                <w:szCs w:val="24"/>
              </w:rPr>
              <w:t>Quyết định phê duyệt nội dung, kịch bản trò chơi điện tử G1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D8776C6" w14:textId="77777777" w:rsidR="00C875C3" w:rsidRPr="00932E21" w:rsidRDefault="00C875C3" w:rsidP="003536C6">
            <w:pPr>
              <w:jc w:val="center"/>
              <w:rPr>
                <w:sz w:val="24"/>
                <w:szCs w:val="24"/>
              </w:rPr>
            </w:pPr>
            <w:r w:rsidRPr="00932E21">
              <w:rPr>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0E4893B" w14:textId="77777777" w:rsidR="00C875C3" w:rsidRPr="00932E21" w:rsidRDefault="00C875C3" w:rsidP="003536C6">
            <w:pPr>
              <w:jc w:val="center"/>
              <w:rPr>
                <w:sz w:val="24"/>
                <w:szCs w:val="24"/>
              </w:rPr>
            </w:pPr>
            <w:r w:rsidRPr="00932E21">
              <w:rPr>
                <w:sz w:val="24"/>
                <w:szCs w:val="24"/>
              </w:rPr>
              <w:t>0</w:t>
            </w:r>
          </w:p>
        </w:tc>
      </w:tr>
      <w:tr w:rsidR="00C875C3" w:rsidRPr="00932E21" w14:paraId="2177669F" w14:textId="77777777" w:rsidTr="00B84873">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15404C1" w14:textId="77777777" w:rsidR="00C875C3" w:rsidRPr="00932E21" w:rsidRDefault="00C875C3" w:rsidP="003536C6">
            <w:pPr>
              <w:jc w:val="center"/>
              <w:rPr>
                <w:sz w:val="24"/>
                <w:szCs w:val="24"/>
              </w:rPr>
            </w:pPr>
            <w:r w:rsidRPr="00932E21">
              <w:rPr>
                <w:sz w:val="24"/>
                <w:szCs w:val="24"/>
              </w:rPr>
              <w:t>5</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2F4725B9" w14:textId="77777777" w:rsidR="00C875C3" w:rsidRPr="00932E21" w:rsidRDefault="00C875C3" w:rsidP="003536C6">
            <w:pPr>
              <w:jc w:val="left"/>
              <w:rPr>
                <w:sz w:val="24"/>
                <w:szCs w:val="24"/>
              </w:rPr>
            </w:pPr>
            <w:r w:rsidRPr="00932E21">
              <w:rPr>
                <w:sz w:val="24"/>
                <w:szCs w:val="24"/>
              </w:rPr>
              <w:t>Giấy chứng nhận đăng ký trò chơi điện tử G2, G3, G4</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77EFA3B" w14:textId="77777777" w:rsidR="00C875C3" w:rsidRPr="00932E21" w:rsidRDefault="00C875C3" w:rsidP="003536C6">
            <w:pPr>
              <w:jc w:val="center"/>
              <w:rPr>
                <w:sz w:val="24"/>
                <w:szCs w:val="24"/>
              </w:rPr>
            </w:pPr>
            <w:r w:rsidRPr="00932E21">
              <w:rPr>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D5282F9" w14:textId="77777777" w:rsidR="00C875C3" w:rsidRPr="00932E21" w:rsidRDefault="00C875C3" w:rsidP="003536C6">
            <w:pPr>
              <w:jc w:val="center"/>
              <w:rPr>
                <w:sz w:val="24"/>
                <w:szCs w:val="24"/>
              </w:rPr>
            </w:pPr>
            <w:r w:rsidRPr="00932E21">
              <w:rPr>
                <w:sz w:val="24"/>
                <w:szCs w:val="24"/>
              </w:rPr>
              <w:t>2</w:t>
            </w:r>
          </w:p>
        </w:tc>
      </w:tr>
      <w:tr w:rsidR="00C875C3" w:rsidRPr="00932E21" w14:paraId="42989956" w14:textId="77777777" w:rsidTr="00B84873">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7CA8A545" w14:textId="77777777" w:rsidR="00C875C3" w:rsidRPr="00932E21" w:rsidRDefault="00C875C3" w:rsidP="003536C6">
            <w:pPr>
              <w:jc w:val="center"/>
              <w:rPr>
                <w:sz w:val="24"/>
                <w:szCs w:val="24"/>
              </w:rPr>
            </w:pPr>
            <w:r w:rsidRPr="00932E21">
              <w:rPr>
                <w:sz w:val="24"/>
                <w:szCs w:val="24"/>
              </w:rPr>
              <w:t>6</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6CD93B27" w14:textId="5A5755C9" w:rsidR="00C875C3" w:rsidRPr="00932E21" w:rsidRDefault="00C875C3" w:rsidP="003536C6">
            <w:pPr>
              <w:jc w:val="left"/>
              <w:rPr>
                <w:sz w:val="24"/>
                <w:szCs w:val="24"/>
              </w:rPr>
            </w:pPr>
            <w:r w:rsidRPr="00932E21">
              <w:rPr>
                <w:sz w:val="24"/>
                <w:szCs w:val="24"/>
              </w:rPr>
              <w:t xml:space="preserve">Giấy chứng nhận đăng ký cung cấp dịch vụ nội dung thông tin trên mạng viễn thông </w:t>
            </w:r>
            <w:r w:rsidR="000B095C" w:rsidRPr="00932E21">
              <w:rPr>
                <w:sz w:val="24"/>
                <w:szCs w:val="24"/>
                <w:lang w:val="en-US"/>
              </w:rPr>
              <w:t>d</w:t>
            </w:r>
            <w:r w:rsidRPr="00932E21">
              <w:rPr>
                <w:sz w:val="24"/>
                <w:szCs w:val="24"/>
              </w:rPr>
              <w:t>i động</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4BF475E" w14:textId="77777777" w:rsidR="00C875C3" w:rsidRPr="00932E21" w:rsidRDefault="00C875C3" w:rsidP="003536C6">
            <w:pPr>
              <w:jc w:val="center"/>
              <w:rPr>
                <w:sz w:val="24"/>
                <w:szCs w:val="24"/>
              </w:rPr>
            </w:pPr>
            <w:r w:rsidRPr="00932E21">
              <w:rPr>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921D943" w14:textId="77777777" w:rsidR="00C875C3" w:rsidRPr="00932E21" w:rsidRDefault="00C875C3" w:rsidP="003536C6">
            <w:pPr>
              <w:jc w:val="center"/>
              <w:rPr>
                <w:sz w:val="24"/>
                <w:szCs w:val="24"/>
              </w:rPr>
            </w:pPr>
            <w:r w:rsidRPr="00932E21">
              <w:rPr>
                <w:sz w:val="24"/>
                <w:szCs w:val="24"/>
              </w:rPr>
              <w:t>2</w:t>
            </w:r>
          </w:p>
        </w:tc>
      </w:tr>
    </w:tbl>
    <w:p w14:paraId="5CE11C75" w14:textId="6382EC24" w:rsidR="00C875C3" w:rsidRDefault="00C875C3" w:rsidP="008E4F87">
      <w:pPr>
        <w:spacing w:after="0" w:line="360" w:lineRule="exact"/>
        <w:ind w:firstLine="720"/>
        <w:rPr>
          <w:b/>
          <w:i/>
          <w:color w:val="000000"/>
        </w:rPr>
      </w:pPr>
      <w:r>
        <w:rPr>
          <w:b/>
          <w:i/>
          <w:color w:val="000000"/>
        </w:rPr>
        <w:t>c) Về Thông tin cơ sở</w:t>
      </w:r>
    </w:p>
    <w:p w14:paraId="430DA353" w14:textId="30A9FF0A" w:rsidR="00C875C3" w:rsidRPr="00720A3B" w:rsidRDefault="00AE586F" w:rsidP="008E4F87">
      <w:pPr>
        <w:tabs>
          <w:tab w:val="left" w:pos="1665"/>
        </w:tabs>
        <w:spacing w:after="0" w:line="360" w:lineRule="exact"/>
        <w:ind w:firstLine="720"/>
        <w:rPr>
          <w:lang w:val="nl-NL"/>
        </w:rPr>
      </w:pPr>
      <w:r>
        <w:rPr>
          <w:lang w:val="nl-NL"/>
        </w:rPr>
        <w:lastRenderedPageBreak/>
        <w:t xml:space="preserve">- </w:t>
      </w:r>
      <w:r w:rsidR="00C875C3" w:rsidRPr="007F76FB">
        <w:rPr>
          <w:lang w:val="nl-NL"/>
        </w:rPr>
        <w:t xml:space="preserve">Ban hành văn bản hướng dẫn Sở </w:t>
      </w:r>
      <w:r w:rsidR="00C759EA">
        <w:rPr>
          <w:lang w:val="nl-NL"/>
        </w:rPr>
        <w:t>TTTT</w:t>
      </w:r>
      <w:r w:rsidR="00C875C3" w:rsidRPr="007F76FB">
        <w:rPr>
          <w:lang w:val="nl-NL"/>
        </w:rPr>
        <w:t xml:space="preserve"> đẩy mạnh công tác thông tin tuyên truyền trên hệ thống thông tin cơ sở về </w:t>
      </w:r>
      <w:r w:rsidR="00C875C3">
        <w:rPr>
          <w:lang w:val="nl-NL"/>
        </w:rPr>
        <w:t xml:space="preserve">đảm bảo trật tự an toàn giao thông trong dịp nghỉ </w:t>
      </w:r>
      <w:r w:rsidR="00D17D73">
        <w:rPr>
          <w:lang w:val="nl-NL"/>
        </w:rPr>
        <w:t>L</w:t>
      </w:r>
      <w:r w:rsidR="00C875C3">
        <w:rPr>
          <w:lang w:val="nl-NL"/>
        </w:rPr>
        <w:t xml:space="preserve">ễ Quốc khánh 02/9/2022; </w:t>
      </w:r>
      <w:r w:rsidR="00C875C3" w:rsidRPr="0056709C">
        <w:rPr>
          <w:shd w:val="clear" w:color="auto" w:fill="FFFFFF"/>
        </w:rPr>
        <w:t>đẩy mạnh công tác thông tin, tuyên truyền các biện pháp phòng, chống dịch bệnh COVID-19</w:t>
      </w:r>
      <w:r w:rsidR="00C875C3">
        <w:rPr>
          <w:shd w:val="clear" w:color="auto" w:fill="FFFFFF"/>
        </w:rPr>
        <w:t>.</w:t>
      </w:r>
    </w:p>
    <w:p w14:paraId="7D3F736D" w14:textId="2FB06389" w:rsidR="00C875C3" w:rsidRDefault="00C759EA" w:rsidP="008E4F87">
      <w:pPr>
        <w:tabs>
          <w:tab w:val="left" w:pos="1665"/>
        </w:tabs>
        <w:spacing w:after="0" w:line="360" w:lineRule="exact"/>
        <w:ind w:firstLine="720"/>
        <w:rPr>
          <w:lang w:val="nl-NL"/>
        </w:rPr>
      </w:pPr>
      <w:r>
        <w:rPr>
          <w:color w:val="000000" w:themeColor="text1"/>
          <w:lang w:val="nl-NL"/>
        </w:rPr>
        <w:t>-</w:t>
      </w:r>
      <w:r w:rsidR="00C875C3">
        <w:rPr>
          <w:color w:val="FF0000"/>
          <w:lang w:val="nl-NL"/>
        </w:rPr>
        <w:t xml:space="preserve"> </w:t>
      </w:r>
      <w:r w:rsidR="00C875C3" w:rsidRPr="00EE3919">
        <w:rPr>
          <w:lang w:val="nl-NL"/>
        </w:rPr>
        <w:t>Hướng dẫn địa phương đầu tư cho các xã chưa có đài truyền thanh và nâng cao chất lượng nội dung thông tin trên đài truyền thanh cấp xã</w:t>
      </w:r>
      <w:r w:rsidR="00C875C3">
        <w:rPr>
          <w:lang w:val="nl-NL"/>
        </w:rPr>
        <w:t>.</w:t>
      </w:r>
    </w:p>
    <w:p w14:paraId="063C195B" w14:textId="1194D8DA" w:rsidR="00C875C3" w:rsidRDefault="00C759EA" w:rsidP="008E4F87">
      <w:pPr>
        <w:tabs>
          <w:tab w:val="left" w:pos="1665"/>
        </w:tabs>
        <w:spacing w:after="0" w:line="360" w:lineRule="exact"/>
        <w:ind w:firstLine="720"/>
        <w:rPr>
          <w:shd w:val="clear" w:color="auto" w:fill="FFFFFF"/>
          <w:lang w:val="nl-NL"/>
        </w:rPr>
      </w:pPr>
      <w:r>
        <w:rPr>
          <w:lang w:val="nl-NL"/>
        </w:rPr>
        <w:t>-</w:t>
      </w:r>
      <w:r w:rsidR="00C875C3">
        <w:rPr>
          <w:lang w:val="nl-NL"/>
        </w:rPr>
        <w:t xml:space="preserve"> </w:t>
      </w:r>
      <w:r w:rsidR="00C875C3" w:rsidRPr="005B318C">
        <w:rPr>
          <w:lang w:val="nl-NL"/>
        </w:rPr>
        <w:t>B</w:t>
      </w:r>
      <w:r w:rsidR="00C875C3" w:rsidRPr="005B318C">
        <w:rPr>
          <w:shd w:val="clear" w:color="auto" w:fill="FFFFFF"/>
          <w:lang w:val="nl-NL"/>
        </w:rPr>
        <w:t xml:space="preserve">áo cáo </w:t>
      </w:r>
      <w:r w:rsidR="00C875C3" w:rsidRPr="004273BC">
        <w:rPr>
          <w:lang w:val="nl-NL"/>
        </w:rPr>
        <w:t>kết quả thực hiện Quy chế hoạt động của Ban Chỉ đạo quốc gia về chống khai thác hải sản bất hợp pháp, không báo cáo và không theo quy định (IUU) tháng 8</w:t>
      </w:r>
      <w:r w:rsidR="00C875C3">
        <w:rPr>
          <w:lang w:val="nl-NL"/>
        </w:rPr>
        <w:t>, Quý III/</w:t>
      </w:r>
      <w:r w:rsidR="00C875C3" w:rsidRPr="004273BC">
        <w:rPr>
          <w:lang w:val="nl-NL"/>
        </w:rPr>
        <w:t>2022</w:t>
      </w:r>
      <w:r w:rsidR="00063E57">
        <w:rPr>
          <w:lang w:val="nl-NL"/>
        </w:rPr>
        <w:t>.</w:t>
      </w:r>
      <w:r w:rsidR="00C875C3" w:rsidRPr="004273BC">
        <w:rPr>
          <w:lang w:val="nl-NL"/>
        </w:rPr>
        <w:t xml:space="preserve"> </w:t>
      </w:r>
      <w:r w:rsidR="00C875C3" w:rsidRPr="004B7E3C">
        <w:rPr>
          <w:shd w:val="clear" w:color="auto" w:fill="FFFFFF"/>
          <w:lang w:val="nl-NL"/>
        </w:rPr>
        <w:t>B</w:t>
      </w:r>
      <w:r w:rsidR="00C875C3" w:rsidRPr="004273BC">
        <w:rPr>
          <w:shd w:val="clear" w:color="auto" w:fill="FFFFFF"/>
          <w:lang w:val="nl-NL"/>
        </w:rPr>
        <w:t>áo cáo kết quả thực hiện các hoạt động trong khuôn khổ Tuần lễ Biển và Hải đảo Việt Nam và Ngày Đại dương thế giới năm 2022</w:t>
      </w:r>
      <w:r w:rsidR="00C875C3">
        <w:rPr>
          <w:shd w:val="clear" w:color="auto" w:fill="FFFFFF"/>
          <w:lang w:val="nl-NL"/>
        </w:rPr>
        <w:t>.</w:t>
      </w:r>
    </w:p>
    <w:p w14:paraId="1B60F42C" w14:textId="77777777" w:rsidR="00C875C3" w:rsidRPr="004273BC" w:rsidRDefault="00C875C3" w:rsidP="008E4F87">
      <w:pPr>
        <w:spacing w:after="0" w:line="360" w:lineRule="exact"/>
        <w:ind w:firstLine="720"/>
        <w:rPr>
          <w:lang w:val="nl-NL"/>
        </w:rPr>
      </w:pPr>
      <w:r w:rsidRPr="004273BC">
        <w:rPr>
          <w:lang w:val="nl-NL"/>
        </w:rPr>
        <w:t xml:space="preserve">- Tổ chức hội nghị tập huấn tuyên truyền về phòng, chống tác hại của thuốc lá tại </w:t>
      </w:r>
      <w:r w:rsidRPr="00F4584E">
        <w:rPr>
          <w:lang w:val="nl-NL"/>
        </w:rPr>
        <w:t>Hưng Yên năm</w:t>
      </w:r>
      <w:r w:rsidRPr="004273BC">
        <w:rPr>
          <w:lang w:val="nl-NL"/>
        </w:rPr>
        <w:t xml:space="preserve"> 2022.</w:t>
      </w:r>
    </w:p>
    <w:p w14:paraId="1C452425" w14:textId="1B29B90E" w:rsidR="00C875C3" w:rsidRDefault="00C875C3" w:rsidP="008E4F87">
      <w:pPr>
        <w:spacing w:after="0" w:line="360" w:lineRule="exact"/>
        <w:ind w:firstLine="720"/>
        <w:rPr>
          <w:b/>
          <w:i/>
          <w:color w:val="000000"/>
        </w:rPr>
      </w:pPr>
      <w:r>
        <w:rPr>
          <w:b/>
          <w:i/>
          <w:color w:val="000000"/>
        </w:rPr>
        <w:t>d) Về Thông tin đối ngoại</w:t>
      </w:r>
    </w:p>
    <w:p w14:paraId="23885ADD" w14:textId="2966C34B" w:rsidR="00C875C3" w:rsidRPr="00C83A88" w:rsidRDefault="00C875C3" w:rsidP="008E4F87">
      <w:pPr>
        <w:spacing w:after="0" w:line="360" w:lineRule="exact"/>
        <w:ind w:firstLine="720"/>
        <w:rPr>
          <w:lang w:eastAsia="zh-CN"/>
        </w:rPr>
      </w:pPr>
      <w:r w:rsidRPr="00C83A88">
        <w:rPr>
          <w:lang w:eastAsia="zh-CN"/>
        </w:rPr>
        <w:t xml:space="preserve">- Phối hợp với các cơ quan chức năng của Ban Tuyên giáo Trung ương, Ban Chỉ đạo công tác TTĐN, Bộ Ngoại giao triển khai chỉ đạo, tổ chức cung cấp và định hướng nội dung TTĐN cho các cơ quan báo chí về các vấn đề liên quan đến Việt Nam như: </w:t>
      </w:r>
      <w:r>
        <w:rPr>
          <w:lang w:eastAsia="zh-CN"/>
        </w:rPr>
        <w:t>k</w:t>
      </w:r>
      <w:r w:rsidRPr="00C83A88">
        <w:rPr>
          <w:lang w:eastAsia="zh-CN"/>
        </w:rPr>
        <w:t>inh tế - xã hội, phòng chống dịch C</w:t>
      </w:r>
      <w:r w:rsidR="00CE4874" w:rsidRPr="00B84873">
        <w:rPr>
          <w:lang w:eastAsia="zh-CN"/>
        </w:rPr>
        <w:t>OVID</w:t>
      </w:r>
      <w:r w:rsidRPr="00C83A88">
        <w:rPr>
          <w:lang w:eastAsia="zh-CN"/>
        </w:rPr>
        <w:t>-19; bảo vệ chủ quyền biển đảo; đấu tranh phản bác về vấn đề nhân quyền</w:t>
      </w:r>
      <w:r w:rsidR="00EA333E" w:rsidRPr="00B84873">
        <w:rPr>
          <w:lang w:eastAsia="zh-CN"/>
        </w:rPr>
        <w:t>, v.v.</w:t>
      </w:r>
      <w:r w:rsidRPr="00C83A88">
        <w:rPr>
          <w:lang w:eastAsia="zh-CN"/>
        </w:rPr>
        <w:t xml:space="preserve"> thông qua cơ chế giao ban báo chí, giao ban Nhóm giúp việc Ban Chỉ đạo công tác TTĐN hằng tuần cũng như các văn bản hướng dẫn. </w:t>
      </w:r>
    </w:p>
    <w:p w14:paraId="1575BAD2" w14:textId="77777777" w:rsidR="00C875C3" w:rsidRPr="00C83A88" w:rsidRDefault="00C875C3" w:rsidP="008E4F87">
      <w:pPr>
        <w:spacing w:after="0" w:line="360" w:lineRule="exact"/>
        <w:ind w:firstLine="720"/>
        <w:rPr>
          <w:rFonts w:eastAsia="Calibri"/>
        </w:rPr>
      </w:pPr>
      <w:r w:rsidRPr="00C83A88">
        <w:rPr>
          <w:rFonts w:eastAsia="Calibri"/>
        </w:rPr>
        <w:t xml:space="preserve">- Tham gia cơ chế tham mưu chỉ đạo công tác tư tưởng và tuyên truyền về nhân quyền, biển đảo và </w:t>
      </w:r>
      <w:r>
        <w:rPr>
          <w:rFonts w:eastAsia="Calibri"/>
        </w:rPr>
        <w:t>TTĐN</w:t>
      </w:r>
      <w:r w:rsidRPr="00C83A88">
        <w:rPr>
          <w:rFonts w:eastAsia="Calibri"/>
        </w:rPr>
        <w:t xml:space="preserve"> thông qua cơ chế Nhóm giúp việc thường trực Ban Chỉ đạo công tác </w:t>
      </w:r>
      <w:r>
        <w:rPr>
          <w:rFonts w:eastAsia="Calibri"/>
        </w:rPr>
        <w:t>TTĐN</w:t>
      </w:r>
      <w:r w:rsidRPr="00C83A88">
        <w:rPr>
          <w:rFonts w:eastAsia="Calibri"/>
        </w:rPr>
        <w:t xml:space="preserve"> - Ban Tuyên giáo Trung ương; Nhóm tham mưu Biển Đông - Hải đảo thuộc Ủy ban Chỉ đạo Nhà nước về Biển Đông - Hải đảo.</w:t>
      </w:r>
    </w:p>
    <w:p w14:paraId="608CC063" w14:textId="77777777" w:rsidR="00C875C3" w:rsidRPr="00741AFA" w:rsidRDefault="00C875C3" w:rsidP="008E4F87">
      <w:pPr>
        <w:tabs>
          <w:tab w:val="left" w:pos="851"/>
          <w:tab w:val="left" w:pos="1134"/>
        </w:tabs>
        <w:spacing w:after="0" w:line="360" w:lineRule="exact"/>
        <w:ind w:left="1" w:firstLine="720"/>
        <w:rPr>
          <w:lang w:val="nl-NL"/>
        </w:rPr>
      </w:pPr>
      <w:r w:rsidRPr="00741AFA">
        <w:rPr>
          <w:lang w:val="nl-NL"/>
        </w:rPr>
        <w:t>- Tổ chức Hội nghị cung cấp thông tin cho báo chí về công tác nhân quyền và TTĐN tháng 9.</w:t>
      </w:r>
    </w:p>
    <w:p w14:paraId="094BB9F1" w14:textId="77777777" w:rsidR="00C875C3" w:rsidRPr="00386A5E" w:rsidRDefault="00C875C3" w:rsidP="008E4F87">
      <w:pPr>
        <w:spacing w:after="0" w:line="360" w:lineRule="exact"/>
        <w:ind w:firstLine="720"/>
        <w:rPr>
          <w:bCs/>
          <w:lang w:val="nl-NL"/>
        </w:rPr>
      </w:pPr>
      <w:r w:rsidRPr="00E550AE">
        <w:rPr>
          <w:rFonts w:eastAsia="Calibri"/>
        </w:rPr>
        <w:t xml:space="preserve">- Tổ chức nắm bắt dư luận trong và ngoài nước về tình hình Việt Nam hằng tuần, chú trọng theo dõi các ý kiến đánh giá, nhận định của Chính phủ các nước, các tổ chức quốc tế, giới học giả, chuyên gia nước ngoài, hằng tuần thực hiện báo cáo “Điểm dư luận báo chí nước ngoài về Việt Nam” làm tài liệu tham khảo cho Lãnh đạo Đảng, Nhà nước; nắm bắt sát thông tin để chỉ đạo báo chí trong việc giải thích, làm rõ, đấu tranh, bác bỏ các thông tin sai trái, xuyên tạc về tình hình Việt Nam. </w:t>
      </w:r>
    </w:p>
    <w:p w14:paraId="39290787" w14:textId="77777777" w:rsidR="00C875C3" w:rsidRPr="00386A5E" w:rsidRDefault="00C875C3" w:rsidP="008E4F87">
      <w:pPr>
        <w:spacing w:after="0" w:line="360" w:lineRule="exact"/>
        <w:ind w:firstLine="720"/>
        <w:rPr>
          <w:bCs/>
          <w:lang w:val="nl-NL"/>
        </w:rPr>
      </w:pPr>
      <w:r w:rsidRPr="00E550AE">
        <w:rPr>
          <w:rFonts w:eastAsia="Calibri"/>
          <w:lang w:val="nl-NL"/>
        </w:rPr>
        <w:t xml:space="preserve">- Tổ chức theo dõi, đánh giá việc đăng, phát nội dung TTĐN trên báo chí Việt Nam để nắm bắt, hằng tuần chỉ đạo thông tin trên báo chí góp phần tăng cường quảng bá hình ảnh Việt Nam ra thế giới và đấu tranh, bác bỏ các quan điểm sai trái, thù địch. </w:t>
      </w:r>
    </w:p>
    <w:p w14:paraId="761289A0" w14:textId="041F6843" w:rsidR="00C875C3" w:rsidRPr="00741AFA" w:rsidRDefault="00EA333E" w:rsidP="008E4F87">
      <w:pPr>
        <w:spacing w:after="0" w:line="360" w:lineRule="exact"/>
        <w:ind w:firstLine="720"/>
        <w:rPr>
          <w:bCs/>
          <w:lang w:val="x-none" w:eastAsia="zh-CN"/>
        </w:rPr>
      </w:pPr>
      <w:r>
        <w:rPr>
          <w:rFonts w:eastAsia="Calibri"/>
          <w:lang w:val="nl-NL"/>
        </w:rPr>
        <w:lastRenderedPageBreak/>
        <w:t xml:space="preserve">- </w:t>
      </w:r>
      <w:r w:rsidR="00C875C3" w:rsidRPr="00E550AE">
        <w:rPr>
          <w:rFonts w:eastAsia="Calibri"/>
          <w:lang w:val="nl-NL"/>
        </w:rPr>
        <w:t>X</w:t>
      </w:r>
      <w:r w:rsidR="00C875C3" w:rsidRPr="00741AFA">
        <w:rPr>
          <w:bCs/>
          <w:lang w:val="nl-NL"/>
        </w:rPr>
        <w:t xml:space="preserve">uất bản </w:t>
      </w:r>
      <w:r w:rsidR="00C875C3">
        <w:rPr>
          <w:bCs/>
          <w:lang w:eastAsia="zh-CN"/>
        </w:rPr>
        <w:t>1</w:t>
      </w:r>
      <w:r w:rsidR="00C875C3" w:rsidRPr="00E550AE">
        <w:rPr>
          <w:bCs/>
          <w:lang w:val="nl-NL" w:eastAsia="zh-CN"/>
        </w:rPr>
        <w:t>.</w:t>
      </w:r>
      <w:r w:rsidR="00C875C3">
        <w:rPr>
          <w:bCs/>
          <w:lang w:eastAsia="zh-CN"/>
        </w:rPr>
        <w:t>191</w:t>
      </w:r>
      <w:r w:rsidR="00C875C3" w:rsidRPr="00741AFA">
        <w:rPr>
          <w:bCs/>
          <w:lang w:eastAsia="zh-CN"/>
        </w:rPr>
        <w:t xml:space="preserve"> tin bài và </w:t>
      </w:r>
      <w:r w:rsidR="00C875C3">
        <w:rPr>
          <w:bCs/>
          <w:lang w:eastAsia="zh-CN"/>
        </w:rPr>
        <w:t>123</w:t>
      </w:r>
      <w:r w:rsidR="00C875C3" w:rsidRPr="00741AFA">
        <w:rPr>
          <w:bCs/>
          <w:lang w:eastAsia="zh-CN"/>
        </w:rPr>
        <w:t xml:space="preserve"> </w:t>
      </w:r>
      <w:r w:rsidR="00C875C3" w:rsidRPr="00741AFA">
        <w:rPr>
          <w:rFonts w:eastAsia="Calibri"/>
          <w:lang w:val="x-none" w:eastAsia="zh-CN"/>
        </w:rPr>
        <w:t>chương trình truyền hình</w:t>
      </w:r>
      <w:r w:rsidR="00C875C3" w:rsidRPr="00741AFA">
        <w:rPr>
          <w:bCs/>
          <w:lang w:eastAsia="zh-CN"/>
        </w:rPr>
        <w:t xml:space="preserve"> trên các cổng, trang thông tin điện tử: Cổng TTĐN v</w:t>
      </w:r>
      <w:r w:rsidR="00C875C3" w:rsidRPr="00741AFA">
        <w:rPr>
          <w:bCs/>
          <w:lang w:val="x-none" w:eastAsia="zh-CN"/>
        </w:rPr>
        <w:t>ietnam.vn; Cổng T</w:t>
      </w:r>
      <w:r w:rsidR="00C875C3" w:rsidRPr="00741AFA">
        <w:rPr>
          <w:bCs/>
          <w:lang w:eastAsia="zh-CN"/>
        </w:rPr>
        <w:t>hông tin</w:t>
      </w:r>
      <w:r w:rsidR="00C875C3" w:rsidRPr="00741AFA">
        <w:rPr>
          <w:bCs/>
          <w:lang w:val="x-none" w:eastAsia="zh-CN"/>
        </w:rPr>
        <w:t xml:space="preserve"> </w:t>
      </w:r>
      <w:r w:rsidR="00C875C3" w:rsidRPr="00741AFA">
        <w:rPr>
          <w:bCs/>
          <w:lang w:eastAsia="zh-CN"/>
        </w:rPr>
        <w:t>a</w:t>
      </w:r>
      <w:r w:rsidR="00C875C3" w:rsidRPr="00741AFA">
        <w:rPr>
          <w:bCs/>
          <w:lang w:val="x-none" w:eastAsia="zh-CN"/>
        </w:rPr>
        <w:t xml:space="preserve">seanvietnam.vn; Chuyên trang Việt </w:t>
      </w:r>
      <w:r w:rsidR="00C875C3" w:rsidRPr="00741AFA">
        <w:rPr>
          <w:bCs/>
          <w:lang w:eastAsia="zh-CN"/>
        </w:rPr>
        <w:t>-</w:t>
      </w:r>
      <w:r w:rsidR="00C875C3" w:rsidRPr="00741AFA">
        <w:rPr>
          <w:bCs/>
          <w:lang w:val="x-none" w:eastAsia="zh-CN"/>
        </w:rPr>
        <w:t xml:space="preserve"> Lào; </w:t>
      </w:r>
      <w:r w:rsidR="00C875C3" w:rsidRPr="00741AFA">
        <w:rPr>
          <w:rFonts w:eastAsia="Calibri"/>
          <w:lang w:val="x-none" w:eastAsia="zh-CN"/>
        </w:rPr>
        <w:t>Chuyên trang Việt Nam - Campuchia</w:t>
      </w:r>
      <w:r w:rsidR="00C875C3" w:rsidRPr="00741AFA">
        <w:rPr>
          <w:bCs/>
          <w:lang w:val="x-none" w:eastAsia="zh-CN"/>
        </w:rPr>
        <w:t>; Chuyên trang nhân quyền</w:t>
      </w:r>
      <w:r w:rsidR="00C875C3" w:rsidRPr="00E550AE">
        <w:rPr>
          <w:bCs/>
          <w:lang w:val="nl-NL" w:eastAsia="zh-CN"/>
        </w:rPr>
        <w:t xml:space="preserve"> </w:t>
      </w:r>
      <w:r w:rsidR="00C875C3" w:rsidRPr="00E550AE">
        <w:rPr>
          <w:bCs/>
          <w:i/>
          <w:lang w:val="nl-NL" w:eastAsia="zh-CN"/>
        </w:rPr>
        <w:t>(Số liệu cập nhật đến ngày 23/9/2022)</w:t>
      </w:r>
      <w:r w:rsidR="00C875C3" w:rsidRPr="00741AFA">
        <w:rPr>
          <w:bCs/>
          <w:lang w:eastAsia="zh-CN"/>
        </w:rPr>
        <w:t>.</w:t>
      </w:r>
      <w:r w:rsidR="00C875C3" w:rsidRPr="00741AFA">
        <w:rPr>
          <w:bCs/>
          <w:lang w:val="x-none" w:eastAsia="zh-CN"/>
        </w:rPr>
        <w:t xml:space="preserve"> </w:t>
      </w:r>
    </w:p>
    <w:p w14:paraId="5EC95181" w14:textId="77777777" w:rsidR="00C875C3" w:rsidRPr="004F5470" w:rsidRDefault="00C875C3" w:rsidP="008E4F87">
      <w:pPr>
        <w:spacing w:after="0" w:line="360" w:lineRule="exact"/>
        <w:ind w:firstLine="720"/>
        <w:rPr>
          <w:lang w:eastAsia="ja-JP"/>
        </w:rPr>
      </w:pPr>
      <w:r w:rsidRPr="0011665C">
        <w:rPr>
          <w:lang w:eastAsia="ja-JP"/>
        </w:rPr>
        <w:t>- Tổ chức Hội nghị tập huấn triển khai Khung truyền thông quảng bá hình ảnh Việt Nam ra nước ngoài theo cách làm mới tại Quảng Ninh cho đại biểu các tỉnh, thành phố trực thuộc Trung ương (khu vực phía Bắc).</w:t>
      </w:r>
    </w:p>
    <w:p w14:paraId="6C48A238" w14:textId="05785E1B" w:rsidR="00C875C3" w:rsidRDefault="00C875C3" w:rsidP="008E4F87">
      <w:pPr>
        <w:spacing w:after="0" w:line="360" w:lineRule="exact"/>
        <w:ind w:firstLine="720"/>
        <w:rPr>
          <w:b/>
          <w:i/>
          <w:color w:val="000000"/>
        </w:rPr>
      </w:pPr>
      <w:r>
        <w:rPr>
          <w:b/>
          <w:i/>
          <w:color w:val="000000"/>
        </w:rPr>
        <w:t>2.2. Tình hình xây dựng cơ chế, chính sách</w:t>
      </w:r>
    </w:p>
    <w:p w14:paraId="535188D6" w14:textId="50E71590" w:rsidR="0098794E" w:rsidRDefault="0098794E" w:rsidP="008E4F87">
      <w:pPr>
        <w:tabs>
          <w:tab w:val="left" w:pos="993"/>
        </w:tabs>
        <w:spacing w:after="0" w:line="360" w:lineRule="exact"/>
        <w:ind w:firstLine="720"/>
        <w:rPr>
          <w:lang w:val="nl-NL" w:eastAsia="ja-JP"/>
        </w:rPr>
      </w:pPr>
      <w:r>
        <w:rPr>
          <w:lang w:val="nl-NL" w:eastAsia="ja-JP"/>
        </w:rPr>
        <w:t xml:space="preserve">- Đã trình Thủ tướng Chính phủ đã ban hành Quyết định số 1079/QĐ-TTg ngày 14/9/2022 về việc </w:t>
      </w:r>
      <w:r w:rsidRPr="000B38C9">
        <w:rPr>
          <w:lang w:val="nl-NL" w:eastAsia="ja-JP"/>
        </w:rPr>
        <w:t xml:space="preserve">phê duyệt </w:t>
      </w:r>
      <w:r>
        <w:rPr>
          <w:lang w:val="nl-NL" w:eastAsia="ja-JP"/>
        </w:rPr>
        <w:t>Đ</w:t>
      </w:r>
      <w:r w:rsidRPr="000B38C9">
        <w:rPr>
          <w:lang w:val="nl-NL" w:eastAsia="ja-JP"/>
        </w:rPr>
        <w:t>ề án truyền thông về quyền con người ở Việt Nam.</w:t>
      </w:r>
    </w:p>
    <w:p w14:paraId="7B4F6931" w14:textId="315D62D6" w:rsidR="00C875C3" w:rsidRPr="004F5470" w:rsidRDefault="00FE103F" w:rsidP="008E4F87">
      <w:pPr>
        <w:spacing w:after="0" w:line="360" w:lineRule="exact"/>
        <w:ind w:firstLine="720"/>
        <w:rPr>
          <w:rFonts w:eastAsia="Calibri"/>
        </w:rPr>
      </w:pPr>
      <w:r w:rsidRPr="00B84873">
        <w:rPr>
          <w:lang w:val="nl-NL"/>
        </w:rPr>
        <w:t xml:space="preserve">- Tiếp tục hoàn thiện các Nghị định: </w:t>
      </w:r>
      <w:r w:rsidR="00937431" w:rsidRPr="00B84873">
        <w:rPr>
          <w:lang w:val="nl-NL"/>
        </w:rPr>
        <w:t xml:space="preserve">(i) </w:t>
      </w:r>
      <w:r w:rsidR="001E44AB" w:rsidRPr="00B84873">
        <w:rPr>
          <w:lang w:val="nl-NL"/>
        </w:rPr>
        <w:t>Nghị định s</w:t>
      </w:r>
      <w:r w:rsidR="00C875C3">
        <w:t xml:space="preserve">ửa đổi, bổ sung </w:t>
      </w:r>
      <w:r w:rsidR="00C875C3" w:rsidRPr="00E4407C">
        <w:t>Nghị định số 06/2016/NĐ-CP ngày 18/01/2016 về quản lý, cung cấp và sử dụng dịch vụ phát thanh, truyề</w:t>
      </w:r>
      <w:r w:rsidR="00C875C3">
        <w:t>n hình</w:t>
      </w:r>
      <w:r w:rsidR="00937431" w:rsidRPr="00B84873">
        <w:rPr>
          <w:lang w:val="nl-NL"/>
        </w:rPr>
        <w:t xml:space="preserve">; (ii) </w:t>
      </w:r>
      <w:r w:rsidR="00C875C3" w:rsidRPr="0002017D">
        <w:rPr>
          <w:lang w:val="da-DK"/>
        </w:rPr>
        <w:t xml:space="preserve">Nghị định sửa đổi Nghị định </w:t>
      </w:r>
      <w:r w:rsidR="003146CB">
        <w:rPr>
          <w:lang w:val="da-DK"/>
        </w:rPr>
        <w:t xml:space="preserve">số </w:t>
      </w:r>
      <w:r w:rsidR="00C875C3" w:rsidRPr="0002017D">
        <w:rPr>
          <w:lang w:val="da-DK"/>
        </w:rPr>
        <w:t xml:space="preserve">72/2013/NĐ-CP và Nghị định </w:t>
      </w:r>
      <w:r w:rsidR="003146CB">
        <w:rPr>
          <w:lang w:val="da-DK"/>
        </w:rPr>
        <w:t xml:space="preserve">số </w:t>
      </w:r>
      <w:r w:rsidR="00C875C3" w:rsidRPr="0002017D">
        <w:rPr>
          <w:lang w:val="da-DK"/>
        </w:rPr>
        <w:t>27/2018/NĐ-CP của Chính phủ</w:t>
      </w:r>
      <w:r w:rsidR="00C875C3">
        <w:rPr>
          <w:lang w:val="da-DK"/>
        </w:rPr>
        <w:t xml:space="preserve"> về quản lý nội dung Internet</w:t>
      </w:r>
      <w:r w:rsidR="00937431">
        <w:rPr>
          <w:lang w:val="da-DK"/>
        </w:rPr>
        <w:t xml:space="preserve">; (iii) </w:t>
      </w:r>
      <w:r w:rsidR="00C875C3">
        <w:rPr>
          <w:rFonts w:eastAsia="Calibri"/>
        </w:rPr>
        <w:t>Nghị định sửa đổi, bổ sung Nghị định số 18/2014/NĐ-CP ngày 13/4/2014 của Chính phủ quy định về chế độ nhuận bút trong lĩnh vực báo chí, xuất bản.</w:t>
      </w:r>
    </w:p>
    <w:p w14:paraId="308365DA" w14:textId="77777777" w:rsidR="00C875C3" w:rsidRPr="00E550AE" w:rsidRDefault="00C875C3" w:rsidP="008E4F87">
      <w:pPr>
        <w:spacing w:after="0" w:line="360" w:lineRule="exact"/>
        <w:ind w:firstLine="720"/>
        <w:rPr>
          <w:color w:val="000000"/>
        </w:rPr>
      </w:pPr>
      <w:r>
        <w:rPr>
          <w:b/>
          <w:color w:val="000000"/>
        </w:rPr>
        <w:t>3. Công tác xử lý các phản ánh/kiến nghị của đối tượng quản lý</w:t>
      </w:r>
      <w:r>
        <w:rPr>
          <w:b/>
          <w:color w:val="000000"/>
        </w:rPr>
        <w:br/>
      </w:r>
      <w:r>
        <w:rPr>
          <w:b/>
          <w:color w:val="000000"/>
        </w:rPr>
        <w:tab/>
      </w:r>
      <w:r w:rsidRPr="00E550AE">
        <w:rPr>
          <w:color w:val="000000"/>
        </w:rPr>
        <w:t>* Về Báo chí:</w:t>
      </w:r>
    </w:p>
    <w:p w14:paraId="3BE72926" w14:textId="6C9CB7BA" w:rsidR="00C875C3" w:rsidRPr="00603DE7" w:rsidRDefault="00C875C3" w:rsidP="008E4F87">
      <w:pPr>
        <w:spacing w:after="0" w:line="360" w:lineRule="exact"/>
        <w:ind w:firstLine="720"/>
        <w:rPr>
          <w:color w:val="000000"/>
        </w:rPr>
      </w:pPr>
      <w:r w:rsidRPr="00603DE7">
        <w:rPr>
          <w:color w:val="000000"/>
        </w:rPr>
        <w:t>Tình hình tiếp nhận, phân loại và xử lý đơn gồm đơn nhận được qua tiếp công dân và đơn nhận từ các nguồn khác (người viết đơn gửi qua dịch vụ bưu chính, cơ quan, tổ chức, cá nhân chuyển đến theo quy định,</w:t>
      </w:r>
      <w:r w:rsidR="00BF7B6E" w:rsidRPr="00B84873">
        <w:rPr>
          <w:color w:val="000000"/>
        </w:rPr>
        <w:t xml:space="preserve"> v.v.</w:t>
      </w:r>
      <w:r w:rsidRPr="00603DE7">
        <w:rPr>
          <w:color w:val="000000"/>
        </w:rPr>
        <w:t xml:space="preserve">) từ </w:t>
      </w:r>
      <w:r w:rsidR="00277BBA" w:rsidRPr="00B84873">
        <w:rPr>
          <w:color w:val="000000"/>
        </w:rPr>
        <w:t xml:space="preserve">ngày </w:t>
      </w:r>
      <w:r w:rsidRPr="00603DE7">
        <w:rPr>
          <w:color w:val="000000"/>
        </w:rPr>
        <w:t>01/01/2022</w:t>
      </w:r>
      <w:r w:rsidR="00277BBA" w:rsidRPr="00B84873">
        <w:rPr>
          <w:color w:val="000000"/>
        </w:rPr>
        <w:t xml:space="preserve"> đến ngày </w:t>
      </w:r>
      <w:r w:rsidRPr="00603DE7">
        <w:rPr>
          <w:color w:val="000000"/>
        </w:rPr>
        <w:t>25/9/2022:</w:t>
      </w:r>
    </w:p>
    <w:p w14:paraId="2E225F30" w14:textId="77777777" w:rsidR="00C875C3" w:rsidRPr="00603DE7" w:rsidRDefault="00C875C3" w:rsidP="008E4F87">
      <w:pPr>
        <w:spacing w:after="0" w:line="360" w:lineRule="exact"/>
        <w:ind w:firstLine="720"/>
        <w:rPr>
          <w:color w:val="000000"/>
        </w:rPr>
      </w:pPr>
      <w:r w:rsidRPr="00603DE7">
        <w:rPr>
          <w:color w:val="000000"/>
        </w:rPr>
        <w:t>- Số đơn đã xử lý/Tổng số đơn tiếp nhận: 222 đơn thư, bao gồm:</w:t>
      </w:r>
    </w:p>
    <w:p w14:paraId="77AA79BE" w14:textId="77777777" w:rsidR="00C875C3" w:rsidRPr="00603DE7" w:rsidRDefault="00C875C3" w:rsidP="008E4F87">
      <w:pPr>
        <w:spacing w:after="0" w:line="360" w:lineRule="exact"/>
        <w:ind w:firstLine="720"/>
        <w:rPr>
          <w:color w:val="000000"/>
        </w:rPr>
      </w:pPr>
      <w:r w:rsidRPr="00603DE7">
        <w:rPr>
          <w:color w:val="000000"/>
        </w:rPr>
        <w:t>+ Cá nhân: 108 đơn thư; Cơ quan, tổ chức: 39 đơn thư; Doanh nghiệp: 75 đơn thư</w:t>
      </w:r>
    </w:p>
    <w:p w14:paraId="620D6EE6" w14:textId="77777777" w:rsidR="00C875C3" w:rsidRPr="00603DE7" w:rsidRDefault="00C875C3" w:rsidP="008E4F87">
      <w:pPr>
        <w:spacing w:after="0" w:line="360" w:lineRule="exact"/>
        <w:ind w:firstLine="720"/>
        <w:rPr>
          <w:color w:val="000000"/>
        </w:rPr>
      </w:pPr>
      <w:r w:rsidRPr="00603DE7">
        <w:rPr>
          <w:color w:val="000000"/>
        </w:rPr>
        <w:t>+ Số đơn, số vụ việc khiếu nại: Không.</w:t>
      </w:r>
    </w:p>
    <w:p w14:paraId="38645794" w14:textId="77777777" w:rsidR="00C875C3" w:rsidRPr="00603DE7" w:rsidRDefault="00C875C3" w:rsidP="008E4F87">
      <w:pPr>
        <w:spacing w:after="0" w:line="360" w:lineRule="exact"/>
        <w:ind w:firstLine="720"/>
        <w:rPr>
          <w:color w:val="000000"/>
        </w:rPr>
      </w:pPr>
      <w:r w:rsidRPr="00603DE7">
        <w:rPr>
          <w:color w:val="000000"/>
        </w:rPr>
        <w:t>+ Số đơn, số vụ việc tố cáo: 20 đơn thư.</w:t>
      </w:r>
    </w:p>
    <w:p w14:paraId="7C80A36D" w14:textId="77777777" w:rsidR="00C875C3" w:rsidRPr="00603DE7" w:rsidRDefault="00C875C3" w:rsidP="008E4F87">
      <w:pPr>
        <w:spacing w:after="0" w:line="360" w:lineRule="exact"/>
        <w:ind w:firstLine="720"/>
        <w:rPr>
          <w:color w:val="000000"/>
        </w:rPr>
      </w:pPr>
      <w:r w:rsidRPr="00603DE7">
        <w:rPr>
          <w:color w:val="000000"/>
        </w:rPr>
        <w:t>+ Số đơn, số vụ việc kiến nghị, phản ánh: 202 đơn thư.</w:t>
      </w:r>
    </w:p>
    <w:p w14:paraId="6E0A848E" w14:textId="77777777" w:rsidR="00C875C3" w:rsidRPr="00603DE7" w:rsidRDefault="00C875C3" w:rsidP="008E4F87">
      <w:pPr>
        <w:spacing w:after="0" w:line="360" w:lineRule="exact"/>
        <w:ind w:firstLine="720"/>
        <w:rPr>
          <w:color w:val="000000"/>
        </w:rPr>
      </w:pPr>
      <w:r w:rsidRPr="00603DE7">
        <w:rPr>
          <w:color w:val="000000"/>
        </w:rPr>
        <w:t>+ Số đơn, số vụ việc đã giải quyết: 212 đơn thư.</w:t>
      </w:r>
    </w:p>
    <w:p w14:paraId="248C3473" w14:textId="77777777" w:rsidR="00C875C3" w:rsidRPr="00603DE7" w:rsidRDefault="00C875C3" w:rsidP="008E4F87">
      <w:pPr>
        <w:spacing w:after="0" w:line="360" w:lineRule="exact"/>
        <w:ind w:firstLine="720"/>
        <w:rPr>
          <w:color w:val="000000"/>
        </w:rPr>
      </w:pPr>
      <w:r w:rsidRPr="00603DE7">
        <w:rPr>
          <w:color w:val="000000"/>
        </w:rPr>
        <w:t>+ Số đơn, số vụ việc đang giải quyết: 10 đơn thư.</w:t>
      </w:r>
    </w:p>
    <w:p w14:paraId="31C4D2CE" w14:textId="77777777" w:rsidR="00C875C3" w:rsidRPr="00603DE7" w:rsidRDefault="00C875C3" w:rsidP="008E4F87">
      <w:pPr>
        <w:spacing w:after="0" w:line="360" w:lineRule="exact"/>
        <w:ind w:firstLine="720"/>
        <w:rPr>
          <w:color w:val="000000"/>
        </w:rPr>
      </w:pPr>
      <w:r w:rsidRPr="00603DE7">
        <w:rPr>
          <w:color w:val="000000"/>
        </w:rPr>
        <w:t>+ Số đơn, số vụ việc chưa giải quyết: Không.</w:t>
      </w:r>
    </w:p>
    <w:p w14:paraId="66D7F70F" w14:textId="77777777" w:rsidR="00C875C3" w:rsidRPr="00603DE7" w:rsidRDefault="00C875C3" w:rsidP="008E4F87">
      <w:pPr>
        <w:spacing w:after="0" w:line="360" w:lineRule="exact"/>
        <w:ind w:firstLine="720"/>
        <w:rPr>
          <w:color w:val="000000"/>
        </w:rPr>
      </w:pPr>
      <w:r w:rsidRPr="00603DE7">
        <w:rPr>
          <w:color w:val="000000"/>
        </w:rPr>
        <w:t>+ Số đơn, số vụ việc thuộc thẩm quyền: 181 đơn thư.</w:t>
      </w:r>
    </w:p>
    <w:p w14:paraId="062DEC92" w14:textId="62A6E0FC" w:rsidR="00C875C3" w:rsidRPr="00B84873" w:rsidRDefault="00C875C3" w:rsidP="008E4F87">
      <w:pPr>
        <w:spacing w:after="0" w:line="360" w:lineRule="exact"/>
        <w:ind w:firstLine="720"/>
        <w:rPr>
          <w:color w:val="000000"/>
        </w:rPr>
      </w:pPr>
      <w:r w:rsidRPr="00603DE7">
        <w:rPr>
          <w:color w:val="000000"/>
        </w:rPr>
        <w:t>+ Số đơn, số vụ việc không thuộc thẩm quyền: 41 đơn thư</w:t>
      </w:r>
      <w:r w:rsidR="00CE4944" w:rsidRPr="00B84873">
        <w:rPr>
          <w:color w:val="000000"/>
        </w:rPr>
        <w:t>.</w:t>
      </w:r>
    </w:p>
    <w:p w14:paraId="2AD942A8" w14:textId="77777777" w:rsidR="00C875C3" w:rsidRDefault="00C875C3" w:rsidP="008E4F87">
      <w:pPr>
        <w:spacing w:after="0" w:line="360" w:lineRule="exact"/>
        <w:ind w:firstLine="720"/>
        <w:rPr>
          <w:color w:val="000000"/>
        </w:rPr>
      </w:pPr>
      <w:r w:rsidRPr="00603DE7">
        <w:rPr>
          <w:color w:val="000000"/>
        </w:rPr>
        <w:lastRenderedPageBreak/>
        <w:t>- Xử phạt vi phạm hành chính: Ban hành 01 Quyết định xử phạt Báo Cựu chiến binh với số tiền 55 triệu đồng.</w:t>
      </w:r>
    </w:p>
    <w:p w14:paraId="6BDEE18C" w14:textId="61BE3F99" w:rsidR="00C875C3" w:rsidRPr="00E550AE" w:rsidRDefault="00C875C3" w:rsidP="008E4F87">
      <w:pPr>
        <w:spacing w:after="0" w:line="360" w:lineRule="exact"/>
        <w:ind w:firstLine="720"/>
        <w:rPr>
          <w:color w:val="000000"/>
        </w:rPr>
      </w:pPr>
      <w:r w:rsidRPr="00603DE7">
        <w:rPr>
          <w:color w:val="000000"/>
        </w:rPr>
        <w:t xml:space="preserve">- Xử lý "báo hóa" tạp chí: Tiến hành làm việc, xem xét hoạt động của 03 tạp chí (Tạp chí điện tử Viettimes; Tạp chí điện tử Nhịp sống số; Tạp chí điện tử Kỹ thuật chống hàng giả và gian lận thương mại). </w:t>
      </w:r>
      <w:r w:rsidR="009A6F52" w:rsidRPr="00B84873">
        <w:rPr>
          <w:color w:val="000000"/>
        </w:rPr>
        <w:t>H</w:t>
      </w:r>
      <w:r w:rsidRPr="00603DE7">
        <w:rPr>
          <w:color w:val="000000"/>
        </w:rPr>
        <w:t>iện đang xem xét, xử lý vi phạm hành chính theo quy định, thẩm quyền đối với 03 tạp chí này</w:t>
      </w:r>
      <w:r w:rsidRPr="00E550AE">
        <w:rPr>
          <w:color w:val="000000"/>
        </w:rPr>
        <w:t>.</w:t>
      </w:r>
    </w:p>
    <w:p w14:paraId="607FB2BD" w14:textId="04A9F3EF" w:rsidR="00C875C3" w:rsidRDefault="00C875C3" w:rsidP="008E4F87">
      <w:pPr>
        <w:spacing w:after="0" w:line="360" w:lineRule="exact"/>
        <w:ind w:firstLine="720"/>
        <w:rPr>
          <w:lang w:val="sv-SE"/>
        </w:rPr>
      </w:pPr>
      <w:r w:rsidRPr="00E550AE">
        <w:rPr>
          <w:color w:val="000000"/>
        </w:rPr>
        <w:t>* Về PTTH&amp;TTĐT:</w:t>
      </w:r>
      <w:r w:rsidRPr="00844624">
        <w:rPr>
          <w:lang w:val="sv-SE"/>
        </w:rPr>
        <w:t xml:space="preserve"> </w:t>
      </w:r>
      <w:r w:rsidRPr="004611F6">
        <w:rPr>
          <w:lang w:val="sv-SE"/>
        </w:rPr>
        <w:t xml:space="preserve">Trong tháng 9/2022, đã nhận được 12 </w:t>
      </w:r>
      <w:r w:rsidRPr="004611F6">
        <w:rPr>
          <w:shd w:val="clear" w:color="auto" w:fill="FFFFFF"/>
          <w:lang w:val="sv-SE"/>
        </w:rPr>
        <w:t>đơn thư phản ánh, kiến nghị của cá nhân và các tổ chức. Trong đó 02 đơn thư thuộc lĩnh vực phát thanh, truyền hình, 10 đơn thư thuộc lĩnh vực thông tin điện tử. Các đơn thư đã được giải quyết dứt điểm.</w:t>
      </w:r>
    </w:p>
    <w:p w14:paraId="1DF8F8AB" w14:textId="06FFCE60" w:rsidR="00C875C3" w:rsidRPr="00844624" w:rsidRDefault="00C875C3" w:rsidP="008E4F87">
      <w:pPr>
        <w:spacing w:after="0" w:line="360" w:lineRule="exact"/>
        <w:ind w:firstLine="720"/>
        <w:rPr>
          <w:lang w:val="sv-SE"/>
        </w:rPr>
      </w:pPr>
      <w:r>
        <w:rPr>
          <w:lang w:val="nl-NL"/>
        </w:rPr>
        <w:t>B</w:t>
      </w:r>
      <w:r w:rsidRPr="009502E2">
        <w:rPr>
          <w:lang w:val="nl-NL"/>
        </w:rPr>
        <w:t xml:space="preserve">an hành 02 Quyết định xử phạt </w:t>
      </w:r>
      <w:r w:rsidR="00D17D73">
        <w:rPr>
          <w:lang w:val="nl-NL"/>
        </w:rPr>
        <w:t>vi phạm hành chính</w:t>
      </w:r>
      <w:r w:rsidRPr="009502E2">
        <w:rPr>
          <w:lang w:val="nl-NL"/>
        </w:rPr>
        <w:t xml:space="preserve"> đối với 01 tổ chức và 01 cá nhân đã có hành vi vi phạm trong hoạt động quảng cáo xuyên biên giới, áp dụng hình thức phạt tiền 22.500.000 đồng (Hai mươi hai triệu năm trăm nghìn đồng).</w:t>
      </w:r>
      <w:r w:rsidRPr="00E550AE">
        <w:rPr>
          <w:color w:val="000000"/>
          <w:lang w:val="sv-SE"/>
        </w:rPr>
        <w:t xml:space="preserve"> </w:t>
      </w:r>
    </w:p>
    <w:p w14:paraId="73688332" w14:textId="77777777" w:rsidR="00C875C3" w:rsidRDefault="00C875C3" w:rsidP="008E4F87">
      <w:pPr>
        <w:spacing w:after="0" w:line="360" w:lineRule="exact"/>
        <w:ind w:firstLine="720"/>
        <w:rPr>
          <w:b/>
          <w:color w:val="000000"/>
        </w:rPr>
      </w:pPr>
      <w:r>
        <w:rPr>
          <w:b/>
          <w:color w:val="000000"/>
        </w:rPr>
        <w:t>4. Kiến nghị của các Sở TTTT</w:t>
      </w:r>
    </w:p>
    <w:p w14:paraId="0B7E1585" w14:textId="77777777" w:rsidR="00C875C3" w:rsidRDefault="00C875C3" w:rsidP="008E4F87">
      <w:pPr>
        <w:tabs>
          <w:tab w:val="left" w:pos="495"/>
        </w:tabs>
        <w:spacing w:after="0" w:line="360" w:lineRule="exact"/>
        <w:ind w:firstLine="720"/>
      </w:pPr>
      <w:r w:rsidRPr="00973A1C">
        <w:t xml:space="preserve">- Trả lời kiến nghị của </w:t>
      </w:r>
      <w:r w:rsidRPr="00250457">
        <w:t>tỉnh</w:t>
      </w:r>
      <w:r w:rsidRPr="0055087E">
        <w:rPr>
          <w:color w:val="FF0000"/>
        </w:rPr>
        <w:t xml:space="preserve"> </w:t>
      </w:r>
      <w:r>
        <w:t xml:space="preserve">Lạng Sơn về việc </w:t>
      </w:r>
      <w:r w:rsidRPr="00973A1C">
        <w:t>hướng dẫn xây dựng hệ thống thông tin nguồn cấp tỉnh</w:t>
      </w:r>
      <w:r>
        <w:t>.</w:t>
      </w:r>
    </w:p>
    <w:p w14:paraId="7F0C48A2" w14:textId="77777777" w:rsidR="00C875C3" w:rsidRPr="005B57F7" w:rsidRDefault="00C875C3" w:rsidP="008E4F87">
      <w:pPr>
        <w:spacing w:after="0" w:line="360" w:lineRule="exact"/>
        <w:ind w:firstLine="720"/>
        <w:rPr>
          <w:lang w:val="nl-NL"/>
        </w:rPr>
      </w:pPr>
      <w:r>
        <w:rPr>
          <w:lang w:val="nl-NL"/>
        </w:rPr>
        <w:t>- Trả lời kiến nghị của tỉnh Phú Thọ trên Hệ thống tiếp nhận và xử lý kiến nghị trực tuyến ngành TTTT.</w:t>
      </w:r>
    </w:p>
    <w:p w14:paraId="154B6D55" w14:textId="77777777" w:rsidR="00C875C3" w:rsidRDefault="00C875C3" w:rsidP="008E4F87">
      <w:pPr>
        <w:spacing w:after="0" w:line="360" w:lineRule="exact"/>
        <w:ind w:firstLine="720"/>
        <w:rPr>
          <w:b/>
          <w:sz w:val="27"/>
          <w:szCs w:val="27"/>
        </w:rPr>
      </w:pPr>
      <w:r>
        <w:rPr>
          <w:b/>
          <w:color w:val="000000"/>
        </w:rPr>
        <w:t xml:space="preserve">5. Kết quả thực hiện nhiệm vụ được giao </w:t>
      </w:r>
      <w:r>
        <w:rPr>
          <w:color w:val="000000"/>
        </w:rPr>
        <w:t xml:space="preserve">(cập nhật trên hệ thống </w:t>
      </w:r>
      <w:hyperlink r:id="rId39">
        <w:r>
          <w:rPr>
            <w:color w:val="000000"/>
            <w:u w:val="single"/>
          </w:rPr>
          <w:t>https://nhiemvu.mic.gov.vn</w:t>
        </w:r>
      </w:hyperlink>
      <w:r>
        <w:rPr>
          <w:color w:val="000000"/>
        </w:rPr>
        <w:t>).</w:t>
      </w:r>
    </w:p>
    <w:p w14:paraId="09AE20BC" w14:textId="067CFADA" w:rsidR="00C875C3" w:rsidRDefault="00C875C3" w:rsidP="008E4F87">
      <w:pPr>
        <w:spacing w:after="0" w:line="360" w:lineRule="exact"/>
        <w:ind w:firstLine="720"/>
        <w:rPr>
          <w:sz w:val="27"/>
          <w:szCs w:val="27"/>
        </w:rPr>
      </w:pPr>
      <w:r>
        <w:rPr>
          <w:b/>
          <w:color w:val="000000"/>
        </w:rPr>
        <w:t>6. Nhiệm vụ mới phát sinh</w:t>
      </w:r>
    </w:p>
    <w:p w14:paraId="782A9161" w14:textId="77777777" w:rsidR="00C875C3" w:rsidRDefault="00C875C3" w:rsidP="008E4F87">
      <w:pPr>
        <w:spacing w:after="0" w:line="360" w:lineRule="exact"/>
        <w:ind w:firstLine="720"/>
        <w:rPr>
          <w:b/>
          <w:color w:val="000000"/>
        </w:rPr>
      </w:pPr>
      <w:r>
        <w:rPr>
          <w:b/>
          <w:color w:val="000000"/>
        </w:rPr>
        <w:t xml:space="preserve">7. Nhiệm vụ trọng tâm </w:t>
      </w:r>
      <w:r w:rsidR="005F681F" w:rsidRPr="00E550AE">
        <w:rPr>
          <w:b/>
          <w:color w:val="000000"/>
        </w:rPr>
        <w:t>Quý IV</w:t>
      </w:r>
      <w:r>
        <w:rPr>
          <w:b/>
          <w:color w:val="000000"/>
        </w:rPr>
        <w:t>/2022</w:t>
      </w:r>
    </w:p>
    <w:p w14:paraId="14182237" w14:textId="08926A8C" w:rsidR="00C875C3" w:rsidRDefault="00C875C3" w:rsidP="008E4F87">
      <w:pPr>
        <w:spacing w:after="0" w:line="360" w:lineRule="exact"/>
        <w:ind w:firstLine="720"/>
        <w:rPr>
          <w:lang w:val="pl-PL"/>
        </w:rPr>
      </w:pPr>
      <w:r>
        <w:rPr>
          <w:lang w:val="pl-PL"/>
        </w:rPr>
        <w:t>- T</w:t>
      </w:r>
      <w:r w:rsidR="005A5189">
        <w:rPr>
          <w:lang w:val="pl-PL"/>
        </w:rPr>
        <w:t>rình phê duyệt Nghị định</w:t>
      </w:r>
      <w:r w:rsidRPr="009B59AF">
        <w:rPr>
          <w:lang w:val="pl-PL"/>
        </w:rPr>
        <w:t xml:space="preserve"> sửa đổi, bổ sung Nghị định số 18/2014/NĐ-CP ngày 13/4/2014 của Chính phủ quy định về chế độ nhuận bút trong lĩnh vực báo chí, xuất bản</w:t>
      </w:r>
      <w:r>
        <w:rPr>
          <w:lang w:val="pl-PL"/>
        </w:rPr>
        <w:t>.</w:t>
      </w:r>
    </w:p>
    <w:p w14:paraId="7A9CE049" w14:textId="44EF29C3" w:rsidR="000944EF" w:rsidRDefault="000944EF" w:rsidP="008E4F87">
      <w:pPr>
        <w:spacing w:after="0" w:line="360" w:lineRule="exact"/>
        <w:ind w:firstLine="720"/>
        <w:rPr>
          <w:lang w:val="da-DK"/>
        </w:rPr>
      </w:pPr>
      <w:r w:rsidRPr="006D75C6">
        <w:rPr>
          <w:lang w:val="da-DK"/>
        </w:rPr>
        <w:t>-</w:t>
      </w:r>
      <w:r w:rsidR="004D6116">
        <w:rPr>
          <w:lang w:val="da-DK"/>
        </w:rPr>
        <w:t xml:space="preserve"> </w:t>
      </w:r>
      <w:r>
        <w:rPr>
          <w:lang w:val="da-DK"/>
        </w:rPr>
        <w:t>Trình phê duyệt</w:t>
      </w:r>
      <w:r w:rsidRPr="006D75C6">
        <w:rPr>
          <w:lang w:val="da-DK"/>
        </w:rPr>
        <w:t xml:space="preserve"> Nghị đị</w:t>
      </w:r>
      <w:r>
        <w:rPr>
          <w:lang w:val="da-DK"/>
        </w:rPr>
        <w:t xml:space="preserve">nh </w:t>
      </w:r>
      <w:r w:rsidRPr="006D75C6">
        <w:rPr>
          <w:lang w:val="da-DK"/>
        </w:rPr>
        <w:t>sửa đổi</w:t>
      </w:r>
      <w:r>
        <w:rPr>
          <w:lang w:val="da-DK"/>
        </w:rPr>
        <w:t xml:space="preserve"> Nghị định số 06/2016/NĐ-CP</w:t>
      </w:r>
      <w:r w:rsidR="005E4063">
        <w:rPr>
          <w:lang w:val="da-DK"/>
        </w:rPr>
        <w:t xml:space="preserve"> ngày 18/01/2016</w:t>
      </w:r>
      <w:r w:rsidR="00430AD6">
        <w:rPr>
          <w:lang w:val="da-DK"/>
        </w:rPr>
        <w:t xml:space="preserve"> của Chính phủ về quản lý, cung cấp và sử dụng dịch vụ phát thanh, truyền hình</w:t>
      </w:r>
      <w:r>
        <w:rPr>
          <w:lang w:val="da-DK"/>
        </w:rPr>
        <w:t>.</w:t>
      </w:r>
    </w:p>
    <w:p w14:paraId="6F5555D0" w14:textId="77777777" w:rsidR="000944EF" w:rsidRDefault="000944EF" w:rsidP="008E4F87">
      <w:pPr>
        <w:spacing w:after="0" w:line="360" w:lineRule="exact"/>
        <w:ind w:firstLine="720"/>
        <w:rPr>
          <w:lang w:val="da-DK"/>
        </w:rPr>
      </w:pPr>
      <w:r>
        <w:rPr>
          <w:lang w:val="da-DK"/>
        </w:rPr>
        <w:t>- Trình phê duyệt</w:t>
      </w:r>
      <w:r w:rsidRPr="006D75C6">
        <w:rPr>
          <w:lang w:val="da-DK"/>
        </w:rPr>
        <w:t xml:space="preserve"> </w:t>
      </w:r>
      <w:r w:rsidRPr="0002017D">
        <w:rPr>
          <w:lang w:val="da-DK"/>
        </w:rPr>
        <w:t xml:space="preserve">Nghị định sửa đổi Nghị định </w:t>
      </w:r>
      <w:r>
        <w:rPr>
          <w:lang w:val="da-DK"/>
        </w:rPr>
        <w:t xml:space="preserve">số </w:t>
      </w:r>
      <w:r w:rsidRPr="0002017D">
        <w:rPr>
          <w:lang w:val="da-DK"/>
        </w:rPr>
        <w:t>72/2013/NĐ-CP và Nghị định 27/2018/NĐ-CP của</w:t>
      </w:r>
      <w:r>
        <w:rPr>
          <w:lang w:val="da-DK"/>
        </w:rPr>
        <w:t xml:space="preserve"> Chính phủ về quản lý nội dung I</w:t>
      </w:r>
      <w:r w:rsidRPr="0002017D">
        <w:rPr>
          <w:lang w:val="da-DK"/>
        </w:rPr>
        <w:t>nternet</w:t>
      </w:r>
      <w:r>
        <w:rPr>
          <w:lang w:val="da-DK"/>
        </w:rPr>
        <w:t>.</w:t>
      </w:r>
    </w:p>
    <w:p w14:paraId="7CE541B6" w14:textId="3326EF2A" w:rsidR="00C875C3" w:rsidRDefault="00C875C3" w:rsidP="008E4F87">
      <w:pPr>
        <w:spacing w:after="0" w:line="360" w:lineRule="exact"/>
        <w:ind w:firstLine="720"/>
        <w:rPr>
          <w:rFonts w:eastAsia="Arial"/>
          <w:bCs/>
          <w:shd w:val="clear" w:color="auto" w:fill="FFFFFF"/>
        </w:rPr>
      </w:pPr>
      <w:r>
        <w:rPr>
          <w:rFonts w:eastAsia="Calibri"/>
          <w:lang w:val="sv-SE"/>
        </w:rPr>
        <w:t xml:space="preserve">- Tăng cường </w:t>
      </w:r>
      <w:r>
        <w:t xml:space="preserve">giám sát, đo đạc bằng công nghệ </w:t>
      </w:r>
      <w:r>
        <w:rPr>
          <w:lang w:val="nl-NL"/>
        </w:rPr>
        <w:t xml:space="preserve">để kịp thời nhắc nhở, chấn chỉnh cơ quan báo chí thực hiện đúng quy định của pháp luật, các tạp chí hoạt động đúng tính chất chuyên sâu, chuyên ngành; </w:t>
      </w:r>
      <w:r>
        <w:rPr>
          <w:rFonts w:eastAsia="Calibri"/>
          <w:lang w:val="sv-SE"/>
        </w:rPr>
        <w:t xml:space="preserve">rà soát tôn chỉ mục đích của các cơ quan báo chí và xử lý quyết liệt các trường hợp cơ quan báo chí hoạt động không đúng tôn chỉ, mục đích, </w:t>
      </w:r>
      <w:r>
        <w:rPr>
          <w:rFonts w:eastAsia="Arial"/>
          <w:bCs/>
          <w:shd w:val="clear" w:color="auto" w:fill="FFFFFF"/>
        </w:rPr>
        <w:t xml:space="preserve">các vấn đề còn tồn tại của báo chí như </w:t>
      </w:r>
      <w:r w:rsidR="000944EF" w:rsidRPr="00B84873">
        <w:rPr>
          <w:rFonts w:eastAsia="Arial"/>
          <w:bCs/>
          <w:shd w:val="clear" w:color="auto" w:fill="FFFFFF"/>
          <w:lang w:val="da-DK"/>
        </w:rPr>
        <w:t>“</w:t>
      </w:r>
      <w:r>
        <w:rPr>
          <w:rFonts w:eastAsia="Arial"/>
          <w:bCs/>
          <w:shd w:val="clear" w:color="auto" w:fill="FFFFFF"/>
        </w:rPr>
        <w:t>báo hoá</w:t>
      </w:r>
      <w:r w:rsidR="000944EF" w:rsidRPr="00B84873">
        <w:rPr>
          <w:rFonts w:eastAsia="Arial"/>
          <w:bCs/>
          <w:shd w:val="clear" w:color="auto" w:fill="FFFFFF"/>
          <w:lang w:val="da-DK"/>
        </w:rPr>
        <w:t>”</w:t>
      </w:r>
      <w:r>
        <w:rPr>
          <w:rFonts w:eastAsia="Arial"/>
          <w:bCs/>
          <w:shd w:val="clear" w:color="auto" w:fill="FFFFFF"/>
        </w:rPr>
        <w:t xml:space="preserve"> </w:t>
      </w:r>
      <w:r>
        <w:rPr>
          <w:rFonts w:eastAsia="Arial"/>
          <w:bCs/>
          <w:shd w:val="clear" w:color="auto" w:fill="FFFFFF"/>
        </w:rPr>
        <w:lastRenderedPageBreak/>
        <w:t>tạp chí, buông lỏng quản lý văn phòng đại diện, phóng viên, quảng cáo sai, phản cảm do các mạng lưới quảng cáo xuyên biên giới cung cấp</w:t>
      </w:r>
      <w:r w:rsidR="000944EF" w:rsidRPr="00B84873">
        <w:rPr>
          <w:rFonts w:eastAsia="Arial"/>
          <w:bCs/>
          <w:shd w:val="clear" w:color="auto" w:fill="FFFFFF"/>
          <w:lang w:val="da-DK"/>
        </w:rPr>
        <w:t>, v.v..</w:t>
      </w:r>
      <w:r>
        <w:rPr>
          <w:rFonts w:eastAsia="Arial"/>
          <w:bCs/>
          <w:shd w:val="clear" w:color="auto" w:fill="FFFFFF"/>
        </w:rPr>
        <w:t xml:space="preserve"> Triển khai kế hoạch thực hiện bảo vệ quyền lợi báo chí Việt Nam trên các nền tảng xuyên biên giới.</w:t>
      </w:r>
    </w:p>
    <w:p w14:paraId="6A496287" w14:textId="6F2742A3" w:rsidR="00C875C3" w:rsidRDefault="00C875C3" w:rsidP="008E4F87">
      <w:pPr>
        <w:spacing w:after="0" w:line="360" w:lineRule="exact"/>
        <w:ind w:firstLine="720"/>
        <w:rPr>
          <w:lang w:val="nl-NL"/>
        </w:rPr>
      </w:pPr>
      <w:r>
        <w:rPr>
          <w:b/>
          <w:bCs/>
          <w:i/>
          <w:iCs/>
          <w:lang w:val="da-DK"/>
        </w:rPr>
        <w:t xml:space="preserve">- </w:t>
      </w:r>
      <w:r w:rsidRPr="00360E53">
        <w:rPr>
          <w:lang w:val="da-DK"/>
        </w:rPr>
        <w:t>Tiếp tục</w:t>
      </w:r>
      <w:r>
        <w:rPr>
          <w:lang w:val="da-DK"/>
        </w:rPr>
        <w:t xml:space="preserve"> định hướng các Đài PTTH</w:t>
      </w:r>
      <w:r w:rsidRPr="00360E53">
        <w:rPr>
          <w:lang w:val="da-DK"/>
        </w:rPr>
        <w:t xml:space="preserve"> tập trung đẩy mạnh công tác tuyên truyền </w:t>
      </w:r>
      <w:r>
        <w:rPr>
          <w:lang w:val="da-DK"/>
        </w:rPr>
        <w:t>về</w:t>
      </w:r>
      <w:r w:rsidRPr="00360E53">
        <w:rPr>
          <w:lang w:val="da-DK"/>
        </w:rPr>
        <w:t xml:space="preserve"> chủ trương, </w:t>
      </w:r>
      <w:r>
        <w:rPr>
          <w:lang w:val="da-DK"/>
        </w:rPr>
        <w:t>đường lối</w:t>
      </w:r>
      <w:r w:rsidRPr="00360E53">
        <w:rPr>
          <w:lang w:val="da-DK"/>
        </w:rPr>
        <w:t xml:space="preserve"> của Đảng, </w:t>
      </w:r>
      <w:r>
        <w:rPr>
          <w:lang w:val="da-DK"/>
        </w:rPr>
        <w:t xml:space="preserve">chính sách, pháp luật của </w:t>
      </w:r>
      <w:r w:rsidRPr="00360E53">
        <w:rPr>
          <w:lang w:val="da-DK"/>
        </w:rPr>
        <w:t>Nhà nước và công tác chỉ đạo, điều hành của Chính phủ, Thủ tướng Chính phủ; tiếp tục tập trung định hướng, thông tin tuyên truyền về</w:t>
      </w:r>
      <w:r w:rsidRPr="00BD3358">
        <w:rPr>
          <w:lang w:val="nl-NL"/>
        </w:rPr>
        <w:t xml:space="preserve"> các lĩnh vực chính trị, kinh tế, văn hóa, xã hội</w:t>
      </w:r>
      <w:r w:rsidR="0031392A">
        <w:rPr>
          <w:lang w:val="nl-NL"/>
        </w:rPr>
        <w:t>, v.v..</w:t>
      </w:r>
    </w:p>
    <w:p w14:paraId="1C55B541" w14:textId="7E6B5074" w:rsidR="00C875C3" w:rsidRDefault="00C875C3" w:rsidP="008E4F87">
      <w:pPr>
        <w:spacing w:after="0" w:line="360" w:lineRule="exact"/>
        <w:ind w:firstLine="720"/>
      </w:pPr>
      <w:r>
        <w:rPr>
          <w:lang w:val="nl-NL"/>
        </w:rPr>
        <w:t xml:space="preserve">- Tiếp tục thực hiện công tác </w:t>
      </w:r>
      <w:r>
        <w:t>t</w:t>
      </w:r>
      <w:r w:rsidRPr="00BD3358">
        <w:t>hẩm định hồ sơ đề nghị cấp phép, cấp gia hạn, tạm đình chỉ, sửa đổi, bổ sung, thu hồi</w:t>
      </w:r>
      <w:r>
        <w:t xml:space="preserve"> các</w:t>
      </w:r>
      <w:r w:rsidRPr="00BD3358">
        <w:t xml:space="preserve"> giấy phép</w:t>
      </w:r>
      <w:r>
        <w:t xml:space="preserve"> trong lĩnh vực phát thanh, truyền hình; </w:t>
      </w:r>
      <w:r w:rsidR="00A54894" w:rsidRPr="00B84873">
        <w:rPr>
          <w:lang w:val="nl-NL"/>
        </w:rPr>
        <w:t>t</w:t>
      </w:r>
      <w:r w:rsidRPr="00BD3358">
        <w:t xml:space="preserve">hẩm định hồ sơ và trình cấp, thu hồi thẻ nhà báo trong lĩnh vực phát thanh, truyền hình; </w:t>
      </w:r>
      <w:r>
        <w:t>thỏa thuận</w:t>
      </w:r>
      <w:r w:rsidRPr="00BD3358">
        <w:t xml:space="preserve"> bổ nhiệm, miễn nhiệm người đứng đầu các cơ quan báo</w:t>
      </w:r>
      <w:r>
        <w:t xml:space="preserve"> chí</w:t>
      </w:r>
      <w:r w:rsidRPr="00BD3358">
        <w:t xml:space="preserve"> trong lĩnh vực phát thanh, truyền hình; thanh, kiểm tra, xử lý vi phạm trong lĩnh vực phát thanh, truyền hình.</w:t>
      </w:r>
    </w:p>
    <w:p w14:paraId="1F173AC8" w14:textId="77777777" w:rsidR="00C875C3" w:rsidRDefault="00C875C3" w:rsidP="008E4F87">
      <w:pPr>
        <w:spacing w:after="0" w:line="360" w:lineRule="exact"/>
        <w:ind w:firstLine="720"/>
      </w:pPr>
      <w:r>
        <w:t>- Rà soát và kiểm tra hoạt động biên tập, biên dịch kênh nước ngoài tại Đài Truyền hình Việt Nam và Trung tâm Truyền hình Thông tấn.</w:t>
      </w:r>
    </w:p>
    <w:p w14:paraId="6C4C8591" w14:textId="0F53D5AF" w:rsidR="00C875C3" w:rsidRDefault="00C875C3" w:rsidP="008E4F87">
      <w:pPr>
        <w:spacing w:after="0" w:line="360" w:lineRule="exact"/>
        <w:ind w:firstLine="720"/>
        <w:rPr>
          <w:lang w:val="da-DK"/>
        </w:rPr>
      </w:pPr>
      <w:r w:rsidRPr="006D75C6">
        <w:rPr>
          <w:lang w:val="da-DK"/>
        </w:rPr>
        <w:t>-</w:t>
      </w:r>
      <w:r w:rsidR="006D4285">
        <w:rPr>
          <w:lang w:val="da-DK"/>
        </w:rPr>
        <w:t xml:space="preserve"> </w:t>
      </w:r>
      <w:r>
        <w:rPr>
          <w:lang w:val="da-DK"/>
        </w:rPr>
        <w:t xml:space="preserve">Tiếp tục thực hiện công tác </w:t>
      </w:r>
      <w:r w:rsidRPr="00001B32">
        <w:rPr>
          <w:lang w:val="da-DK"/>
        </w:rPr>
        <w:t>đấu tranh, ngăn chặn thông tin xấu</w:t>
      </w:r>
      <w:r w:rsidR="00A20D0E">
        <w:rPr>
          <w:lang w:val="da-DK"/>
        </w:rPr>
        <w:t>,</w:t>
      </w:r>
      <w:r w:rsidRPr="00001B32">
        <w:rPr>
          <w:lang w:val="da-DK"/>
        </w:rPr>
        <w:t xml:space="preserve"> độc trên mạng xã hội </w:t>
      </w:r>
      <w:r>
        <w:rPr>
          <w:lang w:val="da-DK"/>
        </w:rPr>
        <w:t xml:space="preserve">xuyên biên giới. </w:t>
      </w:r>
    </w:p>
    <w:p w14:paraId="5F968985" w14:textId="1EBF3C3F" w:rsidR="00C875C3" w:rsidRDefault="00C875C3" w:rsidP="008E4F87">
      <w:pPr>
        <w:spacing w:after="0" w:line="360" w:lineRule="exact"/>
        <w:ind w:firstLine="720"/>
        <w:rPr>
          <w:lang w:val="da-DK"/>
        </w:rPr>
      </w:pPr>
      <w:r w:rsidRPr="00603A48">
        <w:rPr>
          <w:spacing w:val="-4"/>
        </w:rPr>
        <w:t xml:space="preserve">- </w:t>
      </w:r>
      <w:r>
        <w:rPr>
          <w:color w:val="000000"/>
          <w:spacing w:val="-4"/>
        </w:rPr>
        <w:t>Xây dựng</w:t>
      </w:r>
      <w:r w:rsidRPr="00603A48">
        <w:rPr>
          <w:color w:val="000000"/>
          <w:spacing w:val="-4"/>
        </w:rPr>
        <w:t xml:space="preserve"> Báo cáo sơ kết 5 năm thực hiện Chỉ thị số 07-CT/TW ngày 05/9/2016 của Ban Bí thư về đẩy mạnh công tác thông tin cơ sở trong tình hình mới.</w:t>
      </w:r>
    </w:p>
    <w:p w14:paraId="3B2D2744" w14:textId="77777777" w:rsidR="00C875C3" w:rsidRPr="00844624" w:rsidRDefault="00C875C3" w:rsidP="008E4F87">
      <w:pPr>
        <w:spacing w:after="0" w:line="360" w:lineRule="exact"/>
        <w:ind w:firstLine="720"/>
        <w:rPr>
          <w:lang w:val="da-DK"/>
        </w:rPr>
      </w:pPr>
      <w:r>
        <w:rPr>
          <w:color w:val="000000"/>
        </w:rPr>
        <w:t xml:space="preserve">- Xây dựng </w:t>
      </w:r>
      <w:r w:rsidRPr="005B318C">
        <w:rPr>
          <w:lang w:val="nl-NL"/>
        </w:rPr>
        <w:t>B</w:t>
      </w:r>
      <w:r w:rsidRPr="005B318C">
        <w:rPr>
          <w:shd w:val="clear" w:color="auto" w:fill="FFFFFF"/>
          <w:lang w:val="nl-NL"/>
        </w:rPr>
        <w:t xml:space="preserve">áo cáo </w:t>
      </w:r>
      <w:r w:rsidRPr="004273BC">
        <w:rPr>
          <w:lang w:val="nl-NL"/>
        </w:rPr>
        <w:t xml:space="preserve">kết quả thực hiện Quy chế hoạt động của Ban Chỉ đạo quốc gia về chống khai thác hải sản bất hợp pháp, không báo cáo và không theo quy định (IUU) tháng </w:t>
      </w:r>
      <w:r>
        <w:rPr>
          <w:lang w:val="nl-NL"/>
        </w:rPr>
        <w:t>10/</w:t>
      </w:r>
      <w:r w:rsidRPr="004273BC">
        <w:rPr>
          <w:lang w:val="nl-NL"/>
        </w:rPr>
        <w:t>2022</w:t>
      </w:r>
      <w:r>
        <w:rPr>
          <w:lang w:val="nl-NL"/>
        </w:rPr>
        <w:t>.</w:t>
      </w:r>
    </w:p>
    <w:p w14:paraId="50E3EEA2" w14:textId="77777777" w:rsidR="00C875C3" w:rsidRDefault="00C875C3" w:rsidP="008E4F87">
      <w:pPr>
        <w:tabs>
          <w:tab w:val="left" w:pos="993"/>
        </w:tabs>
        <w:spacing w:after="0" w:line="360" w:lineRule="exact"/>
        <w:ind w:firstLine="720"/>
        <w:rPr>
          <w:lang w:val="nl-NL" w:eastAsia="ja-JP"/>
        </w:rPr>
      </w:pPr>
      <w:r w:rsidRPr="00481F9B">
        <w:rPr>
          <w:lang w:eastAsia="ja-JP"/>
        </w:rPr>
        <w:t xml:space="preserve">- Triển khai thực hiện </w:t>
      </w:r>
      <w:r>
        <w:rPr>
          <w:lang w:val="nl-NL" w:eastAsia="ja-JP"/>
        </w:rPr>
        <w:t xml:space="preserve">Quyết định số 1079/QĐ-TTg ngày 14/9/2022 của Thủ tướng Chính phủ về việc </w:t>
      </w:r>
      <w:r w:rsidRPr="000B38C9">
        <w:rPr>
          <w:lang w:val="nl-NL" w:eastAsia="ja-JP"/>
        </w:rPr>
        <w:t xml:space="preserve">phê duyệt </w:t>
      </w:r>
      <w:r>
        <w:rPr>
          <w:lang w:val="nl-NL" w:eastAsia="ja-JP"/>
        </w:rPr>
        <w:t>Đ</w:t>
      </w:r>
      <w:r w:rsidRPr="000B38C9">
        <w:rPr>
          <w:lang w:val="nl-NL" w:eastAsia="ja-JP"/>
        </w:rPr>
        <w:t>ề án truyền thông về quyền con người ở Việt Nam.</w:t>
      </w:r>
    </w:p>
    <w:p w14:paraId="53469378" w14:textId="77777777" w:rsidR="00C875C3" w:rsidRPr="00481F9B" w:rsidRDefault="00C875C3" w:rsidP="008E4F87">
      <w:pPr>
        <w:spacing w:after="0" w:line="360" w:lineRule="exact"/>
        <w:ind w:firstLine="720"/>
        <w:rPr>
          <w:lang w:eastAsia="ja-JP"/>
        </w:rPr>
      </w:pPr>
      <w:r w:rsidRPr="00481F9B">
        <w:rPr>
          <w:lang w:eastAsia="ja-JP"/>
        </w:rPr>
        <w:t xml:space="preserve">- </w:t>
      </w:r>
      <w:r w:rsidRPr="00481F9B">
        <w:rPr>
          <w:rFonts w:eastAsia="Calibri"/>
        </w:rPr>
        <w:t>Tiếp tục hoàn thiện Chiến lược truyền thông quảng bá hình ảnh Việt Nam ra nước ngoài.</w:t>
      </w:r>
      <w:r w:rsidRPr="00481F9B">
        <w:rPr>
          <w:lang w:eastAsia="ja-JP"/>
        </w:rPr>
        <w:t xml:space="preserve"> </w:t>
      </w:r>
    </w:p>
    <w:p w14:paraId="55943B88" w14:textId="77777777" w:rsidR="00C875C3" w:rsidRPr="00481F9B" w:rsidRDefault="00C875C3" w:rsidP="008E4F87">
      <w:pPr>
        <w:spacing w:after="0" w:line="360" w:lineRule="exact"/>
        <w:ind w:firstLine="720"/>
        <w:rPr>
          <w:lang w:eastAsia="ja-JP"/>
        </w:rPr>
      </w:pPr>
      <w:r w:rsidRPr="00481F9B">
        <w:rPr>
          <w:lang w:eastAsia="ja-JP"/>
        </w:rPr>
        <w:t>- Tổ chức Hội nghị tập huấn triển khai Khung truyền thông quảng bá hình ảnh Việt Nam ra nước ngoài theo cách làm mới tại Bà Rịa - Vũng Tàu cho đại biểu các tỉnh, thành phố trực thuộc Trung ương (khu vực phía Nam).</w:t>
      </w:r>
    </w:p>
    <w:p w14:paraId="32BCC18D" w14:textId="77777777" w:rsidR="00C875C3" w:rsidRPr="00E550AE" w:rsidRDefault="00C875C3" w:rsidP="008E4F87">
      <w:pPr>
        <w:spacing w:after="0" w:line="360" w:lineRule="exact"/>
        <w:ind w:firstLine="720"/>
        <w:rPr>
          <w:rFonts w:eastAsia="Calibri"/>
          <w:lang w:eastAsia="ja-JP"/>
        </w:rPr>
      </w:pPr>
      <w:r w:rsidRPr="00481F9B">
        <w:rPr>
          <w:lang w:val="nl-NL"/>
        </w:rPr>
        <w:t>-</w:t>
      </w:r>
      <w:r w:rsidRPr="00E550AE">
        <w:rPr>
          <w:rFonts w:eastAsia="Calibri"/>
          <w:lang w:eastAsia="ja-JP"/>
        </w:rPr>
        <w:t xml:space="preserve"> Duy trì cơ chế Hội nghị cung cấp thông tin cho báo chí về công tác nhân quyền và TTĐN định kỳ hằng tháng. </w:t>
      </w:r>
    </w:p>
    <w:p w14:paraId="2D325F56" w14:textId="77777777" w:rsidR="00C875C3" w:rsidRPr="00481F9B" w:rsidRDefault="00C875C3" w:rsidP="008E4F87">
      <w:pPr>
        <w:shd w:val="clear" w:color="auto" w:fill="FFFFFF"/>
        <w:spacing w:after="0" w:line="360" w:lineRule="exact"/>
        <w:ind w:firstLine="720"/>
      </w:pPr>
      <w:r w:rsidRPr="00481F9B">
        <w:t>- Báo cáo tình hình công tác nhân quyền và công tác biển, đảo định kỳ hằng tháng.</w:t>
      </w:r>
    </w:p>
    <w:p w14:paraId="008035E5" w14:textId="77777777" w:rsidR="00C875C3" w:rsidRPr="00481F9B" w:rsidRDefault="00C875C3" w:rsidP="008E4F87">
      <w:pPr>
        <w:spacing w:after="0" w:line="360" w:lineRule="exact"/>
        <w:ind w:firstLine="720"/>
        <w:rPr>
          <w:rFonts w:eastAsia="Calibri"/>
        </w:rPr>
      </w:pPr>
      <w:r w:rsidRPr="00481F9B">
        <w:lastRenderedPageBreak/>
        <w:t>- Điểm dư luận báo chí nước ngoài về Việt Nam.</w:t>
      </w:r>
    </w:p>
    <w:p w14:paraId="51A048E3" w14:textId="77777777" w:rsidR="00C875C3" w:rsidRPr="00481F9B" w:rsidRDefault="00C875C3" w:rsidP="008E4F87">
      <w:pPr>
        <w:spacing w:after="0" w:line="360" w:lineRule="exact"/>
        <w:ind w:firstLine="720"/>
        <w:rPr>
          <w:rFonts w:eastAsia="Calibri"/>
        </w:rPr>
      </w:pPr>
      <w:r w:rsidRPr="00481F9B">
        <w:t>- Nhận xét, hướng dẫn nội dung TTĐN trên báo chí Việt Nam.</w:t>
      </w:r>
    </w:p>
    <w:p w14:paraId="0D191D3D" w14:textId="77777777" w:rsidR="00C875C3" w:rsidRPr="00971E03" w:rsidRDefault="00C875C3" w:rsidP="008E4F87">
      <w:pPr>
        <w:spacing w:after="0" w:line="360" w:lineRule="exact"/>
        <w:ind w:firstLine="720"/>
      </w:pPr>
      <w:r w:rsidRPr="00481F9B">
        <w:t xml:space="preserve">- Biên tập và xuất bản tin, bài lên </w:t>
      </w:r>
      <w:r w:rsidRPr="00481F9B">
        <w:rPr>
          <w:bCs/>
          <w:szCs w:val="20"/>
          <w:lang w:eastAsia="zh-CN"/>
        </w:rPr>
        <w:t xml:space="preserve">Cổng Thông tin đối ngoại Vietnam.vn; Cổng Thông tin Aseanvietnam.vn; Chuyên trang Việt - Lào; </w:t>
      </w:r>
      <w:r w:rsidRPr="00481F9B">
        <w:rPr>
          <w:rFonts w:eastAsia="Calibri"/>
          <w:lang w:eastAsia="zh-CN"/>
        </w:rPr>
        <w:t>Chuyên trang Việt Nam - Campuchia</w:t>
      </w:r>
      <w:r w:rsidRPr="00481F9B">
        <w:rPr>
          <w:bCs/>
          <w:szCs w:val="20"/>
          <w:lang w:eastAsia="zh-CN"/>
        </w:rPr>
        <w:t>; Chuyên trang nhân quyền</w:t>
      </w:r>
      <w:r>
        <w:t>.</w:t>
      </w:r>
    </w:p>
    <w:p w14:paraId="178353E7" w14:textId="77777777" w:rsidR="00C875C3" w:rsidRDefault="00C875C3" w:rsidP="008E4F87">
      <w:pPr>
        <w:spacing w:after="0" w:line="360" w:lineRule="exact"/>
        <w:ind w:firstLine="720"/>
        <w:rPr>
          <w:b/>
        </w:rPr>
      </w:pPr>
      <w:r>
        <w:rPr>
          <w:b/>
        </w:rPr>
        <w:t>VIII. Lĩnh vực Xuất bản</w:t>
      </w:r>
    </w:p>
    <w:p w14:paraId="243674E0" w14:textId="77777777" w:rsidR="00C875C3" w:rsidRDefault="00C875C3" w:rsidP="008E4F87">
      <w:pPr>
        <w:spacing w:after="0" w:line="360" w:lineRule="exact"/>
        <w:ind w:firstLine="720"/>
        <w:rPr>
          <w:b/>
        </w:rPr>
      </w:pPr>
      <w:r>
        <w:rPr>
          <w:b/>
        </w:rPr>
        <w:t>1. Thông tin chung về lĩnh vực </w:t>
      </w:r>
    </w:p>
    <w:p w14:paraId="582E7271" w14:textId="19D7C1B1" w:rsidR="00C875C3" w:rsidRDefault="00C875C3" w:rsidP="008E4F87">
      <w:pPr>
        <w:spacing w:after="0" w:line="360" w:lineRule="exact"/>
        <w:ind w:firstLine="720"/>
      </w:pPr>
      <w:r>
        <w:rPr>
          <w:b/>
          <w:i/>
        </w:rPr>
        <w:t>1.1. Sự kiện quan trọng</w:t>
      </w:r>
    </w:p>
    <w:p w14:paraId="08E93451" w14:textId="741289F4" w:rsidR="00C875C3" w:rsidRDefault="00C875C3" w:rsidP="008E4F87">
      <w:pPr>
        <w:spacing w:after="0" w:line="360" w:lineRule="exact"/>
        <w:ind w:firstLine="720"/>
        <w:rPr>
          <w:i/>
        </w:rPr>
      </w:pPr>
      <w:r>
        <w:rPr>
          <w:b/>
          <w:i/>
        </w:rPr>
        <w:t>1.2. Đánh giá sự phát triển của lĩnh vực</w:t>
      </w:r>
    </w:p>
    <w:p w14:paraId="7588C40A" w14:textId="4764987D" w:rsidR="00C875C3" w:rsidRPr="00122831" w:rsidRDefault="00C21F05" w:rsidP="008E4F87">
      <w:pPr>
        <w:pStyle w:val="NormalWeb"/>
        <w:tabs>
          <w:tab w:val="left" w:pos="851"/>
          <w:tab w:val="left" w:pos="1134"/>
        </w:tabs>
        <w:spacing w:before="120" w:beforeAutospacing="0" w:after="0" w:afterAutospacing="0" w:line="360" w:lineRule="exact"/>
        <w:ind w:firstLine="720"/>
        <w:rPr>
          <w:szCs w:val="28"/>
          <w:shd w:val="clear" w:color="auto" w:fill="FFFFFF"/>
        </w:rPr>
      </w:pPr>
      <w:r w:rsidRPr="00B84873">
        <w:rPr>
          <w:sz w:val="28"/>
          <w:szCs w:val="28"/>
        </w:rPr>
        <w:t xml:space="preserve">- </w:t>
      </w:r>
      <w:r w:rsidR="00C875C3" w:rsidRPr="00122831">
        <w:rPr>
          <w:sz w:val="28"/>
          <w:szCs w:val="28"/>
        </w:rPr>
        <w:t xml:space="preserve">Trong tháng 9/2022, các nhà xuất bản hoàn thành kế hoạch đề ra 9 tháng đầu năm 2022, tiếp tục triển khai nhiệm vụ của </w:t>
      </w:r>
      <w:r w:rsidR="005F40BD" w:rsidRPr="00B84873">
        <w:rPr>
          <w:sz w:val="28"/>
          <w:szCs w:val="28"/>
        </w:rPr>
        <w:t>Q</w:t>
      </w:r>
      <w:r w:rsidR="00C875C3" w:rsidRPr="00122831">
        <w:rPr>
          <w:sz w:val="28"/>
          <w:szCs w:val="28"/>
        </w:rPr>
        <w:t>uý IV/2022. Bên cạnh đó, các nhà xuất bản tích cực đổi mới nội dung, cách thức, quy trình triển khai các nhiệm vụ công tác, đẩy mạnh ứng dụng công nghệ thông tin trong hoạt động xuất bản</w:t>
      </w:r>
      <w:r w:rsidR="005F40BD" w:rsidRPr="00B84873">
        <w:rPr>
          <w:sz w:val="28"/>
          <w:szCs w:val="28"/>
        </w:rPr>
        <w:t xml:space="preserve"> </w:t>
      </w:r>
      <w:r w:rsidR="00C875C3" w:rsidRPr="00122831">
        <w:rPr>
          <w:sz w:val="28"/>
          <w:szCs w:val="28"/>
        </w:rPr>
        <w:t xml:space="preserve">nhằm phục hồi và phát triển mạng lưới xuất bản, phát hành xuất bản phẩm, cũng như nâng cao hiệu quả </w:t>
      </w:r>
      <w:r w:rsidR="005F40BD" w:rsidRPr="00B84873">
        <w:rPr>
          <w:sz w:val="28"/>
          <w:szCs w:val="28"/>
        </w:rPr>
        <w:t>hoạt động</w:t>
      </w:r>
      <w:r w:rsidR="00C875C3" w:rsidRPr="00122831">
        <w:rPr>
          <w:sz w:val="28"/>
          <w:szCs w:val="28"/>
        </w:rPr>
        <w:t xml:space="preserve"> của các nhà xuất bản sau đại dịch </w:t>
      </w:r>
      <w:r w:rsidR="005F40BD" w:rsidRPr="00B84873">
        <w:rPr>
          <w:sz w:val="28"/>
          <w:szCs w:val="28"/>
        </w:rPr>
        <w:t>COVID-19</w:t>
      </w:r>
      <w:r w:rsidR="00C875C3" w:rsidRPr="00122831">
        <w:rPr>
          <w:sz w:val="28"/>
          <w:szCs w:val="28"/>
        </w:rPr>
        <w:t>. Theo đó, các nhà xuất bản đã dần hồi phục và phát triển, doanh thu dần tăng, đặc biệt là các nhà xuất bản có chức năng xuất bản xuất bản phẩm điện tử, đã tạo lên đ</w:t>
      </w:r>
      <w:r w:rsidR="00C875C3" w:rsidRPr="00122831">
        <w:rPr>
          <w:sz w:val="28"/>
          <w:szCs w:val="28"/>
          <w:shd w:val="clear" w:color="auto" w:fill="FFFFFF"/>
        </w:rPr>
        <w:t>iểm sáng của ngành xuất bản trong đại dịch kéo dài chính là sự tăng trưởng ngoạn mục của sách nói, audi</w:t>
      </w:r>
      <w:r w:rsidR="000B095C">
        <w:rPr>
          <w:sz w:val="28"/>
          <w:szCs w:val="28"/>
          <w:shd w:val="clear" w:color="auto" w:fill="FFFFFF"/>
          <w:lang w:val="en-US"/>
        </w:rPr>
        <w:t>o</w:t>
      </w:r>
      <w:r w:rsidR="00C875C3" w:rsidRPr="00122831">
        <w:rPr>
          <w:sz w:val="28"/>
          <w:szCs w:val="28"/>
          <w:shd w:val="clear" w:color="auto" w:fill="FFFFFF"/>
        </w:rPr>
        <w:t>book, tạo đà cho văn hóa đọc phát triển tương đối mạnh mẽ, nâng cao vị trí, vai trò của ngành xuất bản trong giai đoạn hiện nay.</w:t>
      </w:r>
      <w:r w:rsidR="00C875C3" w:rsidRPr="00122831">
        <w:rPr>
          <w:szCs w:val="28"/>
          <w:shd w:val="clear" w:color="auto" w:fill="FFFFFF"/>
        </w:rPr>
        <w:t xml:space="preserve"> </w:t>
      </w:r>
    </w:p>
    <w:p w14:paraId="1AD5B1D1" w14:textId="18709D05" w:rsidR="00C875C3" w:rsidRPr="00122831" w:rsidRDefault="00C21F05" w:rsidP="008E4F87">
      <w:pPr>
        <w:pStyle w:val="NormalWeb"/>
        <w:tabs>
          <w:tab w:val="left" w:pos="851"/>
          <w:tab w:val="left" w:pos="1134"/>
        </w:tabs>
        <w:spacing w:before="120" w:beforeAutospacing="0" w:after="0" w:afterAutospacing="0" w:line="360" w:lineRule="exact"/>
        <w:ind w:firstLine="720"/>
        <w:rPr>
          <w:sz w:val="28"/>
          <w:szCs w:val="28"/>
        </w:rPr>
      </w:pPr>
      <w:r w:rsidRPr="00B84873">
        <w:rPr>
          <w:sz w:val="28"/>
          <w:szCs w:val="28"/>
          <w:shd w:val="clear" w:color="auto" w:fill="FFFFFF"/>
        </w:rPr>
        <w:t xml:space="preserve">- </w:t>
      </w:r>
      <w:r w:rsidR="00C875C3" w:rsidRPr="00122831">
        <w:rPr>
          <w:sz w:val="28"/>
          <w:szCs w:val="28"/>
          <w:shd w:val="clear" w:color="auto" w:fill="FFFFFF"/>
        </w:rPr>
        <w:t>Hơn nữa, c</w:t>
      </w:r>
      <w:r w:rsidR="00C875C3" w:rsidRPr="00122831">
        <w:rPr>
          <w:sz w:val="28"/>
          <w:szCs w:val="28"/>
        </w:rPr>
        <w:t>ác nhà xuất bản chú trọng phát triển nền tảng xuất bản điện tử, một số nhà xuất bản xây dựng đề án hoạt động xuất bản xuất bản phẩm điện tử để cơ quan quản lý thẩm định và cấp xác nhận hoạt động xuất bản, phát hành xuất bản phẩm điện tử, phù hợp với xu thế thời đại. Các nhà xuất bản đẩy nhanh, mạnh việc xuất bản sách tinh gọn, tóm tắt, cũng như phát triển việc đẩy mạnh phát hành số lượng lớn thể loại sách này.</w:t>
      </w:r>
    </w:p>
    <w:p w14:paraId="13134DE9" w14:textId="5DAB4F91" w:rsidR="00C875C3" w:rsidRPr="00122831" w:rsidRDefault="00C875C3" w:rsidP="008E4F87">
      <w:pPr>
        <w:pStyle w:val="NormalWeb"/>
        <w:tabs>
          <w:tab w:val="left" w:pos="851"/>
          <w:tab w:val="left" w:pos="1134"/>
        </w:tabs>
        <w:spacing w:before="120" w:beforeAutospacing="0" w:after="0" w:afterAutospacing="0" w:line="360" w:lineRule="exact"/>
        <w:ind w:firstLine="720"/>
        <w:rPr>
          <w:sz w:val="28"/>
          <w:szCs w:val="28"/>
          <w:shd w:val="clear" w:color="auto" w:fill="FFFFFF"/>
        </w:rPr>
      </w:pPr>
      <w:r w:rsidRPr="00122831">
        <w:rPr>
          <w:sz w:val="28"/>
          <w:szCs w:val="28"/>
          <w:lang w:val="sv-SE"/>
        </w:rPr>
        <w:t xml:space="preserve">- </w:t>
      </w:r>
      <w:r w:rsidRPr="00122831">
        <w:rPr>
          <w:sz w:val="28"/>
          <w:szCs w:val="28"/>
        </w:rPr>
        <w:t>Các công ty In đã nhanh chóng ổn định công việc và thực hiện hoàn thành nhiệm vụ theo kế hoạch đề ra. T</w:t>
      </w:r>
      <w:r w:rsidRPr="00122831">
        <w:rPr>
          <w:bCs/>
          <w:sz w:val="28"/>
          <w:szCs w:val="28"/>
          <w:lang w:val="nl-NL"/>
        </w:rPr>
        <w:t xml:space="preserve">iếp nối Quý II/2022 đầy khó khăn và thách thức, các doanh nghiệp ngành In Việt Nam </w:t>
      </w:r>
      <w:r w:rsidRPr="00122831">
        <w:rPr>
          <w:bCs/>
          <w:sz w:val="28"/>
          <w:szCs w:val="28"/>
        </w:rPr>
        <w:t xml:space="preserve">nỗ lực vượt khó, </w:t>
      </w:r>
      <w:r w:rsidRPr="00122831">
        <w:rPr>
          <w:bCs/>
          <w:spacing w:val="-2"/>
          <w:sz w:val="28"/>
          <w:szCs w:val="28"/>
          <w:lang w:val="nl-NL"/>
        </w:rPr>
        <w:t>đạt được một</w:t>
      </w:r>
      <w:r w:rsidRPr="00122831">
        <w:rPr>
          <w:bCs/>
          <w:spacing w:val="-2"/>
          <w:sz w:val="28"/>
          <w:szCs w:val="28"/>
        </w:rPr>
        <w:t xml:space="preserve"> số </w:t>
      </w:r>
      <w:r w:rsidRPr="00122831">
        <w:rPr>
          <w:bCs/>
          <w:spacing w:val="-2"/>
          <w:sz w:val="28"/>
          <w:szCs w:val="28"/>
          <w:lang w:val="nl-NL"/>
        </w:rPr>
        <w:t xml:space="preserve">kết quả đáng khích lệ trong hoạt động sản xuất kinh doanh, như: </w:t>
      </w:r>
      <w:r w:rsidRPr="00122831">
        <w:rPr>
          <w:sz w:val="28"/>
          <w:szCs w:val="28"/>
        </w:rPr>
        <w:t xml:space="preserve">Hệ thống mạng lưới cơ sở in được giữ vững; </w:t>
      </w:r>
      <w:r w:rsidRPr="00122831">
        <w:rPr>
          <w:sz w:val="28"/>
          <w:szCs w:val="28"/>
          <w:lang w:val="de-DE"/>
        </w:rPr>
        <w:t>sản lượng in đạt theo kế hoạch; d</w:t>
      </w:r>
      <w:r w:rsidRPr="00122831">
        <w:rPr>
          <w:sz w:val="28"/>
          <w:szCs w:val="28"/>
        </w:rPr>
        <w:t xml:space="preserve">oanh thu toàn ngành tiếp tục tăng. Các công ty In đã trở lại hoạt động và kinh doanh bình thường trên toàn quốc, đặc biệt đối với 02 thành phố lớn là Hà Nội và Hồ Chí Minh. Kết quả cho thấy khả quan </w:t>
      </w:r>
      <w:r w:rsidRPr="00122831">
        <w:rPr>
          <w:sz w:val="28"/>
          <w:szCs w:val="28"/>
          <w:u w:color="FF0000"/>
        </w:rPr>
        <w:t>hơn so</w:t>
      </w:r>
      <w:r w:rsidRPr="00122831">
        <w:rPr>
          <w:sz w:val="28"/>
          <w:szCs w:val="28"/>
        </w:rPr>
        <w:t xml:space="preserve"> với các tháng cùng kỳ năm 2021.</w:t>
      </w:r>
      <w:r w:rsidRPr="00122831">
        <w:rPr>
          <w:szCs w:val="28"/>
        </w:rPr>
        <w:t xml:space="preserve"> </w:t>
      </w:r>
      <w:r w:rsidRPr="00122831">
        <w:rPr>
          <w:sz w:val="28"/>
          <w:szCs w:val="28"/>
          <w:lang w:val="sv-SE"/>
        </w:rPr>
        <w:t>Thị trường sản phẩm in trong 9 tháng đầu năm 2022 có nhiều biến động do giá vật tư như giấy, kẽm, mực</w:t>
      </w:r>
      <w:r w:rsidR="000515F5">
        <w:rPr>
          <w:sz w:val="28"/>
          <w:szCs w:val="28"/>
          <w:lang w:val="sv-SE"/>
        </w:rPr>
        <w:t>, v.v.</w:t>
      </w:r>
      <w:r w:rsidRPr="00122831">
        <w:rPr>
          <w:sz w:val="28"/>
          <w:szCs w:val="28"/>
          <w:lang w:val="sv-SE"/>
        </w:rPr>
        <w:t xml:space="preserve"> từ đầu năm đến nay tăng khoảng từ 10</w:t>
      </w:r>
      <w:r w:rsidR="000515F5">
        <w:rPr>
          <w:sz w:val="28"/>
          <w:szCs w:val="28"/>
          <w:lang w:val="sv-SE"/>
        </w:rPr>
        <w:t xml:space="preserve"> </w:t>
      </w:r>
      <w:r w:rsidRPr="00122831">
        <w:rPr>
          <w:sz w:val="28"/>
          <w:szCs w:val="28"/>
          <w:lang w:val="sv-SE"/>
        </w:rPr>
        <w:t>-</w:t>
      </w:r>
      <w:r w:rsidR="000515F5">
        <w:rPr>
          <w:sz w:val="28"/>
          <w:szCs w:val="28"/>
          <w:lang w:val="sv-SE"/>
        </w:rPr>
        <w:t xml:space="preserve"> </w:t>
      </w:r>
      <w:r w:rsidRPr="00122831">
        <w:rPr>
          <w:sz w:val="28"/>
          <w:szCs w:val="28"/>
          <w:lang w:val="sv-SE"/>
        </w:rPr>
        <w:t>20%, đặc biệt có những vật tư như keo tăng từ 50</w:t>
      </w:r>
      <w:r w:rsidR="000515F5">
        <w:rPr>
          <w:sz w:val="28"/>
          <w:szCs w:val="28"/>
          <w:lang w:val="sv-SE"/>
        </w:rPr>
        <w:t xml:space="preserve"> </w:t>
      </w:r>
      <w:r w:rsidRPr="00122831">
        <w:rPr>
          <w:sz w:val="28"/>
          <w:szCs w:val="28"/>
          <w:lang w:val="sv-SE"/>
        </w:rPr>
        <w:t>-</w:t>
      </w:r>
      <w:r w:rsidR="000515F5">
        <w:rPr>
          <w:sz w:val="28"/>
          <w:szCs w:val="28"/>
          <w:lang w:val="sv-SE"/>
        </w:rPr>
        <w:t xml:space="preserve"> </w:t>
      </w:r>
      <w:r w:rsidRPr="00122831">
        <w:rPr>
          <w:sz w:val="28"/>
          <w:szCs w:val="28"/>
          <w:lang w:val="sv-SE"/>
        </w:rPr>
        <w:t>70%</w:t>
      </w:r>
      <w:r w:rsidR="000515F5">
        <w:rPr>
          <w:sz w:val="28"/>
          <w:szCs w:val="28"/>
          <w:lang w:val="sv-SE"/>
        </w:rPr>
        <w:t>. N</w:t>
      </w:r>
      <w:r w:rsidRPr="00122831">
        <w:rPr>
          <w:sz w:val="28"/>
          <w:szCs w:val="28"/>
          <w:lang w:val="sv-SE"/>
        </w:rPr>
        <w:t xml:space="preserve">hìn chung giá vật tư ngành in tăng trở lại tương </w:t>
      </w:r>
      <w:r w:rsidRPr="00122831">
        <w:rPr>
          <w:spacing w:val="-6"/>
          <w:sz w:val="28"/>
          <w:szCs w:val="28"/>
          <w:lang w:val="sv-SE"/>
        </w:rPr>
        <w:t xml:space="preserve">ứng với </w:t>
      </w:r>
      <w:r w:rsidRPr="00122831">
        <w:rPr>
          <w:spacing w:val="-6"/>
          <w:sz w:val="28"/>
          <w:szCs w:val="28"/>
          <w:lang w:val="sv-SE"/>
        </w:rPr>
        <w:lastRenderedPageBreak/>
        <w:t>giá đỉnh điểm trong giai đoạn giãn cách xã hội năm 2021 do dịch C</w:t>
      </w:r>
      <w:r w:rsidR="000515F5">
        <w:rPr>
          <w:spacing w:val="-6"/>
          <w:sz w:val="28"/>
          <w:szCs w:val="28"/>
          <w:lang w:val="sv-SE"/>
        </w:rPr>
        <w:t>OVID</w:t>
      </w:r>
      <w:r w:rsidRPr="00122831">
        <w:rPr>
          <w:spacing w:val="-6"/>
          <w:sz w:val="28"/>
          <w:szCs w:val="28"/>
          <w:lang w:val="sv-SE"/>
        </w:rPr>
        <w:t>-19.</w:t>
      </w:r>
      <w:r w:rsidRPr="00122831">
        <w:rPr>
          <w:sz w:val="28"/>
          <w:szCs w:val="28"/>
          <w:lang w:val="sv-SE"/>
        </w:rPr>
        <w:t xml:space="preserve"> Doanh thu toàn ngành 9 tháng đầu năm đạt 58.327 tỷ đồng. Dự kiến 3 tháng cuối năm 2022, doanh thu toàn ngành dự kiến tăng trưởng 105% so với cùng kỳ năm 2021. Doanh thu toàn ngành 3 tháng cuối năm ước đạt 31.406 tỷ đồng, tương đương 35% doanh thu năm 2022. Doanh thu toàn ngành năm 2022 dự kiến đạt </w:t>
      </w:r>
      <w:r w:rsidRPr="00122831">
        <w:rPr>
          <w:iCs/>
          <w:sz w:val="28"/>
          <w:szCs w:val="28"/>
          <w:lang w:val="sv-SE"/>
        </w:rPr>
        <w:t>89.733</w:t>
      </w:r>
      <w:r w:rsidRPr="00122831">
        <w:rPr>
          <w:sz w:val="28"/>
          <w:szCs w:val="28"/>
          <w:lang w:val="sv-SE"/>
        </w:rPr>
        <w:t xml:space="preserve"> tỷ đồng. Kết quả cho thấy </w:t>
      </w:r>
      <w:r w:rsidRPr="00122831">
        <w:rPr>
          <w:spacing w:val="4"/>
          <w:sz w:val="28"/>
          <w:szCs w:val="28"/>
          <w:lang w:val="sv-SE"/>
        </w:rPr>
        <w:t>khả quan hơn so với các tháng cùng kỳ năm 2021.</w:t>
      </w:r>
    </w:p>
    <w:p w14:paraId="66A092D9" w14:textId="1228D8A8" w:rsidR="00C875C3" w:rsidRDefault="00C875C3" w:rsidP="008E4F87">
      <w:pPr>
        <w:pStyle w:val="NormalWeb"/>
        <w:tabs>
          <w:tab w:val="left" w:pos="851"/>
          <w:tab w:val="left" w:pos="1134"/>
        </w:tabs>
        <w:spacing w:before="120" w:beforeAutospacing="0" w:after="0" w:afterAutospacing="0" w:line="360" w:lineRule="exact"/>
        <w:ind w:firstLine="720"/>
        <w:rPr>
          <w:sz w:val="28"/>
          <w:szCs w:val="28"/>
        </w:rPr>
      </w:pPr>
      <w:r w:rsidRPr="00122831">
        <w:rPr>
          <w:sz w:val="28"/>
          <w:szCs w:val="28"/>
        </w:rPr>
        <w:t>- Kết quả hoạt động kinh doanh của các doanh nghiệp hoạt động phát hành xuất bản phẩm tăng mạnh về số lượng và doanh thu so với tháng 8 và các tháng trước do nhu cầu mua sắm chuẩn bị cho năm học mới. Tình hình hoạt động nhập khẩu xuất bản phẩm từ nước ngoài vào thị trường Việt Nam cũng tăng mạnh về số đơn hàng và số lượng bản sách so với các tháng trước đây của năm 2022.</w:t>
      </w:r>
    </w:p>
    <w:p w14:paraId="392E794E" w14:textId="77777777" w:rsidR="00C875C3" w:rsidRDefault="00C875C3" w:rsidP="008E4F87">
      <w:pPr>
        <w:pStyle w:val="NormalWeb"/>
        <w:tabs>
          <w:tab w:val="left" w:pos="851"/>
          <w:tab w:val="left" w:pos="1134"/>
        </w:tabs>
        <w:spacing w:before="120" w:beforeAutospacing="0" w:after="0" w:afterAutospacing="0" w:line="360" w:lineRule="exact"/>
        <w:ind w:firstLine="720"/>
        <w:rPr>
          <w:sz w:val="28"/>
          <w:szCs w:val="28"/>
        </w:rPr>
      </w:pPr>
      <w:r w:rsidRPr="004E7EBC">
        <w:rPr>
          <w:sz w:val="28"/>
          <w:szCs w:val="28"/>
        </w:rPr>
        <w:t>Doanh thu lĩnh vực xuất bản (Đơn vị tính: Tỷ đồng)</w:t>
      </w:r>
    </w:p>
    <w:p w14:paraId="46F08372" w14:textId="77777777" w:rsidR="00C875C3" w:rsidRPr="00F62CDE" w:rsidRDefault="00C875C3" w:rsidP="00C875C3">
      <w:pPr>
        <w:pStyle w:val="NormalWeb"/>
        <w:tabs>
          <w:tab w:val="left" w:pos="851"/>
          <w:tab w:val="left" w:pos="1134"/>
        </w:tabs>
        <w:spacing w:before="120" w:beforeAutospacing="0" w:after="0" w:afterAutospacing="0" w:line="252" w:lineRule="auto"/>
        <w:jc w:val="center"/>
        <w:rPr>
          <w:sz w:val="28"/>
          <w:szCs w:val="28"/>
          <w:highlight w:val="yellow"/>
        </w:rPr>
      </w:pPr>
      <w:r>
        <w:rPr>
          <w:sz w:val="28"/>
          <w:szCs w:val="28"/>
          <w:lang w:val="en-US"/>
        </w:rPr>
        <w:drawing>
          <wp:inline distT="0" distB="0" distL="0" distR="0" wp14:anchorId="6360EB32" wp14:editId="4BFA959F">
            <wp:extent cx="5771408" cy="3200400"/>
            <wp:effectExtent l="0" t="0" r="127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7CD33F9" w14:textId="77777777" w:rsidR="00C875C3" w:rsidRPr="004C40BF" w:rsidRDefault="00C875C3" w:rsidP="00C875C3">
      <w:pPr>
        <w:pStyle w:val="NormalWeb"/>
        <w:tabs>
          <w:tab w:val="left" w:pos="851"/>
          <w:tab w:val="left" w:pos="1134"/>
        </w:tabs>
        <w:spacing w:before="120" w:beforeAutospacing="0" w:after="0" w:afterAutospacing="0" w:line="252" w:lineRule="auto"/>
        <w:ind w:firstLine="720"/>
        <w:rPr>
          <w:sz w:val="28"/>
          <w:szCs w:val="28"/>
        </w:rPr>
      </w:pPr>
      <w:r w:rsidRPr="004C40BF">
        <w:rPr>
          <w:sz w:val="28"/>
          <w:szCs w:val="28"/>
        </w:rPr>
        <w:t xml:space="preserve">Số đầu xuất bản phẩm (đơn vị tính: xuất bản phẩm) </w:t>
      </w:r>
    </w:p>
    <w:p w14:paraId="464FBB09" w14:textId="77777777" w:rsidR="00C875C3" w:rsidRPr="00F62CDE" w:rsidRDefault="00C875C3" w:rsidP="00C875C3">
      <w:pPr>
        <w:pStyle w:val="NormalWeb"/>
        <w:tabs>
          <w:tab w:val="left" w:pos="851"/>
          <w:tab w:val="left" w:pos="1134"/>
        </w:tabs>
        <w:spacing w:before="120" w:beforeAutospacing="0" w:after="0" w:afterAutospacing="0" w:line="252" w:lineRule="auto"/>
        <w:rPr>
          <w:sz w:val="28"/>
          <w:szCs w:val="28"/>
          <w:highlight w:val="yellow"/>
        </w:rPr>
      </w:pPr>
      <w:r w:rsidRPr="007742A6">
        <w:rPr>
          <w:sz w:val="28"/>
          <w:szCs w:val="28"/>
          <w:lang w:val="en-US"/>
        </w:rPr>
        <w:lastRenderedPageBreak/>
        <w:drawing>
          <wp:inline distT="0" distB="0" distL="0" distR="0" wp14:anchorId="63264FDB" wp14:editId="4FD27BEB">
            <wp:extent cx="5760720" cy="3673690"/>
            <wp:effectExtent l="19050" t="0" r="11430" b="296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BC73177" w14:textId="77777777" w:rsidR="00C875C3" w:rsidRPr="004C40BF" w:rsidRDefault="00C875C3" w:rsidP="00C875C3">
      <w:pPr>
        <w:pStyle w:val="NormalWeb"/>
        <w:tabs>
          <w:tab w:val="left" w:pos="851"/>
          <w:tab w:val="left" w:pos="1134"/>
        </w:tabs>
        <w:spacing w:before="120" w:beforeAutospacing="0" w:after="0" w:afterAutospacing="0" w:line="252" w:lineRule="auto"/>
        <w:ind w:firstLine="720"/>
        <w:rPr>
          <w:sz w:val="28"/>
          <w:szCs w:val="28"/>
        </w:rPr>
      </w:pPr>
      <w:r w:rsidRPr="004C40BF">
        <w:rPr>
          <w:sz w:val="28"/>
          <w:szCs w:val="28"/>
        </w:rPr>
        <w:t xml:space="preserve">Số bản xuất bản phẩm in (đơn vị tính: triệu bản) </w:t>
      </w:r>
    </w:p>
    <w:p w14:paraId="23C1A355" w14:textId="77777777" w:rsidR="00C875C3" w:rsidRPr="00F62CDE" w:rsidRDefault="00C875C3" w:rsidP="00C875C3">
      <w:pPr>
        <w:pStyle w:val="NormalWeb"/>
        <w:tabs>
          <w:tab w:val="left" w:pos="851"/>
          <w:tab w:val="left" w:pos="1134"/>
        </w:tabs>
        <w:spacing w:before="120" w:beforeAutospacing="0" w:after="0" w:afterAutospacing="0" w:line="252" w:lineRule="auto"/>
        <w:jc w:val="center"/>
        <w:rPr>
          <w:sz w:val="28"/>
          <w:szCs w:val="28"/>
          <w:highlight w:val="yellow"/>
        </w:rPr>
      </w:pPr>
      <w:r w:rsidRPr="007742A6">
        <w:rPr>
          <w:sz w:val="28"/>
          <w:szCs w:val="28"/>
          <w:lang w:val="en-US"/>
        </w:rPr>
        <w:drawing>
          <wp:inline distT="0" distB="0" distL="0" distR="0" wp14:anchorId="58E8CDC5" wp14:editId="677AABF3">
            <wp:extent cx="5700799" cy="3253740"/>
            <wp:effectExtent l="0" t="0" r="14605" b="381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6A3CC85" w14:textId="77777777" w:rsidR="00C875C3" w:rsidRPr="004C40BF" w:rsidRDefault="00C875C3" w:rsidP="00C875C3">
      <w:pPr>
        <w:pStyle w:val="NormalWeb"/>
        <w:tabs>
          <w:tab w:val="left" w:pos="851"/>
          <w:tab w:val="left" w:pos="1134"/>
        </w:tabs>
        <w:spacing w:before="120" w:beforeAutospacing="0" w:after="0" w:afterAutospacing="0" w:line="252" w:lineRule="auto"/>
        <w:ind w:firstLine="720"/>
        <w:rPr>
          <w:sz w:val="28"/>
          <w:szCs w:val="28"/>
        </w:rPr>
      </w:pPr>
      <w:r>
        <w:rPr>
          <w:sz w:val="28"/>
          <w:szCs w:val="28"/>
        </w:rPr>
        <w:t>Doanh thu lĩnh vực in (</w:t>
      </w:r>
      <w:r w:rsidRPr="004C40BF">
        <w:rPr>
          <w:sz w:val="28"/>
          <w:szCs w:val="28"/>
        </w:rPr>
        <w:t xml:space="preserve">Đơn vị tính: Tỷ đồng) </w:t>
      </w:r>
    </w:p>
    <w:p w14:paraId="64E9DF95" w14:textId="77777777" w:rsidR="00C875C3" w:rsidRPr="00F62CDE" w:rsidRDefault="00C875C3" w:rsidP="00C875C3">
      <w:pPr>
        <w:pStyle w:val="NormalWeb"/>
        <w:tabs>
          <w:tab w:val="left" w:pos="851"/>
          <w:tab w:val="left" w:pos="1134"/>
        </w:tabs>
        <w:spacing w:before="120" w:beforeAutospacing="0" w:after="0" w:afterAutospacing="0" w:line="252" w:lineRule="auto"/>
        <w:rPr>
          <w:sz w:val="28"/>
          <w:szCs w:val="28"/>
          <w:highlight w:val="yellow"/>
        </w:rPr>
      </w:pPr>
      <w:r w:rsidRPr="007742A6">
        <w:rPr>
          <w:sz w:val="28"/>
          <w:szCs w:val="28"/>
          <w:lang w:val="en-US"/>
        </w:rPr>
        <w:lastRenderedPageBreak/>
        <w:drawing>
          <wp:inline distT="0" distB="0" distL="0" distR="0" wp14:anchorId="688E337B" wp14:editId="7505BD20">
            <wp:extent cx="5681105" cy="3192780"/>
            <wp:effectExtent l="0" t="0" r="15240" b="762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B334C17" w14:textId="77777777" w:rsidR="00C875C3" w:rsidRDefault="00C875C3" w:rsidP="00C875C3">
      <w:pPr>
        <w:pStyle w:val="NormalWeb"/>
        <w:tabs>
          <w:tab w:val="left" w:pos="851"/>
          <w:tab w:val="left" w:pos="1134"/>
        </w:tabs>
        <w:spacing w:before="120" w:beforeAutospacing="0" w:after="0" w:afterAutospacing="0" w:line="252" w:lineRule="auto"/>
        <w:ind w:firstLine="720"/>
        <w:rPr>
          <w:sz w:val="28"/>
          <w:szCs w:val="28"/>
        </w:rPr>
      </w:pPr>
      <w:r w:rsidRPr="004C40BF">
        <w:rPr>
          <w:sz w:val="28"/>
          <w:szCs w:val="28"/>
        </w:rPr>
        <w:t xml:space="preserve">Doanh thu lĩnh vực phát hành xuất bản phẩm (Đơn vị tính: Tỷ đồng) </w:t>
      </w:r>
    </w:p>
    <w:p w14:paraId="79FAFCF2" w14:textId="77777777" w:rsidR="00C875C3" w:rsidRPr="00D93065" w:rsidRDefault="00C875C3" w:rsidP="00C875C3">
      <w:pPr>
        <w:pStyle w:val="NormalWeb"/>
        <w:tabs>
          <w:tab w:val="left" w:pos="851"/>
          <w:tab w:val="left" w:pos="1134"/>
        </w:tabs>
        <w:spacing w:before="120" w:beforeAutospacing="0" w:after="0" w:afterAutospacing="0" w:line="252" w:lineRule="auto"/>
        <w:rPr>
          <w:sz w:val="28"/>
          <w:szCs w:val="28"/>
        </w:rPr>
      </w:pPr>
      <w:r w:rsidRPr="008A79AA">
        <w:rPr>
          <w:sz w:val="28"/>
          <w:szCs w:val="28"/>
          <w:lang w:val="en-US"/>
        </w:rPr>
        <w:drawing>
          <wp:inline distT="0" distB="0" distL="0" distR="0" wp14:anchorId="3D2CFA50" wp14:editId="018BB0D9">
            <wp:extent cx="5760720" cy="3186244"/>
            <wp:effectExtent l="19050" t="0" r="1143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CC6D404" w14:textId="12FD10C5" w:rsidR="00C875C3" w:rsidRDefault="00C875C3" w:rsidP="00CA3C3F">
      <w:pPr>
        <w:spacing w:after="0" w:line="360" w:lineRule="exact"/>
        <w:ind w:firstLine="720"/>
        <w:rPr>
          <w:b/>
        </w:rPr>
      </w:pPr>
      <w:r>
        <w:rPr>
          <w:b/>
          <w:i/>
        </w:rPr>
        <w:t>1.3. Đánh giá thực thi pháp luật của các đối tượng quản lý</w:t>
      </w:r>
    </w:p>
    <w:p w14:paraId="62C059EB" w14:textId="64AA4BD8" w:rsidR="00C875C3" w:rsidRPr="00655F24" w:rsidRDefault="00B62B43" w:rsidP="00CA3C3F">
      <w:pPr>
        <w:spacing w:after="0" w:line="360" w:lineRule="exact"/>
        <w:ind w:firstLine="720"/>
      </w:pPr>
      <w:r w:rsidRPr="00B84873">
        <w:t xml:space="preserve">- </w:t>
      </w:r>
      <w:r w:rsidR="00C875C3" w:rsidRPr="00122831">
        <w:t xml:space="preserve">Qua công tác quản lý trong hoạt động xuất bản có thể đánh giá tình hình tuân thủ pháp luật của các cơ quan, tổ chức, cá nhân trong hoạt động xuất bản đã được thực hiện tương đối tốt. </w:t>
      </w:r>
    </w:p>
    <w:p w14:paraId="08467C9E" w14:textId="117905AC" w:rsidR="00C875C3" w:rsidRDefault="00C875C3" w:rsidP="00CA3C3F">
      <w:pPr>
        <w:spacing w:after="0" w:line="360" w:lineRule="exact"/>
        <w:ind w:firstLine="720"/>
        <w:rPr>
          <w:b/>
          <w:i/>
        </w:rPr>
      </w:pPr>
      <w:r>
        <w:rPr>
          <w:b/>
          <w:i/>
        </w:rPr>
        <w:t>1.4. Đánh giá tình hình triển khai chỉ đạo điều hành của các Sở TTTT</w:t>
      </w:r>
    </w:p>
    <w:p w14:paraId="132770A0" w14:textId="68FE0277" w:rsidR="00C875C3" w:rsidRDefault="00B62B43" w:rsidP="00CA3C3F">
      <w:pPr>
        <w:spacing w:after="0" w:line="360" w:lineRule="exact"/>
        <w:ind w:firstLine="720"/>
        <w:rPr>
          <w:b/>
          <w:i/>
        </w:rPr>
      </w:pPr>
      <w:r w:rsidRPr="00B84873">
        <w:t xml:space="preserve">- </w:t>
      </w:r>
      <w:r w:rsidR="00C875C3" w:rsidRPr="00122831">
        <w:t xml:space="preserve">Các Sở </w:t>
      </w:r>
      <w:r w:rsidR="00C875C3" w:rsidRPr="00E550AE">
        <w:t>TTTT</w:t>
      </w:r>
      <w:r w:rsidR="00C875C3" w:rsidRPr="00122831">
        <w:t xml:space="preserve"> đã phối hợp chặt chẽ với cơ quan quản lý nhà nước tại Trung ương trong công tác triển khai quản lý nhà nước về hoạt động xuất bản.</w:t>
      </w:r>
    </w:p>
    <w:p w14:paraId="6B185894" w14:textId="7D5E286D" w:rsidR="00C875C3" w:rsidRDefault="00C875C3" w:rsidP="00CA3C3F">
      <w:pPr>
        <w:spacing w:after="0" w:line="360" w:lineRule="exact"/>
        <w:ind w:firstLine="720"/>
        <w:rPr>
          <w:i/>
        </w:rPr>
      </w:pPr>
      <w:r>
        <w:rPr>
          <w:b/>
          <w:i/>
        </w:rPr>
        <w:t>1.5. Thông tin mới của quốc tế có thể tham khảo/nghiên cứu học tập</w:t>
      </w:r>
    </w:p>
    <w:p w14:paraId="200B1749" w14:textId="77777777" w:rsidR="00C875C3" w:rsidRDefault="00C875C3" w:rsidP="00CA3C3F">
      <w:pPr>
        <w:spacing w:after="0" w:line="360" w:lineRule="exact"/>
        <w:ind w:firstLine="720"/>
        <w:rPr>
          <w:b/>
        </w:rPr>
      </w:pPr>
      <w:r>
        <w:rPr>
          <w:b/>
        </w:rPr>
        <w:lastRenderedPageBreak/>
        <w:t>2. Kết quả công tác chỉ đạo điều hành</w:t>
      </w:r>
    </w:p>
    <w:p w14:paraId="64890630" w14:textId="73B17235" w:rsidR="00C875C3" w:rsidRDefault="00C875C3" w:rsidP="00CA3C3F">
      <w:pPr>
        <w:spacing w:after="0" w:line="360" w:lineRule="exact"/>
        <w:ind w:firstLine="720"/>
        <w:rPr>
          <w:b/>
          <w:i/>
        </w:rPr>
      </w:pPr>
      <w:r>
        <w:rPr>
          <w:b/>
          <w:i/>
        </w:rPr>
        <w:t>2.1. Kết quả hoạt động chỉ đạo điều hành nổi bật</w:t>
      </w:r>
    </w:p>
    <w:p w14:paraId="77BF41E4" w14:textId="2041E7B1" w:rsidR="00C875C3" w:rsidRPr="00122831" w:rsidRDefault="00C875C3" w:rsidP="00CA3C3F">
      <w:pPr>
        <w:shd w:val="clear" w:color="auto" w:fill="FFFFFF"/>
        <w:spacing w:after="0" w:line="360" w:lineRule="exact"/>
        <w:ind w:firstLine="720"/>
        <w:rPr>
          <w:shd w:val="clear" w:color="auto" w:fill="FFFFFF"/>
        </w:rPr>
      </w:pPr>
      <w:r w:rsidRPr="00122831">
        <w:rPr>
          <w:b/>
          <w:i/>
          <w:shd w:val="clear" w:color="auto" w:fill="FFFFFF"/>
        </w:rPr>
        <w:t>*Về thực hiện ý kiến chỉ đạo của Bộ trưởng</w:t>
      </w:r>
    </w:p>
    <w:p w14:paraId="7F4FBB97" w14:textId="3D738C3A" w:rsidR="00C875C3" w:rsidRPr="00122831" w:rsidRDefault="00C875C3" w:rsidP="00CA3C3F">
      <w:pPr>
        <w:spacing w:after="0" w:line="360" w:lineRule="exact"/>
        <w:ind w:firstLine="720"/>
      </w:pPr>
      <w:r w:rsidRPr="00122831">
        <w:rPr>
          <w:spacing w:val="-4"/>
        </w:rPr>
        <w:t>- Về tổ chức Giải thưở</w:t>
      </w:r>
      <w:r>
        <w:rPr>
          <w:spacing w:val="-4"/>
        </w:rPr>
        <w:t xml:space="preserve">ng sách Quốc gia lần thứ 5: </w:t>
      </w:r>
      <w:r w:rsidRPr="00122831">
        <w:rPr>
          <w:spacing w:val="-4"/>
        </w:rPr>
        <w:t xml:space="preserve">Tổ chức </w:t>
      </w:r>
      <w:r w:rsidRPr="00122831">
        <w:t xml:space="preserve">Hội nghị Chung khảo Giải thưởng Sách Quốc gia lần thứ Năm vào ngày </w:t>
      </w:r>
      <w:r>
        <w:t xml:space="preserve">08/9/2022 tại </w:t>
      </w:r>
      <w:r w:rsidRPr="00E550AE">
        <w:t>Hà Nội</w:t>
      </w:r>
      <w:r>
        <w:t xml:space="preserve">; </w:t>
      </w:r>
      <w:r w:rsidRPr="00122831">
        <w:t>Hội nghị Hội đồng Giải thưởng Sách Quốc gia lần thứ năm đã họp, thẩm định và bỏ ph</w:t>
      </w:r>
      <w:r>
        <w:t xml:space="preserve">iếu các tác phẩm đạt Giải; </w:t>
      </w:r>
      <w:r w:rsidRPr="00122831">
        <w:t xml:space="preserve">Hội Xuất bản Việt Nam có văn bản báo cáo về </w:t>
      </w:r>
      <w:r>
        <w:t>kết quả chấm Giải</w:t>
      </w:r>
      <w:r w:rsidR="00F71C50">
        <w:rPr>
          <w:lang w:val="en-US"/>
        </w:rPr>
        <w:t xml:space="preserve">; </w:t>
      </w:r>
      <w:r w:rsidR="00AA3F74">
        <w:rPr>
          <w:lang w:val="en-US"/>
        </w:rPr>
        <w:t>p</w:t>
      </w:r>
      <w:r w:rsidRPr="00122831">
        <w:t xml:space="preserve">hê duyệt Quyết </w:t>
      </w:r>
      <w:r w:rsidRPr="00116950">
        <w:t xml:space="preserve">định danh sách các tác phẩm đạt Giải thưởng Sách Quốc gia lần thứ </w:t>
      </w:r>
      <w:r w:rsidR="00AA3F74" w:rsidRPr="00116950">
        <w:rPr>
          <w:lang w:val="en-US"/>
        </w:rPr>
        <w:t>N</w:t>
      </w:r>
      <w:r w:rsidR="00AA3F74" w:rsidRPr="00116950">
        <w:t>ăm</w:t>
      </w:r>
      <w:r w:rsidRPr="00116950">
        <w:t xml:space="preserve">; Họp báo tại Thư viện Quốc gia; </w:t>
      </w:r>
      <w:r w:rsidR="00285BD0" w:rsidRPr="00B84873">
        <w:t>Tổ chức</w:t>
      </w:r>
      <w:r w:rsidRPr="00B84873">
        <w:t xml:space="preserve"> Lễ trao Giải </w:t>
      </w:r>
      <w:r w:rsidR="00AA3F74" w:rsidRPr="00B84873">
        <w:rPr>
          <w:lang w:val="en-US"/>
        </w:rPr>
        <w:t>(</w:t>
      </w:r>
      <w:r w:rsidRPr="00B84873">
        <w:t>ngày 03/10/2022</w:t>
      </w:r>
      <w:r w:rsidR="00AA3F74" w:rsidRPr="00B84873">
        <w:rPr>
          <w:lang w:val="en-US"/>
        </w:rPr>
        <w:t>)</w:t>
      </w:r>
      <w:r w:rsidRPr="00B84873">
        <w:t>.</w:t>
      </w:r>
    </w:p>
    <w:p w14:paraId="30DC821F" w14:textId="77777777" w:rsidR="00C875C3" w:rsidRPr="00122831" w:rsidRDefault="00C875C3" w:rsidP="00CA3C3F">
      <w:pPr>
        <w:spacing w:after="0" w:line="360" w:lineRule="exact"/>
        <w:ind w:right="23" w:firstLine="720"/>
      </w:pPr>
      <w:r w:rsidRPr="00122831">
        <w:t>- Về phát triển nền tảng xuất bản điện tử dùng chung đưa số lượng nhà xuất bản đăng ký hoạt động xuất bản điện tử đạt 25% trong năm 2022: Cấp xác nhận đăng ký hoạt động xuất bản, phát hành xuất bản phẩm điện tử cho Nhà xuất bản Đại học Quốc gia TP. Hồ Chí Minh, nâng số lượng các nhà xuất bản có xác nhận đạt 26,31%</w:t>
      </w:r>
      <w:r>
        <w:t xml:space="preserve"> </w:t>
      </w:r>
      <w:r w:rsidRPr="004C40BF">
        <w:rPr>
          <w:i/>
        </w:rPr>
        <w:t>(1</w:t>
      </w:r>
      <w:r>
        <w:rPr>
          <w:i/>
        </w:rPr>
        <w:t>5</w:t>
      </w:r>
      <w:r w:rsidRPr="004C40BF">
        <w:rPr>
          <w:i/>
        </w:rPr>
        <w:t xml:space="preserve"> nhà xuất bản đăng ký hoạt động xuất bản điện tử)</w:t>
      </w:r>
      <w:r w:rsidRPr="00122831">
        <w:t xml:space="preserve">, vượt chỉ tiêu đặt ra. </w:t>
      </w:r>
      <w:r w:rsidRPr="00E550AE">
        <w:t>Đ</w:t>
      </w:r>
      <w:r w:rsidRPr="00122831">
        <w:t xml:space="preserve">ề nghị NXB Đại học Bách khoa Hà Nội chỉnh sửa Đề án hoạt động xuất bản, phát hành xuất bản phẩm điện tử theo ý kiến thẩm định của Tổ thẩm định về Đề án; lấy ý kiến của Tổ </w:t>
      </w:r>
      <w:r w:rsidRPr="00122831">
        <w:rPr>
          <w:spacing w:val="-4"/>
        </w:rPr>
        <w:t>thẩm định Đề án hoạt động xuất bản, phát hành xuất bản phẩm điện tử của Nhà xuất bản Đại học Sư</w:t>
      </w:r>
      <w:r>
        <w:rPr>
          <w:spacing w:val="-4"/>
        </w:rPr>
        <w:t xml:space="preserve"> phạm TP. Hồ Chí Minh; </w:t>
      </w:r>
      <w:r w:rsidRPr="00122831">
        <w:rPr>
          <w:spacing w:val="-4"/>
        </w:rPr>
        <w:t>hướng dẫn nhà xuất bản Công Thương xây dựng Đề án hoạt động xuất bản, phát hành xuất bản phẩm điện tử.</w:t>
      </w:r>
    </w:p>
    <w:p w14:paraId="1678B941" w14:textId="77777777" w:rsidR="00C875C3" w:rsidRPr="00122831" w:rsidRDefault="00C875C3" w:rsidP="00CA3C3F">
      <w:pPr>
        <w:spacing w:after="0" w:line="360" w:lineRule="exact"/>
        <w:ind w:firstLine="720"/>
      </w:pPr>
      <w:r w:rsidRPr="00122831">
        <w:t>- Về xây dựng nền tảng phát hành điện tử dùng chung: Tính đến thời điểm hiện nay đ</w:t>
      </w:r>
      <w:r w:rsidRPr="00122831">
        <w:rPr>
          <w:lang w:val="nl-NL"/>
        </w:rPr>
        <w:t>ã có 11 doanh nghiệp hoạt động phát hành xuất bản phẩm điện tử</w:t>
      </w:r>
      <w:r>
        <w:t xml:space="preserve">; </w:t>
      </w:r>
      <w:r w:rsidRPr="00122831">
        <w:t xml:space="preserve">có 9/13 nhà xuất bản </w:t>
      </w:r>
      <w:r w:rsidRPr="00122831">
        <w:rPr>
          <w:i/>
        </w:rPr>
        <w:t>(có đăng ký hoạt động xuất bản phẩm điện tử)</w:t>
      </w:r>
      <w:r w:rsidRPr="00122831">
        <w:t xml:space="preserve"> sử dụng nền tảng này.</w:t>
      </w:r>
    </w:p>
    <w:p w14:paraId="3067ABDC" w14:textId="1175EB48" w:rsidR="00C875C3" w:rsidRPr="00122831" w:rsidRDefault="00C875C3" w:rsidP="00CA3C3F">
      <w:pPr>
        <w:spacing w:after="0" w:line="360" w:lineRule="exact"/>
        <w:ind w:firstLine="720"/>
        <w:rPr>
          <w:sz w:val="24"/>
          <w:szCs w:val="24"/>
        </w:rPr>
      </w:pPr>
      <w:r w:rsidRPr="00122831">
        <w:t>- Về tổ chức Triển lãm - Hội chợ sách cấp Quốc gia chào mừng kỷ niệm 70 năm Ngày Truyền thống ngành X</w:t>
      </w:r>
      <w:r>
        <w:t xml:space="preserve">uất bản cách mạng Việt Nam: </w:t>
      </w:r>
      <w:r w:rsidRPr="00122831">
        <w:t xml:space="preserve">Bộ </w:t>
      </w:r>
      <w:r w:rsidRPr="00E550AE">
        <w:t>TTTT</w:t>
      </w:r>
      <w:r w:rsidRPr="00122831">
        <w:t xml:space="preserve"> đã ban hành Kế hoạch số 4378/KH-BTTTT ngày 25/8/2022 tổ chức Triển lãm sách chào mừng Kỷ niệm 70 năm Ngày truyền thống ngành Xuất bản, In và Phát hành sách </w:t>
      </w:r>
      <w:r>
        <w:t>Việt Nam.</w:t>
      </w:r>
      <w:r>
        <w:rPr>
          <w:spacing w:val="-4"/>
        </w:rPr>
        <w:t xml:space="preserve"> </w:t>
      </w:r>
      <w:r w:rsidRPr="00E550AE">
        <w:rPr>
          <w:spacing w:val="-4"/>
        </w:rPr>
        <w:t>P</w:t>
      </w:r>
      <w:r w:rsidRPr="00122831">
        <w:rPr>
          <w:spacing w:val="-4"/>
        </w:rPr>
        <w:t xml:space="preserve">hê duyệt </w:t>
      </w:r>
      <w:r w:rsidRPr="00122831">
        <w:t>Hồ sơ thiết kế Triển lãm sách chào mừng kỷ niệm 70 năm Ngày truyền thống ngành Xuất bản, In và Phát hành sách Việt Nam (10/10/1952-10/10/2022) tại Học viện Chính trị Quốc gia Hồ C</w:t>
      </w:r>
      <w:r>
        <w:t xml:space="preserve">hí Minh và Hội sách Hà Nội. </w:t>
      </w:r>
      <w:r w:rsidRPr="00122831">
        <w:t xml:space="preserve">Ban hành Kế hoạch số 819/KH-CXBIPH ngày 25/8/2022 về tổ chức Triển lãm ngành In tại TP. Hồ Chí Minh năm 2022 chào mừng kỷ niệm 70 </w:t>
      </w:r>
      <w:r w:rsidRPr="00122831">
        <w:rPr>
          <w:spacing w:val="-4"/>
        </w:rPr>
        <w:t>năm ngày truyền thống ngành Xuất bản, In và Phát hàn</w:t>
      </w:r>
      <w:r>
        <w:rPr>
          <w:spacing w:val="-4"/>
        </w:rPr>
        <w:t>h (10/10/1952 - 10/10/2022).</w:t>
      </w:r>
      <w:r w:rsidRPr="00122831">
        <w:rPr>
          <w:spacing w:val="-4"/>
        </w:rPr>
        <w:t xml:space="preserve"> </w:t>
      </w:r>
      <w:r w:rsidR="00313E47" w:rsidRPr="00B84873">
        <w:t>T</w:t>
      </w:r>
      <w:r w:rsidRPr="00122831">
        <w:t>ổ chức Triển lãm tại Học viện Chính trị Quốc gia Hồ C</w:t>
      </w:r>
      <w:r>
        <w:t xml:space="preserve">hí Minh và Hội sách Hà Nội. </w:t>
      </w:r>
      <w:r w:rsidRPr="00122831">
        <w:t xml:space="preserve">Phối hợp với Sở TTTT TP. Hồ Chí Minh và Hội in TP. Hồ Chí Minh tổ chức </w:t>
      </w:r>
      <w:r w:rsidRPr="00122831">
        <w:rPr>
          <w:spacing w:val="2"/>
        </w:rPr>
        <w:t>Triển lãm ngành In tại TP.</w:t>
      </w:r>
      <w:r w:rsidRPr="00122831">
        <w:t xml:space="preserve"> Hồ Chí Minh năm 2022</w:t>
      </w:r>
      <w:r>
        <w:t xml:space="preserve">. </w:t>
      </w:r>
      <w:r w:rsidRPr="00122831">
        <w:t xml:space="preserve">Tổ chức Tọa đàm chuyển đổi số - Giải </w:t>
      </w:r>
      <w:r w:rsidRPr="00122831">
        <w:lastRenderedPageBreak/>
        <w:t>pháp kết nối, quảng bá sản phẩm ngành in TP. Hồ Chí Minh trong giai đoạn phục hồi kinh tế. Chuẩn bị</w:t>
      </w:r>
      <w:r w:rsidRPr="00E550AE">
        <w:t xml:space="preserve"> nội dung</w:t>
      </w:r>
      <w:r w:rsidRPr="00122831">
        <w:t xml:space="preserve"> Báo cáo 02 chuyên đề về công tác phòng chống in lậu và các nền tảng không biên giới.</w:t>
      </w:r>
    </w:p>
    <w:p w14:paraId="1438E812" w14:textId="14D76497" w:rsidR="00C875C3" w:rsidRPr="00B84873" w:rsidRDefault="00C875C3" w:rsidP="00CA3C3F">
      <w:pPr>
        <w:spacing w:after="0" w:line="360" w:lineRule="exact"/>
        <w:ind w:firstLine="720"/>
      </w:pPr>
      <w:r w:rsidRPr="00122831">
        <w:t>- Về tổ chức Triển lãm sách kỷ niệm 60 năm thiết lập quan hệ ngoại gi</w:t>
      </w:r>
      <w:r>
        <w:t xml:space="preserve">ao giữa Việt Nam và CHDCND Lào: </w:t>
      </w:r>
      <w:r w:rsidRPr="00122831">
        <w:t xml:space="preserve">Bộ </w:t>
      </w:r>
      <w:r w:rsidRPr="00E550AE">
        <w:t>TTTT đã</w:t>
      </w:r>
      <w:r w:rsidRPr="00122831">
        <w:t xml:space="preserve"> </w:t>
      </w:r>
      <w:r w:rsidRPr="00E550AE">
        <w:t>ban hành</w:t>
      </w:r>
      <w:r w:rsidRPr="00122831">
        <w:t xml:space="preserve"> kế hoạch số 4608/KH-BTTTT ngày 12/9/2022 triển khai nhiệm vụ tổ chức triển lãm sách kỷ niệm 60 năm thiết lập quan hệ ngoại giao giữa Việt Nam và Cộng hòa dân chủ Nhân dân Lào. </w:t>
      </w:r>
    </w:p>
    <w:p w14:paraId="662BC983" w14:textId="3E0A54F8" w:rsidR="00C875C3" w:rsidRPr="00122831" w:rsidRDefault="00C875C3" w:rsidP="00CA3C3F">
      <w:pPr>
        <w:shd w:val="clear" w:color="auto" w:fill="FFFFFF"/>
        <w:spacing w:after="0" w:line="360" w:lineRule="exact"/>
        <w:ind w:firstLine="720"/>
        <w:rPr>
          <w:spacing w:val="-4"/>
        </w:rPr>
      </w:pPr>
      <w:r w:rsidRPr="00122831">
        <w:rPr>
          <w:spacing w:val="-4"/>
        </w:rPr>
        <w:t>- Về triển khai Chương trình sách Quốc gia giai đoạn 2022</w:t>
      </w:r>
      <w:r w:rsidR="00313E47" w:rsidRPr="00B84873">
        <w:rPr>
          <w:spacing w:val="-4"/>
        </w:rPr>
        <w:t xml:space="preserve"> </w:t>
      </w:r>
      <w:r w:rsidRPr="00122831">
        <w:rPr>
          <w:spacing w:val="-4"/>
        </w:rPr>
        <w:t>-</w:t>
      </w:r>
      <w:r w:rsidR="00313E47" w:rsidRPr="00B84873">
        <w:rPr>
          <w:spacing w:val="-4"/>
        </w:rPr>
        <w:t xml:space="preserve"> </w:t>
      </w:r>
      <w:r w:rsidRPr="00122831">
        <w:rPr>
          <w:spacing w:val="-4"/>
        </w:rPr>
        <w:t>2026 (các nhiệm vụ thực hiện trong năm 2022 của Chương trình): Bổ sung dự toán tài chính Chương trình Sách Quốc gia năm 2023.</w:t>
      </w:r>
    </w:p>
    <w:p w14:paraId="38DE91AA" w14:textId="77777777" w:rsidR="00C875C3" w:rsidRPr="00122831" w:rsidRDefault="00C875C3" w:rsidP="00CA3C3F">
      <w:pPr>
        <w:spacing w:after="0" w:line="360" w:lineRule="exact"/>
        <w:ind w:firstLine="720"/>
        <w:rPr>
          <w:i/>
          <w:shd w:val="clear" w:color="auto" w:fill="FFFFFF"/>
        </w:rPr>
      </w:pPr>
      <w:r w:rsidRPr="00122831">
        <w:rPr>
          <w:shd w:val="clear" w:color="auto" w:fill="FFFFFF"/>
        </w:rPr>
        <w:t xml:space="preserve">- Báo cáo kết quả thực hiện nhiệm vụ hoàn thiện hệ thống dữ liệu quản lý về lĩnh vực phát hành xuất bản phẩm </w:t>
      </w:r>
      <w:r w:rsidRPr="00122831">
        <w:rPr>
          <w:i/>
          <w:shd w:val="clear" w:color="auto" w:fill="FFFFFF"/>
        </w:rPr>
        <w:t>(nhiệm vụ tại Quyết định số 1332/QĐ-BTTTT ngày 05/7/2022 ban hành Kế hoạch chuyển đổi số Cục Xuất bản, In và Phát hành năm 2022).</w:t>
      </w:r>
    </w:p>
    <w:p w14:paraId="4D86EFE3" w14:textId="77777777" w:rsidR="00C875C3" w:rsidRDefault="00C875C3" w:rsidP="00CA3C3F">
      <w:pPr>
        <w:spacing w:after="0" w:line="360" w:lineRule="exact"/>
        <w:ind w:firstLine="720"/>
        <w:rPr>
          <w:shd w:val="clear" w:color="auto" w:fill="FFFFFF"/>
        </w:rPr>
      </w:pPr>
      <w:r w:rsidRPr="00122831">
        <w:rPr>
          <w:shd w:val="clear" w:color="auto" w:fill="FFFFFF"/>
        </w:rPr>
        <w:t>- Báo cáo chuyên đề: Đề xuất thành phố Hồ Chí Minh đăng ký để trở thành "Thủ</w:t>
      </w:r>
      <w:r>
        <w:rPr>
          <w:shd w:val="clear" w:color="auto" w:fill="FFFFFF"/>
        </w:rPr>
        <w:t xml:space="preserve"> đô sách thế giới" vào năm 2025.</w:t>
      </w:r>
    </w:p>
    <w:p w14:paraId="4CADBC18" w14:textId="77777777" w:rsidR="00C875C3" w:rsidRPr="00122831" w:rsidRDefault="00C875C3" w:rsidP="00CA3C3F">
      <w:pPr>
        <w:spacing w:after="0" w:line="360" w:lineRule="exact"/>
        <w:ind w:firstLine="720"/>
        <w:rPr>
          <w:shd w:val="clear" w:color="auto" w:fill="FFFFFF"/>
        </w:rPr>
      </w:pPr>
      <w:r w:rsidRPr="00122831">
        <w:rPr>
          <w:shd w:val="clear" w:color="auto" w:fill="FFFFFF"/>
        </w:rPr>
        <w:t>- Báo cáo nhanh về quá trình thí điểm thực hiện mô hình công ty Mẹ - Công ty Con của Nhà xuất bản Giáo dục Việt Nam.</w:t>
      </w:r>
    </w:p>
    <w:p w14:paraId="4015BC63" w14:textId="77777777" w:rsidR="00C875C3" w:rsidRPr="00122831" w:rsidRDefault="00C875C3" w:rsidP="00CA3C3F">
      <w:pPr>
        <w:spacing w:after="0" w:line="360" w:lineRule="exact"/>
        <w:ind w:firstLine="720"/>
      </w:pPr>
      <w:r w:rsidRPr="00122831">
        <w:rPr>
          <w:b/>
          <w:i/>
        </w:rPr>
        <w:t>* Về công tác thanh tra và xử lý vi phạm hành chính</w:t>
      </w:r>
      <w:r w:rsidRPr="00122831">
        <w:rPr>
          <w:i/>
        </w:rPr>
        <w:t>:</w:t>
      </w:r>
      <w:r w:rsidRPr="00122831">
        <w:t xml:space="preserve"> Trong tháng 9</w:t>
      </w:r>
      <w:r w:rsidRPr="00E550AE">
        <w:t>/2022</w:t>
      </w:r>
      <w:r w:rsidRPr="00122831">
        <w:t xml:space="preserve"> đã thực hiện 01 Đoàn thanh tra, 01 Đoàn kiểm tra theo kế hoạch. Hoàn thiện</w:t>
      </w:r>
      <w:r w:rsidRPr="00122831">
        <w:rPr>
          <w:b/>
        </w:rPr>
        <w:t xml:space="preserve"> </w:t>
      </w:r>
      <w:r w:rsidRPr="00122831">
        <w:t xml:space="preserve">văn bản gửi Sở TTTT các tỉnh, thành phố về việc đấu tranh, ngăn chặn, xử lý vi phạm đối với in sách lậu, sách giả. Hoàn thiện </w:t>
      </w:r>
      <w:r w:rsidRPr="00122831">
        <w:rPr>
          <w:lang w:val="nl-NL"/>
        </w:rPr>
        <w:t>phối hợp cung cấp các Quyết định thanh tra, Quyết định kiểm tra, Kết luận thanh tra, Kết luận kiểm tra và Quyết định xử phạt vi phạm hành chính từ 01/01/2022 đến 30/8/2022.</w:t>
      </w:r>
      <w:r w:rsidRPr="00122831">
        <w:t xml:space="preserve"> </w:t>
      </w:r>
    </w:p>
    <w:p w14:paraId="1CE8E960" w14:textId="77777777" w:rsidR="00C875C3" w:rsidRPr="00122831" w:rsidRDefault="00C875C3" w:rsidP="00CA3C3F">
      <w:pPr>
        <w:spacing w:after="0" w:line="360" w:lineRule="exact"/>
        <w:ind w:right="44" w:firstLine="720"/>
        <w:rPr>
          <w:b/>
          <w:i/>
        </w:rPr>
      </w:pPr>
      <w:r w:rsidRPr="00122831">
        <w:rPr>
          <w:b/>
          <w:i/>
          <w:lang w:val="nl-NL"/>
        </w:rPr>
        <w:t xml:space="preserve">* </w:t>
      </w:r>
      <w:r w:rsidRPr="00122831">
        <w:rPr>
          <w:b/>
          <w:i/>
        </w:rPr>
        <w:t xml:space="preserve">Các nội dung khác: </w:t>
      </w:r>
    </w:p>
    <w:p w14:paraId="2E4DBF53" w14:textId="77777777" w:rsidR="00C875C3" w:rsidRPr="00122831" w:rsidRDefault="00C875C3" w:rsidP="00CA3C3F">
      <w:pPr>
        <w:spacing w:after="0" w:line="360" w:lineRule="exact"/>
        <w:ind w:firstLine="720"/>
      </w:pPr>
      <w:r w:rsidRPr="00122831">
        <w:t>- Phối hợp với Hội In TP. Hồ Chí Minh tổ chức Đại hội lần thứ III Hội In TP. Hồ Chí Minh ngày 22/9/2022. Hội In TP. Hồ Chí Minh đã tổ chức thành công Đại hội, bầu ra Ban Chấp hành, Ban Thường vụ nhiệm kỳ III, xây dựng phương hướng hoạt động cụ thể của Hiệp hội trong nhiệm kỳ III gắn với các vấn đề về chuyển đổi số của Ngành, các giải pháp để thúc đẩy thị trường in xuất khẩu, đưa các cơ sở in tham gia sâu vào các chuỗi cung ứng toàn cầu.</w:t>
      </w:r>
    </w:p>
    <w:p w14:paraId="77B19683" w14:textId="0A26F25B" w:rsidR="00C875C3" w:rsidRPr="00122831" w:rsidRDefault="00C875C3" w:rsidP="00CA3C3F">
      <w:pPr>
        <w:spacing w:after="0" w:line="360" w:lineRule="exact"/>
        <w:ind w:firstLine="720"/>
      </w:pPr>
      <w:r w:rsidRPr="00122831">
        <w:t xml:space="preserve">- Tổ chức 01 Hội nghị tập huấn nghiệp vụ xuất bản năm 2022 cho lãnh đạo, trưởng ban biên tập, các biên tập viên cơ hữu các nhà xuất bản tại thành phố Hà Nội </w:t>
      </w:r>
      <w:r w:rsidR="004F2168" w:rsidRPr="00B84873">
        <w:t>(</w:t>
      </w:r>
      <w:r w:rsidRPr="00122831">
        <w:t>ngày 26/8/2022</w:t>
      </w:r>
      <w:r w:rsidR="004F2168" w:rsidRPr="00B84873">
        <w:t>)</w:t>
      </w:r>
      <w:r w:rsidRPr="00122831">
        <w:t xml:space="preserve">. </w:t>
      </w:r>
    </w:p>
    <w:p w14:paraId="72E804BE" w14:textId="1E2005BB" w:rsidR="00C875C3" w:rsidRPr="00122831" w:rsidRDefault="00C875C3" w:rsidP="00CA3C3F">
      <w:pPr>
        <w:spacing w:after="0" w:line="360" w:lineRule="exact"/>
        <w:ind w:firstLine="720"/>
        <w:rPr>
          <w:shd w:val="clear" w:color="auto" w:fill="FFFFFF"/>
        </w:rPr>
      </w:pPr>
      <w:r w:rsidRPr="00122831">
        <w:rPr>
          <w:shd w:val="clear" w:color="auto" w:fill="FFFFFF"/>
        </w:rPr>
        <w:lastRenderedPageBreak/>
        <w:t>- Có văn</w:t>
      </w:r>
      <w:r w:rsidR="00DF75F4" w:rsidRPr="00B84873">
        <w:rPr>
          <w:shd w:val="clear" w:color="auto" w:fill="FFFFFF"/>
        </w:rPr>
        <w:t xml:space="preserve"> bản</w:t>
      </w:r>
      <w:r w:rsidRPr="00122831">
        <w:rPr>
          <w:shd w:val="clear" w:color="auto" w:fill="FFFFFF"/>
        </w:rPr>
        <w:t xml:space="preserve"> gửi Sở TTTT các tỉnh, thành</w:t>
      </w:r>
      <w:r>
        <w:rPr>
          <w:shd w:val="clear" w:color="auto" w:fill="FFFFFF"/>
        </w:rPr>
        <w:t xml:space="preserve"> phố</w:t>
      </w:r>
      <w:r w:rsidR="00DF75F4" w:rsidRPr="00B84873">
        <w:rPr>
          <w:shd w:val="clear" w:color="auto" w:fill="FFFFFF"/>
        </w:rPr>
        <w:t xml:space="preserve"> v</w:t>
      </w:r>
      <w:r w:rsidRPr="00122831">
        <w:rPr>
          <w:shd w:val="clear" w:color="auto" w:fill="FFFFFF"/>
        </w:rPr>
        <w:t>ề việc đấu tranh ngăn chặn, xử lý vi phạm đối với in sách lậu, sách giả</w:t>
      </w:r>
      <w:r w:rsidR="00DF75F4" w:rsidRPr="00B84873">
        <w:rPr>
          <w:shd w:val="clear" w:color="auto" w:fill="FFFFFF"/>
        </w:rPr>
        <w:t xml:space="preserve"> và </w:t>
      </w:r>
      <w:r w:rsidRPr="00122831">
        <w:rPr>
          <w:shd w:val="clear" w:color="auto" w:fill="FFFFFF"/>
        </w:rPr>
        <w:t>khảo sát hộ kinh doanh/điểm phát hành xuất bản phẩm trên địa bàn, cơ sở.</w:t>
      </w:r>
    </w:p>
    <w:p w14:paraId="65A11813" w14:textId="77777777" w:rsidR="00C875C3" w:rsidRPr="00122831" w:rsidRDefault="00C875C3" w:rsidP="00CA3C3F">
      <w:pPr>
        <w:tabs>
          <w:tab w:val="left" w:pos="709"/>
        </w:tabs>
        <w:spacing w:after="0" w:line="360" w:lineRule="exact"/>
        <w:ind w:firstLine="720"/>
        <w:rPr>
          <w:b/>
          <w:i/>
          <w:lang w:val="nl-NL"/>
        </w:rPr>
      </w:pPr>
      <w:r w:rsidRPr="00122831">
        <w:rPr>
          <w:b/>
          <w:i/>
          <w:lang w:val="nl-NL"/>
        </w:rPr>
        <w:t>* Về thủ tục hành chính:</w:t>
      </w:r>
    </w:p>
    <w:p w14:paraId="702583B1" w14:textId="77777777" w:rsidR="00C875C3" w:rsidRPr="00122831" w:rsidRDefault="00C875C3" w:rsidP="00CA3C3F">
      <w:pPr>
        <w:spacing w:after="0" w:line="360" w:lineRule="exact"/>
        <w:ind w:firstLine="720"/>
        <w:rPr>
          <w:lang w:val="nl-NL"/>
        </w:rPr>
      </w:pPr>
      <w:r w:rsidRPr="00122831">
        <w:rPr>
          <w:lang w:val="nl-NL"/>
        </w:rPr>
        <w:t xml:space="preserve">- Kết quả giải quyết thủ tục hành chính: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68"/>
        <w:gridCol w:w="1728"/>
        <w:gridCol w:w="1684"/>
      </w:tblGrid>
      <w:tr w:rsidR="00C875C3" w:rsidRPr="00122831" w14:paraId="25D8A707" w14:textId="77777777" w:rsidTr="00B84873">
        <w:trPr>
          <w:tblHeader/>
        </w:trPr>
        <w:tc>
          <w:tcPr>
            <w:tcW w:w="851" w:type="dxa"/>
            <w:shd w:val="clear" w:color="auto" w:fill="auto"/>
          </w:tcPr>
          <w:p w14:paraId="6A3A01A1" w14:textId="5F00DA4C" w:rsidR="00C875C3" w:rsidRPr="00122831" w:rsidRDefault="000D4112" w:rsidP="001959E1">
            <w:pPr>
              <w:spacing w:line="264" w:lineRule="auto"/>
              <w:jc w:val="center"/>
              <w:rPr>
                <w:b/>
                <w:sz w:val="26"/>
                <w:szCs w:val="26"/>
              </w:rPr>
            </w:pPr>
            <w:r>
              <w:rPr>
                <w:b/>
                <w:sz w:val="26"/>
                <w:szCs w:val="26"/>
                <w:lang w:val="en-US"/>
              </w:rPr>
              <w:t>S</w:t>
            </w:r>
            <w:r w:rsidR="00C875C3" w:rsidRPr="00122831">
              <w:rPr>
                <w:b/>
                <w:sz w:val="26"/>
                <w:szCs w:val="26"/>
              </w:rPr>
              <w:t>TT</w:t>
            </w:r>
          </w:p>
        </w:tc>
        <w:tc>
          <w:tcPr>
            <w:tcW w:w="4668" w:type="dxa"/>
            <w:shd w:val="clear" w:color="auto" w:fill="auto"/>
          </w:tcPr>
          <w:p w14:paraId="4E5D5FB8" w14:textId="77777777" w:rsidR="00C875C3" w:rsidRPr="00122831" w:rsidRDefault="00C875C3" w:rsidP="001959E1">
            <w:pPr>
              <w:spacing w:line="264" w:lineRule="auto"/>
              <w:rPr>
                <w:b/>
                <w:sz w:val="26"/>
                <w:szCs w:val="26"/>
              </w:rPr>
            </w:pPr>
            <w:r w:rsidRPr="00122831">
              <w:rPr>
                <w:b/>
                <w:sz w:val="26"/>
                <w:szCs w:val="26"/>
              </w:rPr>
              <w:t>Tên thủ tục hành chính, số liệu khác</w:t>
            </w:r>
          </w:p>
        </w:tc>
        <w:tc>
          <w:tcPr>
            <w:tcW w:w="1728" w:type="dxa"/>
          </w:tcPr>
          <w:p w14:paraId="6F2DF4B3" w14:textId="77777777" w:rsidR="00C875C3" w:rsidRPr="00122831" w:rsidRDefault="00C875C3" w:rsidP="001959E1">
            <w:pPr>
              <w:spacing w:line="264" w:lineRule="auto"/>
              <w:rPr>
                <w:b/>
                <w:sz w:val="26"/>
                <w:szCs w:val="26"/>
              </w:rPr>
            </w:pPr>
            <w:r w:rsidRPr="00122831">
              <w:rPr>
                <w:b/>
                <w:sz w:val="26"/>
                <w:szCs w:val="26"/>
              </w:rPr>
              <w:t>Đơn vị tính</w:t>
            </w:r>
          </w:p>
        </w:tc>
        <w:tc>
          <w:tcPr>
            <w:tcW w:w="1684" w:type="dxa"/>
            <w:shd w:val="clear" w:color="auto" w:fill="auto"/>
          </w:tcPr>
          <w:p w14:paraId="51117595" w14:textId="77777777" w:rsidR="00C875C3" w:rsidRPr="00122831" w:rsidRDefault="00C875C3" w:rsidP="001959E1">
            <w:pPr>
              <w:spacing w:line="264" w:lineRule="auto"/>
              <w:jc w:val="center"/>
              <w:rPr>
                <w:b/>
                <w:sz w:val="26"/>
                <w:szCs w:val="26"/>
              </w:rPr>
            </w:pPr>
            <w:r w:rsidRPr="00122831">
              <w:rPr>
                <w:b/>
                <w:sz w:val="26"/>
                <w:szCs w:val="26"/>
              </w:rPr>
              <w:t>Số lượng</w:t>
            </w:r>
          </w:p>
        </w:tc>
      </w:tr>
      <w:tr w:rsidR="00C875C3" w:rsidRPr="00122831" w14:paraId="71AC5C83" w14:textId="77777777" w:rsidTr="00B84873">
        <w:tc>
          <w:tcPr>
            <w:tcW w:w="851" w:type="dxa"/>
            <w:shd w:val="clear" w:color="auto" w:fill="auto"/>
            <w:vAlign w:val="center"/>
          </w:tcPr>
          <w:p w14:paraId="038C7F7A" w14:textId="77777777" w:rsidR="00C875C3" w:rsidRPr="00122831" w:rsidRDefault="00C875C3" w:rsidP="001959E1">
            <w:pPr>
              <w:spacing w:line="264" w:lineRule="auto"/>
              <w:jc w:val="center"/>
              <w:rPr>
                <w:sz w:val="26"/>
                <w:szCs w:val="26"/>
              </w:rPr>
            </w:pPr>
            <w:r w:rsidRPr="00122831">
              <w:rPr>
                <w:sz w:val="26"/>
                <w:szCs w:val="26"/>
              </w:rPr>
              <w:t>1</w:t>
            </w:r>
          </w:p>
        </w:tc>
        <w:tc>
          <w:tcPr>
            <w:tcW w:w="4668" w:type="dxa"/>
            <w:shd w:val="clear" w:color="auto" w:fill="auto"/>
          </w:tcPr>
          <w:p w14:paraId="40032D2F" w14:textId="77777777" w:rsidR="00C875C3" w:rsidRPr="00122831" w:rsidRDefault="00C875C3" w:rsidP="001959E1">
            <w:pPr>
              <w:spacing w:line="264" w:lineRule="auto"/>
              <w:rPr>
                <w:sz w:val="26"/>
                <w:szCs w:val="26"/>
              </w:rPr>
            </w:pPr>
            <w:r w:rsidRPr="00122831">
              <w:rPr>
                <w:bCs/>
                <w:sz w:val="26"/>
                <w:szCs w:val="26"/>
                <w:lang w:val="nl-NL"/>
              </w:rPr>
              <w:t>Cấp giấy xác nhận đăng k</w:t>
            </w:r>
            <w:r w:rsidRPr="00122831">
              <w:rPr>
                <w:bCs/>
                <w:sz w:val="26"/>
                <w:szCs w:val="26"/>
                <w:rtl/>
                <w:lang w:val="nl-NL" w:bidi="he-IL"/>
              </w:rPr>
              <w:t>‎</w:t>
            </w:r>
            <w:r w:rsidRPr="00122831">
              <w:rPr>
                <w:bCs/>
                <w:sz w:val="26"/>
                <w:szCs w:val="26"/>
                <w:lang w:val="nl-NL"/>
              </w:rPr>
              <w:t>ý xuất bản</w:t>
            </w:r>
          </w:p>
        </w:tc>
        <w:tc>
          <w:tcPr>
            <w:tcW w:w="1728" w:type="dxa"/>
          </w:tcPr>
          <w:p w14:paraId="54E930F3" w14:textId="263AAE54" w:rsidR="00C875C3" w:rsidRPr="00122831" w:rsidRDefault="00332D4D" w:rsidP="001959E1">
            <w:pPr>
              <w:spacing w:line="264" w:lineRule="auto"/>
              <w:jc w:val="center"/>
              <w:rPr>
                <w:bCs/>
                <w:sz w:val="26"/>
                <w:szCs w:val="26"/>
                <w:lang w:val="nl-NL"/>
              </w:rPr>
            </w:pPr>
            <w:r>
              <w:rPr>
                <w:bCs/>
                <w:sz w:val="26"/>
                <w:szCs w:val="26"/>
                <w:lang w:val="nl-NL"/>
              </w:rPr>
              <w:t>G</w:t>
            </w:r>
            <w:r w:rsidR="00C875C3" w:rsidRPr="00122831">
              <w:rPr>
                <w:bCs/>
                <w:sz w:val="26"/>
                <w:szCs w:val="26"/>
                <w:lang w:val="nl-NL"/>
              </w:rPr>
              <w:t>iấy xác nhận</w:t>
            </w:r>
          </w:p>
        </w:tc>
        <w:tc>
          <w:tcPr>
            <w:tcW w:w="1684" w:type="dxa"/>
            <w:shd w:val="clear" w:color="auto" w:fill="auto"/>
            <w:vAlign w:val="center"/>
          </w:tcPr>
          <w:p w14:paraId="1107C20E" w14:textId="77777777" w:rsidR="00C875C3" w:rsidRPr="00122831" w:rsidRDefault="00C875C3" w:rsidP="001959E1">
            <w:pPr>
              <w:spacing w:line="264" w:lineRule="auto"/>
              <w:jc w:val="center"/>
              <w:rPr>
                <w:sz w:val="26"/>
                <w:szCs w:val="26"/>
              </w:rPr>
            </w:pPr>
            <w:r w:rsidRPr="00122831">
              <w:rPr>
                <w:sz w:val="26"/>
                <w:szCs w:val="26"/>
              </w:rPr>
              <w:t>489</w:t>
            </w:r>
          </w:p>
        </w:tc>
      </w:tr>
      <w:tr w:rsidR="00C875C3" w:rsidRPr="00122831" w14:paraId="722B35DE" w14:textId="77777777" w:rsidTr="00B84873">
        <w:tc>
          <w:tcPr>
            <w:tcW w:w="851" w:type="dxa"/>
            <w:shd w:val="clear" w:color="auto" w:fill="auto"/>
            <w:vAlign w:val="center"/>
          </w:tcPr>
          <w:p w14:paraId="7C660E17" w14:textId="77777777" w:rsidR="00C875C3" w:rsidRPr="00122831" w:rsidRDefault="00C875C3" w:rsidP="001959E1">
            <w:pPr>
              <w:spacing w:line="264" w:lineRule="auto"/>
              <w:jc w:val="center"/>
              <w:rPr>
                <w:sz w:val="26"/>
                <w:szCs w:val="26"/>
              </w:rPr>
            </w:pPr>
            <w:r w:rsidRPr="00122831">
              <w:rPr>
                <w:sz w:val="26"/>
                <w:szCs w:val="26"/>
              </w:rPr>
              <w:t>2</w:t>
            </w:r>
          </w:p>
        </w:tc>
        <w:tc>
          <w:tcPr>
            <w:tcW w:w="4668" w:type="dxa"/>
            <w:shd w:val="clear" w:color="auto" w:fill="auto"/>
            <w:vAlign w:val="center"/>
          </w:tcPr>
          <w:p w14:paraId="723775F9" w14:textId="77777777" w:rsidR="00C875C3" w:rsidRPr="00122831" w:rsidRDefault="00C875C3" w:rsidP="001959E1">
            <w:pPr>
              <w:spacing w:line="264" w:lineRule="auto"/>
              <w:rPr>
                <w:bCs/>
                <w:sz w:val="26"/>
                <w:szCs w:val="26"/>
                <w:lang w:val="nl-NL"/>
              </w:rPr>
            </w:pPr>
            <w:r w:rsidRPr="00122831">
              <w:rPr>
                <w:sz w:val="26"/>
                <w:szCs w:val="26"/>
              </w:rPr>
              <w:t>Đăng ký hoạt động xuất bản, phát hành xuất bản phẩm điện tử</w:t>
            </w:r>
          </w:p>
        </w:tc>
        <w:tc>
          <w:tcPr>
            <w:tcW w:w="1728" w:type="dxa"/>
            <w:vAlign w:val="center"/>
          </w:tcPr>
          <w:p w14:paraId="54B5C7C5" w14:textId="77777777" w:rsidR="00C875C3" w:rsidRPr="00122831" w:rsidRDefault="00C875C3" w:rsidP="001959E1">
            <w:pPr>
              <w:spacing w:line="264" w:lineRule="auto"/>
              <w:jc w:val="center"/>
              <w:rPr>
                <w:bCs/>
                <w:sz w:val="26"/>
                <w:szCs w:val="26"/>
                <w:lang w:val="nl-NL"/>
              </w:rPr>
            </w:pPr>
            <w:r w:rsidRPr="00122831">
              <w:rPr>
                <w:bCs/>
                <w:sz w:val="26"/>
                <w:szCs w:val="26"/>
              </w:rPr>
              <w:t>Giấy phép</w:t>
            </w:r>
          </w:p>
        </w:tc>
        <w:tc>
          <w:tcPr>
            <w:tcW w:w="1684" w:type="dxa"/>
            <w:shd w:val="clear" w:color="auto" w:fill="auto"/>
            <w:vAlign w:val="center"/>
          </w:tcPr>
          <w:p w14:paraId="5CBDA336" w14:textId="77777777" w:rsidR="00C875C3" w:rsidRPr="00122831" w:rsidRDefault="00C875C3" w:rsidP="001959E1">
            <w:pPr>
              <w:spacing w:line="264" w:lineRule="auto"/>
              <w:jc w:val="center"/>
              <w:rPr>
                <w:sz w:val="26"/>
                <w:szCs w:val="26"/>
              </w:rPr>
            </w:pPr>
            <w:r w:rsidRPr="00122831">
              <w:rPr>
                <w:bCs/>
                <w:sz w:val="26"/>
                <w:szCs w:val="26"/>
              </w:rPr>
              <w:t>02</w:t>
            </w:r>
          </w:p>
        </w:tc>
      </w:tr>
      <w:tr w:rsidR="00C875C3" w:rsidRPr="00122831" w14:paraId="069FD7AC" w14:textId="77777777" w:rsidTr="00B84873">
        <w:tc>
          <w:tcPr>
            <w:tcW w:w="851" w:type="dxa"/>
            <w:shd w:val="clear" w:color="auto" w:fill="auto"/>
            <w:vAlign w:val="center"/>
          </w:tcPr>
          <w:p w14:paraId="7EBE6B06" w14:textId="77777777" w:rsidR="00C875C3" w:rsidRPr="00122831" w:rsidRDefault="00C875C3" w:rsidP="001959E1">
            <w:pPr>
              <w:spacing w:line="264" w:lineRule="auto"/>
              <w:jc w:val="center"/>
              <w:rPr>
                <w:sz w:val="26"/>
                <w:szCs w:val="26"/>
              </w:rPr>
            </w:pPr>
            <w:r w:rsidRPr="00122831">
              <w:rPr>
                <w:sz w:val="26"/>
                <w:szCs w:val="26"/>
              </w:rPr>
              <w:t>3</w:t>
            </w:r>
          </w:p>
        </w:tc>
        <w:tc>
          <w:tcPr>
            <w:tcW w:w="4668" w:type="dxa"/>
            <w:shd w:val="clear" w:color="auto" w:fill="auto"/>
            <w:vAlign w:val="center"/>
          </w:tcPr>
          <w:p w14:paraId="6A1CBC3D" w14:textId="77777777" w:rsidR="00C875C3" w:rsidRPr="00122831" w:rsidRDefault="00C875C3" w:rsidP="001959E1">
            <w:pPr>
              <w:spacing w:line="264" w:lineRule="auto"/>
              <w:rPr>
                <w:sz w:val="26"/>
                <w:szCs w:val="26"/>
              </w:rPr>
            </w:pPr>
            <w:r w:rsidRPr="00122831">
              <w:rPr>
                <w:rFonts w:eastAsia="Arial"/>
                <w:spacing w:val="-2"/>
              </w:rPr>
              <w:t>Cấp lại giấy phép hoạt động in</w:t>
            </w:r>
          </w:p>
        </w:tc>
        <w:tc>
          <w:tcPr>
            <w:tcW w:w="1728" w:type="dxa"/>
            <w:vAlign w:val="center"/>
          </w:tcPr>
          <w:p w14:paraId="6B6E6220" w14:textId="77777777" w:rsidR="00C875C3" w:rsidRPr="00122831" w:rsidRDefault="00C875C3" w:rsidP="001959E1">
            <w:pPr>
              <w:spacing w:line="264" w:lineRule="auto"/>
              <w:jc w:val="center"/>
              <w:rPr>
                <w:bCs/>
                <w:sz w:val="26"/>
                <w:szCs w:val="26"/>
              </w:rPr>
            </w:pPr>
            <w:r w:rsidRPr="00122831">
              <w:rPr>
                <w:bCs/>
                <w:sz w:val="26"/>
                <w:szCs w:val="26"/>
              </w:rPr>
              <w:t xml:space="preserve">Giấy phép </w:t>
            </w:r>
          </w:p>
        </w:tc>
        <w:tc>
          <w:tcPr>
            <w:tcW w:w="1684" w:type="dxa"/>
            <w:shd w:val="clear" w:color="auto" w:fill="auto"/>
            <w:vAlign w:val="center"/>
          </w:tcPr>
          <w:p w14:paraId="04B74A08" w14:textId="77777777" w:rsidR="00C875C3" w:rsidRPr="00122831" w:rsidRDefault="00C875C3" w:rsidP="001959E1">
            <w:pPr>
              <w:shd w:val="clear" w:color="auto" w:fill="FFFFFF"/>
              <w:spacing w:line="312" w:lineRule="auto"/>
              <w:jc w:val="center"/>
              <w:rPr>
                <w:bCs/>
                <w:sz w:val="26"/>
                <w:szCs w:val="26"/>
              </w:rPr>
            </w:pPr>
            <w:r w:rsidRPr="00122831">
              <w:rPr>
                <w:bCs/>
                <w:sz w:val="26"/>
                <w:szCs w:val="26"/>
              </w:rPr>
              <w:t>02</w:t>
            </w:r>
          </w:p>
        </w:tc>
      </w:tr>
      <w:tr w:rsidR="00C875C3" w:rsidRPr="00122831" w14:paraId="1C89C0A6" w14:textId="77777777" w:rsidTr="00B84873">
        <w:tc>
          <w:tcPr>
            <w:tcW w:w="851" w:type="dxa"/>
            <w:shd w:val="clear" w:color="auto" w:fill="auto"/>
            <w:vAlign w:val="center"/>
          </w:tcPr>
          <w:p w14:paraId="3D218EE4" w14:textId="77777777" w:rsidR="00C875C3" w:rsidRPr="00122831" w:rsidRDefault="00C875C3" w:rsidP="001959E1">
            <w:pPr>
              <w:spacing w:line="264" w:lineRule="auto"/>
              <w:jc w:val="center"/>
              <w:rPr>
                <w:sz w:val="26"/>
                <w:szCs w:val="26"/>
              </w:rPr>
            </w:pPr>
            <w:r w:rsidRPr="00122831">
              <w:rPr>
                <w:sz w:val="26"/>
                <w:szCs w:val="26"/>
              </w:rPr>
              <w:t>4</w:t>
            </w:r>
          </w:p>
        </w:tc>
        <w:tc>
          <w:tcPr>
            <w:tcW w:w="4668" w:type="dxa"/>
            <w:shd w:val="clear" w:color="auto" w:fill="auto"/>
            <w:vAlign w:val="center"/>
          </w:tcPr>
          <w:p w14:paraId="4B739D84" w14:textId="77777777" w:rsidR="00C875C3" w:rsidRPr="00122831" w:rsidRDefault="00C875C3" w:rsidP="001959E1">
            <w:pPr>
              <w:spacing w:line="264" w:lineRule="auto"/>
              <w:rPr>
                <w:sz w:val="26"/>
                <w:szCs w:val="26"/>
              </w:rPr>
            </w:pPr>
            <w:r w:rsidRPr="00122831">
              <w:rPr>
                <w:sz w:val="26"/>
                <w:szCs w:val="26"/>
              </w:rPr>
              <w:t>Cấp giấy phép in gia công xuất bản phẩm cho nước ngoài</w:t>
            </w:r>
          </w:p>
        </w:tc>
        <w:tc>
          <w:tcPr>
            <w:tcW w:w="1728" w:type="dxa"/>
            <w:vAlign w:val="center"/>
          </w:tcPr>
          <w:p w14:paraId="2D6E9EE1" w14:textId="77777777" w:rsidR="00C875C3" w:rsidRPr="00122831" w:rsidRDefault="00C875C3" w:rsidP="001959E1">
            <w:pPr>
              <w:spacing w:line="264" w:lineRule="auto"/>
              <w:jc w:val="center"/>
              <w:rPr>
                <w:bCs/>
                <w:sz w:val="26"/>
                <w:szCs w:val="26"/>
              </w:rPr>
            </w:pPr>
            <w:r w:rsidRPr="00122831">
              <w:rPr>
                <w:bCs/>
                <w:sz w:val="26"/>
                <w:szCs w:val="26"/>
              </w:rPr>
              <w:t xml:space="preserve">Giấy phép </w:t>
            </w:r>
          </w:p>
        </w:tc>
        <w:tc>
          <w:tcPr>
            <w:tcW w:w="1684" w:type="dxa"/>
            <w:shd w:val="clear" w:color="auto" w:fill="auto"/>
            <w:vAlign w:val="center"/>
          </w:tcPr>
          <w:p w14:paraId="07D1F3FC" w14:textId="77777777" w:rsidR="00C875C3" w:rsidRPr="00122831" w:rsidRDefault="00C875C3" w:rsidP="001959E1">
            <w:pPr>
              <w:shd w:val="clear" w:color="auto" w:fill="FFFFFF"/>
              <w:spacing w:line="312" w:lineRule="auto"/>
              <w:jc w:val="center"/>
              <w:rPr>
                <w:bCs/>
                <w:sz w:val="26"/>
                <w:szCs w:val="26"/>
              </w:rPr>
            </w:pPr>
            <w:r w:rsidRPr="00122831">
              <w:rPr>
                <w:bCs/>
                <w:sz w:val="26"/>
                <w:szCs w:val="26"/>
              </w:rPr>
              <w:t>04</w:t>
            </w:r>
          </w:p>
        </w:tc>
      </w:tr>
      <w:tr w:rsidR="00C875C3" w:rsidRPr="00122831" w14:paraId="047C6E4A" w14:textId="77777777" w:rsidTr="00B84873">
        <w:tc>
          <w:tcPr>
            <w:tcW w:w="851" w:type="dxa"/>
            <w:shd w:val="clear" w:color="auto" w:fill="auto"/>
            <w:vAlign w:val="center"/>
          </w:tcPr>
          <w:p w14:paraId="6BB05953" w14:textId="77777777" w:rsidR="00C875C3" w:rsidRPr="00122831" w:rsidRDefault="00C875C3" w:rsidP="001959E1">
            <w:pPr>
              <w:spacing w:line="264" w:lineRule="auto"/>
              <w:jc w:val="center"/>
              <w:rPr>
                <w:sz w:val="26"/>
                <w:szCs w:val="26"/>
              </w:rPr>
            </w:pPr>
            <w:r w:rsidRPr="00122831">
              <w:rPr>
                <w:sz w:val="26"/>
                <w:szCs w:val="26"/>
              </w:rPr>
              <w:t>5</w:t>
            </w:r>
          </w:p>
        </w:tc>
        <w:tc>
          <w:tcPr>
            <w:tcW w:w="4668" w:type="dxa"/>
            <w:shd w:val="clear" w:color="auto" w:fill="auto"/>
          </w:tcPr>
          <w:p w14:paraId="675FA7C2" w14:textId="77777777" w:rsidR="00C875C3" w:rsidRPr="00122831" w:rsidRDefault="00C875C3" w:rsidP="001959E1">
            <w:pPr>
              <w:spacing w:line="264" w:lineRule="auto"/>
              <w:rPr>
                <w:sz w:val="26"/>
                <w:szCs w:val="26"/>
              </w:rPr>
            </w:pPr>
            <w:r w:rsidRPr="00122831">
              <w:rPr>
                <w:sz w:val="26"/>
                <w:szCs w:val="26"/>
              </w:rPr>
              <w:t>Cấp giấy phép nhập khẩu thiết bị in</w:t>
            </w:r>
          </w:p>
        </w:tc>
        <w:tc>
          <w:tcPr>
            <w:tcW w:w="1728" w:type="dxa"/>
          </w:tcPr>
          <w:p w14:paraId="5BB398D0" w14:textId="77777777" w:rsidR="00C875C3" w:rsidRPr="00122831" w:rsidRDefault="00C875C3" w:rsidP="001959E1">
            <w:pPr>
              <w:spacing w:line="264" w:lineRule="auto"/>
              <w:jc w:val="center"/>
              <w:rPr>
                <w:bCs/>
                <w:sz w:val="26"/>
                <w:szCs w:val="26"/>
              </w:rPr>
            </w:pPr>
            <w:r w:rsidRPr="00122831">
              <w:rPr>
                <w:sz w:val="26"/>
                <w:szCs w:val="26"/>
              </w:rPr>
              <w:t>giấy phép</w:t>
            </w:r>
          </w:p>
        </w:tc>
        <w:tc>
          <w:tcPr>
            <w:tcW w:w="1684" w:type="dxa"/>
            <w:shd w:val="clear" w:color="auto" w:fill="auto"/>
            <w:vAlign w:val="center"/>
          </w:tcPr>
          <w:p w14:paraId="13FA4D84" w14:textId="77777777" w:rsidR="00C875C3" w:rsidRPr="00122831" w:rsidRDefault="00C875C3" w:rsidP="001959E1">
            <w:pPr>
              <w:shd w:val="clear" w:color="auto" w:fill="FFFFFF"/>
              <w:spacing w:line="312" w:lineRule="auto"/>
              <w:jc w:val="center"/>
              <w:rPr>
                <w:bCs/>
                <w:sz w:val="26"/>
                <w:szCs w:val="26"/>
              </w:rPr>
            </w:pPr>
            <w:r w:rsidRPr="00122831">
              <w:rPr>
                <w:bCs/>
                <w:sz w:val="26"/>
                <w:szCs w:val="26"/>
              </w:rPr>
              <w:t>129</w:t>
            </w:r>
          </w:p>
        </w:tc>
      </w:tr>
      <w:tr w:rsidR="00C875C3" w:rsidRPr="00122831" w14:paraId="4A1CD841" w14:textId="77777777" w:rsidTr="00B84873">
        <w:tc>
          <w:tcPr>
            <w:tcW w:w="851" w:type="dxa"/>
            <w:shd w:val="clear" w:color="auto" w:fill="auto"/>
            <w:vAlign w:val="center"/>
          </w:tcPr>
          <w:p w14:paraId="349FBC3D" w14:textId="77777777" w:rsidR="00C875C3" w:rsidRPr="00122831" w:rsidRDefault="00C875C3" w:rsidP="001959E1">
            <w:pPr>
              <w:spacing w:line="264" w:lineRule="auto"/>
              <w:jc w:val="center"/>
              <w:rPr>
                <w:sz w:val="26"/>
                <w:szCs w:val="26"/>
              </w:rPr>
            </w:pPr>
            <w:r w:rsidRPr="00122831">
              <w:rPr>
                <w:sz w:val="26"/>
                <w:szCs w:val="26"/>
              </w:rPr>
              <w:t>6</w:t>
            </w:r>
          </w:p>
        </w:tc>
        <w:tc>
          <w:tcPr>
            <w:tcW w:w="4668" w:type="dxa"/>
            <w:shd w:val="clear" w:color="auto" w:fill="auto"/>
          </w:tcPr>
          <w:p w14:paraId="6F054234" w14:textId="77777777" w:rsidR="00C875C3" w:rsidRPr="00122831" w:rsidRDefault="00C875C3" w:rsidP="001959E1">
            <w:pPr>
              <w:spacing w:line="264" w:lineRule="auto"/>
              <w:rPr>
                <w:sz w:val="26"/>
                <w:szCs w:val="26"/>
              </w:rPr>
            </w:pPr>
            <w:r w:rsidRPr="00122831">
              <w:rPr>
                <w:sz w:val="26"/>
                <w:szCs w:val="26"/>
                <w:lang w:val="nl-NL"/>
              </w:rPr>
              <w:t>Cấp giấy xác nhận đăng ký nhập khẩu xuất bản phẩm để kinh doanh</w:t>
            </w:r>
          </w:p>
        </w:tc>
        <w:tc>
          <w:tcPr>
            <w:tcW w:w="1728" w:type="dxa"/>
          </w:tcPr>
          <w:p w14:paraId="37C9C11F" w14:textId="77777777" w:rsidR="00C875C3" w:rsidRPr="00122831" w:rsidRDefault="00C875C3" w:rsidP="001959E1">
            <w:pPr>
              <w:spacing w:line="264" w:lineRule="auto"/>
              <w:jc w:val="center"/>
              <w:rPr>
                <w:sz w:val="26"/>
                <w:szCs w:val="26"/>
              </w:rPr>
            </w:pPr>
            <w:r w:rsidRPr="00122831">
              <w:rPr>
                <w:sz w:val="26"/>
                <w:szCs w:val="26"/>
                <w:lang w:val="nl-NL"/>
              </w:rPr>
              <w:t>giấy xác nhận</w:t>
            </w:r>
          </w:p>
        </w:tc>
        <w:tc>
          <w:tcPr>
            <w:tcW w:w="1684" w:type="dxa"/>
            <w:shd w:val="clear" w:color="auto" w:fill="auto"/>
            <w:vAlign w:val="center"/>
          </w:tcPr>
          <w:p w14:paraId="5202A265" w14:textId="77777777" w:rsidR="00C875C3" w:rsidRPr="00122831" w:rsidRDefault="00C875C3" w:rsidP="001959E1">
            <w:pPr>
              <w:spacing w:line="264" w:lineRule="auto"/>
              <w:jc w:val="center"/>
              <w:rPr>
                <w:sz w:val="26"/>
                <w:szCs w:val="26"/>
              </w:rPr>
            </w:pPr>
            <w:r w:rsidRPr="00122831">
              <w:rPr>
                <w:sz w:val="26"/>
                <w:szCs w:val="26"/>
              </w:rPr>
              <w:t>75</w:t>
            </w:r>
          </w:p>
        </w:tc>
      </w:tr>
      <w:tr w:rsidR="00C875C3" w:rsidRPr="00122831" w14:paraId="013D53A2" w14:textId="77777777" w:rsidTr="00B84873">
        <w:tc>
          <w:tcPr>
            <w:tcW w:w="851" w:type="dxa"/>
            <w:shd w:val="clear" w:color="auto" w:fill="auto"/>
            <w:vAlign w:val="center"/>
          </w:tcPr>
          <w:p w14:paraId="4FA10E1A" w14:textId="77777777" w:rsidR="00C875C3" w:rsidRPr="00122831" w:rsidRDefault="00C875C3" w:rsidP="001959E1">
            <w:pPr>
              <w:spacing w:line="264" w:lineRule="auto"/>
              <w:jc w:val="center"/>
              <w:rPr>
                <w:sz w:val="26"/>
                <w:szCs w:val="26"/>
              </w:rPr>
            </w:pPr>
            <w:r w:rsidRPr="00122831">
              <w:rPr>
                <w:sz w:val="26"/>
                <w:szCs w:val="26"/>
              </w:rPr>
              <w:t>7</w:t>
            </w:r>
          </w:p>
        </w:tc>
        <w:tc>
          <w:tcPr>
            <w:tcW w:w="4668" w:type="dxa"/>
            <w:shd w:val="clear" w:color="auto" w:fill="auto"/>
          </w:tcPr>
          <w:p w14:paraId="70A6E923" w14:textId="77777777" w:rsidR="00C875C3" w:rsidRPr="00122831" w:rsidRDefault="00C875C3" w:rsidP="001959E1">
            <w:pPr>
              <w:spacing w:line="264" w:lineRule="auto"/>
              <w:rPr>
                <w:sz w:val="26"/>
                <w:szCs w:val="26"/>
                <w:lang w:val="nl-NL"/>
              </w:rPr>
            </w:pPr>
            <w:r w:rsidRPr="00122831">
              <w:rPr>
                <w:sz w:val="26"/>
                <w:szCs w:val="26"/>
                <w:lang w:val="nl-NL"/>
              </w:rPr>
              <w:t>Cấp lại giấy xác nhận đăng ký hoạt động phát hành xuất bản phẩm</w:t>
            </w:r>
          </w:p>
        </w:tc>
        <w:tc>
          <w:tcPr>
            <w:tcW w:w="1728" w:type="dxa"/>
            <w:vAlign w:val="center"/>
          </w:tcPr>
          <w:p w14:paraId="4E4AE0EB" w14:textId="77777777" w:rsidR="00C875C3" w:rsidRPr="00122831" w:rsidRDefault="00C875C3" w:rsidP="001959E1">
            <w:pPr>
              <w:spacing w:line="264" w:lineRule="auto"/>
              <w:jc w:val="center"/>
              <w:rPr>
                <w:sz w:val="26"/>
                <w:szCs w:val="26"/>
                <w:lang w:val="nl-NL"/>
              </w:rPr>
            </w:pPr>
            <w:r w:rsidRPr="00122831">
              <w:rPr>
                <w:rFonts w:eastAsia="Calibri"/>
                <w:sz w:val="26"/>
                <w:szCs w:val="26"/>
              </w:rPr>
              <w:t>Giấy xác nhận</w:t>
            </w:r>
          </w:p>
        </w:tc>
        <w:tc>
          <w:tcPr>
            <w:tcW w:w="1684" w:type="dxa"/>
            <w:shd w:val="clear" w:color="auto" w:fill="auto"/>
            <w:vAlign w:val="center"/>
          </w:tcPr>
          <w:p w14:paraId="29A3854B" w14:textId="77777777" w:rsidR="00C875C3" w:rsidRPr="00122831" w:rsidRDefault="00C875C3" w:rsidP="001959E1">
            <w:pPr>
              <w:spacing w:line="264" w:lineRule="auto"/>
              <w:jc w:val="center"/>
              <w:rPr>
                <w:sz w:val="26"/>
                <w:szCs w:val="26"/>
              </w:rPr>
            </w:pPr>
            <w:r w:rsidRPr="00122831">
              <w:rPr>
                <w:rFonts w:eastAsia="Calibri"/>
                <w:sz w:val="26"/>
                <w:szCs w:val="26"/>
              </w:rPr>
              <w:t>02</w:t>
            </w:r>
          </w:p>
        </w:tc>
      </w:tr>
    </w:tbl>
    <w:p w14:paraId="22369800" w14:textId="77777777" w:rsidR="00C875C3" w:rsidRPr="00122831" w:rsidRDefault="00C875C3" w:rsidP="00CA3C3F">
      <w:pPr>
        <w:spacing w:after="0" w:line="360" w:lineRule="exact"/>
        <w:ind w:firstLine="720"/>
        <w:rPr>
          <w:lang w:val="nl-NL"/>
        </w:rPr>
      </w:pPr>
      <w:r w:rsidRPr="00122831">
        <w:t xml:space="preserve">- Số lượng TTHC được xử lý trong tháng 09 là 703 hồ sơ </w:t>
      </w:r>
      <w:r w:rsidRPr="00122831">
        <w:rPr>
          <w:lang w:val="nl-NL"/>
        </w:rPr>
        <w:t>phát sinh của 07/30 TTHC, thuộc lĩnh vực xuất bản, in và phát hành.</w:t>
      </w:r>
    </w:p>
    <w:p w14:paraId="2371F82E" w14:textId="77777777" w:rsidR="00C875C3" w:rsidRPr="00300B8B" w:rsidRDefault="00C875C3" w:rsidP="00CA3C3F">
      <w:pPr>
        <w:spacing w:after="0" w:line="360" w:lineRule="exact"/>
        <w:ind w:firstLine="720"/>
      </w:pPr>
      <w:r w:rsidRPr="00122831">
        <w:t>- Số lượng hồ sơ quá hạn: Không.</w:t>
      </w:r>
    </w:p>
    <w:p w14:paraId="664AB312" w14:textId="343E8C35" w:rsidR="00C875C3" w:rsidRDefault="00C875C3" w:rsidP="00CA3C3F">
      <w:pPr>
        <w:spacing w:after="0" w:line="360" w:lineRule="exact"/>
        <w:ind w:firstLine="720"/>
        <w:rPr>
          <w:b/>
          <w:i/>
        </w:rPr>
      </w:pPr>
      <w:r>
        <w:rPr>
          <w:b/>
          <w:i/>
        </w:rPr>
        <w:t>2.2. Tình hình xây dựng cơ chế, chính sách</w:t>
      </w:r>
    </w:p>
    <w:p w14:paraId="5AC49E21" w14:textId="57B7B380" w:rsidR="00C875C3" w:rsidRPr="00300B8B" w:rsidRDefault="00C875C3" w:rsidP="00CA3C3F">
      <w:pPr>
        <w:spacing w:after="0" w:line="360" w:lineRule="exact"/>
        <w:ind w:firstLine="720"/>
        <w:rPr>
          <w:b/>
        </w:rPr>
      </w:pPr>
      <w:r w:rsidRPr="00122831">
        <w:t xml:space="preserve">Trong năm 2022, thực hiện tổng kết 10 năm thi hành Luật </w:t>
      </w:r>
      <w:r w:rsidR="00620751" w:rsidRPr="00B84873">
        <w:t>X</w:t>
      </w:r>
      <w:r w:rsidRPr="00122831">
        <w:t xml:space="preserve">uất bản. </w:t>
      </w:r>
      <w:r w:rsidRPr="00E550AE">
        <w:t>Hiện nay,</w:t>
      </w:r>
      <w:r w:rsidRPr="00122831">
        <w:t xml:space="preserve"> đã</w:t>
      </w:r>
      <w:r w:rsidRPr="00122831">
        <w:rPr>
          <w:spacing w:val="-4"/>
        </w:rPr>
        <w:t xml:space="preserve"> tổ chức 02 Đoàn khảo sát thi hành Luật Xuất bản tại các tỉnh Tây Nam Bộ, các tỉnh Miền Trung theo Kế hoạch đã được phê duyệt, tổ chức 01 Hội thảo </w:t>
      </w:r>
      <w:r w:rsidRPr="00122831">
        <w:t>tổng kết 10 năm thi hành Luật Xuất bản</w:t>
      </w:r>
      <w:r w:rsidRPr="00122831">
        <w:rPr>
          <w:spacing w:val="-4"/>
        </w:rPr>
        <w:t xml:space="preserve"> lĩnh vực phát hành xuất bản phẩm tại Hà Nội. </w:t>
      </w:r>
      <w:r w:rsidRPr="00122831">
        <w:t>Qua khảo sát việc thi hành Luật Xuất bản</w:t>
      </w:r>
      <w:r w:rsidRPr="00122831">
        <w:rPr>
          <w:spacing w:val="-4"/>
        </w:rPr>
        <w:t xml:space="preserve"> tại một số địa phương vùng Tây Nam Bộ, Miền Trung nhận thấy ngoài những kết quả đạt được sau khi Luật được ban hành còn có rất nhiều hạn chế bất cập trong quá trình thực thi (như các quy định chung, quy định về chính sách của nhà nước đối với lĩnh vực xuất bản, in, phát hành, quy định về hành vi bị cấm trong hoạt động xuất bản, quy định về cấp giấy phép, các thủ tục hành chính</w:t>
      </w:r>
      <w:r w:rsidR="00620751" w:rsidRPr="00B84873">
        <w:rPr>
          <w:spacing w:val="-4"/>
        </w:rPr>
        <w:t>, v.v.</w:t>
      </w:r>
      <w:r w:rsidRPr="00122831">
        <w:rPr>
          <w:spacing w:val="-4"/>
        </w:rPr>
        <w:t xml:space="preserve">). </w:t>
      </w:r>
    </w:p>
    <w:p w14:paraId="43F33F64" w14:textId="5E958FDD" w:rsidR="00C875C3" w:rsidRDefault="00C875C3" w:rsidP="00CA3C3F">
      <w:pPr>
        <w:spacing w:after="0" w:line="360" w:lineRule="exact"/>
        <w:ind w:firstLine="720"/>
        <w:rPr>
          <w:b/>
        </w:rPr>
      </w:pPr>
      <w:r>
        <w:rPr>
          <w:b/>
        </w:rPr>
        <w:t>3. Công tác xử lý các phản ánh/kiến nghị của đối tượng quản lý</w:t>
      </w:r>
    </w:p>
    <w:p w14:paraId="65D3AC47" w14:textId="38A9E26F" w:rsidR="00C875C3" w:rsidRPr="00122831" w:rsidRDefault="000C7A19" w:rsidP="00CA3C3F">
      <w:pPr>
        <w:spacing w:after="0" w:line="360" w:lineRule="exact"/>
        <w:ind w:firstLine="720"/>
        <w:rPr>
          <w:lang w:val="nl-NL" w:eastAsia="ja-JP"/>
        </w:rPr>
      </w:pPr>
      <w:r>
        <w:rPr>
          <w:lang w:val="nl-NL" w:eastAsia="ja-JP"/>
        </w:rPr>
        <w:lastRenderedPageBreak/>
        <w:t xml:space="preserve">- </w:t>
      </w:r>
      <w:r w:rsidR="00C875C3">
        <w:rPr>
          <w:lang w:val="nl-NL" w:eastAsia="ja-JP"/>
        </w:rPr>
        <w:t>T</w:t>
      </w:r>
      <w:r w:rsidR="00C875C3" w:rsidRPr="00122831">
        <w:rPr>
          <w:lang w:val="nl-NL" w:eastAsia="ja-JP"/>
        </w:rPr>
        <w:t>ổng số kiến nghị: 05; đã giải quyết xong: 05; chưa giải quyết xong: 0; Lý do chưa giải quyết xong: Không</w:t>
      </w:r>
      <w:r>
        <w:rPr>
          <w:lang w:val="nl-NL" w:eastAsia="ja-JP"/>
        </w:rPr>
        <w:t>.</w:t>
      </w:r>
    </w:p>
    <w:p w14:paraId="660F9BD4" w14:textId="77777777" w:rsidR="00C875C3" w:rsidRPr="00E550AE" w:rsidRDefault="00C875C3" w:rsidP="00CA3C3F">
      <w:pPr>
        <w:spacing w:after="0" w:line="360" w:lineRule="exact"/>
        <w:ind w:firstLine="720"/>
        <w:rPr>
          <w:b/>
          <w:sz w:val="27"/>
          <w:szCs w:val="27"/>
        </w:rPr>
      </w:pPr>
      <w:r>
        <w:rPr>
          <w:b/>
        </w:rPr>
        <w:t>4. Kiến nghị của đối tượng quản lý</w:t>
      </w:r>
    </w:p>
    <w:p w14:paraId="7FD9FC63" w14:textId="77777777" w:rsidR="00C875C3" w:rsidRDefault="00C875C3" w:rsidP="00CA3C3F">
      <w:pPr>
        <w:spacing w:after="0" w:line="360" w:lineRule="exact"/>
        <w:ind w:firstLine="720"/>
        <w:rPr>
          <w:b/>
          <w:sz w:val="27"/>
          <w:szCs w:val="27"/>
        </w:rPr>
      </w:pPr>
      <w:r>
        <w:rPr>
          <w:b/>
        </w:rPr>
        <w:t xml:space="preserve">5. Kết quả thực hiện nhiệm vụ được giao </w:t>
      </w:r>
      <w:r>
        <w:t xml:space="preserve">(cập nhật trên hệ thống </w:t>
      </w:r>
      <w:hyperlink r:id="rId45">
        <w:r>
          <w:rPr>
            <w:u w:val="single"/>
          </w:rPr>
          <w:t>https://nhiemvu.mic.gov.vn</w:t>
        </w:r>
      </w:hyperlink>
      <w:r>
        <w:t>).</w:t>
      </w:r>
    </w:p>
    <w:p w14:paraId="68B46324" w14:textId="2ABCFD7C" w:rsidR="00C875C3" w:rsidRDefault="00C875C3" w:rsidP="00CA3C3F">
      <w:pPr>
        <w:spacing w:after="0" w:line="360" w:lineRule="exact"/>
        <w:ind w:firstLine="720"/>
        <w:rPr>
          <w:sz w:val="27"/>
          <w:szCs w:val="27"/>
        </w:rPr>
      </w:pPr>
      <w:r>
        <w:rPr>
          <w:b/>
        </w:rPr>
        <w:t>6. Nhiệm vụ mới phát sinh: </w:t>
      </w:r>
    </w:p>
    <w:p w14:paraId="6B4C3B9C" w14:textId="2F553C9D" w:rsidR="00C875C3" w:rsidRDefault="00C875C3" w:rsidP="00CA3C3F">
      <w:pPr>
        <w:spacing w:after="0" w:line="360" w:lineRule="exact"/>
        <w:ind w:firstLine="720"/>
        <w:rPr>
          <w:b/>
        </w:rPr>
      </w:pPr>
      <w:r>
        <w:rPr>
          <w:b/>
        </w:rPr>
        <w:t xml:space="preserve">7. Nhiệm vụ trọng tâm </w:t>
      </w:r>
      <w:r w:rsidR="00ED082E" w:rsidRPr="00E550AE">
        <w:rPr>
          <w:b/>
        </w:rPr>
        <w:t>Quý IV</w:t>
      </w:r>
      <w:r>
        <w:rPr>
          <w:b/>
        </w:rPr>
        <w:t>/2022</w:t>
      </w:r>
    </w:p>
    <w:p w14:paraId="66B5D139" w14:textId="4D5432DB" w:rsidR="00C875C3" w:rsidRPr="00122831" w:rsidRDefault="00C875C3" w:rsidP="00CA3C3F">
      <w:pPr>
        <w:spacing w:after="0" w:line="360" w:lineRule="exact"/>
        <w:ind w:firstLine="720"/>
      </w:pPr>
      <w:r w:rsidRPr="00122831">
        <w:t xml:space="preserve">- Hoàn thiện Báo cáo Tổng kết 10 năm thi hành Luật </w:t>
      </w:r>
      <w:r w:rsidR="00A57422" w:rsidRPr="00B84873">
        <w:t>X</w:t>
      </w:r>
      <w:r w:rsidRPr="00122831">
        <w:t>uất bản.</w:t>
      </w:r>
    </w:p>
    <w:p w14:paraId="7094F6AB" w14:textId="77777777" w:rsidR="00C875C3" w:rsidRPr="00721362" w:rsidRDefault="00C875C3" w:rsidP="00CA3C3F">
      <w:pPr>
        <w:spacing w:after="0" w:line="360" w:lineRule="exact"/>
        <w:ind w:firstLine="720"/>
        <w:rPr>
          <w:sz w:val="24"/>
          <w:szCs w:val="24"/>
        </w:rPr>
      </w:pPr>
      <w:r w:rsidRPr="00122831">
        <w:t>- Tiếp tục triển khai tổ chức Triển lãm sách kỷ niệm 60 năm thiết lập quan hệ ngoại giao giữa Việt Nam và CHDCND Lào.</w:t>
      </w:r>
    </w:p>
    <w:p w14:paraId="1DC7FAA8" w14:textId="77777777" w:rsidR="00C875C3" w:rsidRDefault="00C875C3" w:rsidP="00CA3C3F">
      <w:pPr>
        <w:spacing w:after="0" w:line="360" w:lineRule="exact"/>
        <w:ind w:right="23" w:firstLine="720"/>
        <w:rPr>
          <w:b/>
          <w:sz w:val="36"/>
          <w:szCs w:val="36"/>
        </w:rPr>
      </w:pPr>
      <w:r>
        <w:rPr>
          <w:b/>
          <w:color w:val="000000"/>
        </w:rPr>
        <w:t>B. CÔNG TÁC TỔNG HỢP</w:t>
      </w:r>
    </w:p>
    <w:p w14:paraId="1BE7BC8D" w14:textId="77777777" w:rsidR="00C875C3" w:rsidRDefault="00C875C3" w:rsidP="00CA3C3F">
      <w:pPr>
        <w:spacing w:after="0" w:line="360" w:lineRule="exact"/>
        <w:ind w:right="23" w:firstLine="720"/>
        <w:rPr>
          <w:b/>
          <w:sz w:val="27"/>
          <w:szCs w:val="27"/>
        </w:rPr>
      </w:pPr>
      <w:r>
        <w:rPr>
          <w:b/>
          <w:color w:val="000000"/>
        </w:rPr>
        <w:t xml:space="preserve">1. Kết quả thực hiện nhiệm vụ được giao </w:t>
      </w:r>
      <w:r>
        <w:rPr>
          <w:color w:val="000000"/>
        </w:rPr>
        <w:t xml:space="preserve">(cập nhật trên hệ thống </w:t>
      </w:r>
      <w:hyperlink r:id="rId46">
        <w:r>
          <w:rPr>
            <w:color w:val="000000"/>
            <w:u w:val="single"/>
          </w:rPr>
          <w:t>https://nhiemvu.mic.gov.vn</w:t>
        </w:r>
      </w:hyperlink>
      <w:r>
        <w:rPr>
          <w:color w:val="000000"/>
        </w:rPr>
        <w:t>).</w:t>
      </w:r>
    </w:p>
    <w:p w14:paraId="24392592" w14:textId="77777777" w:rsidR="00C875C3" w:rsidRDefault="00C875C3" w:rsidP="00CA3C3F">
      <w:pPr>
        <w:spacing w:after="0" w:line="360" w:lineRule="exact"/>
        <w:ind w:right="23" w:firstLine="720"/>
        <w:rPr>
          <w:b/>
          <w:color w:val="000000"/>
        </w:rPr>
      </w:pPr>
      <w:r w:rsidRPr="005821AD">
        <w:rPr>
          <w:b/>
          <w:color w:val="000000"/>
        </w:rPr>
        <w:t>2. Pháp chế</w:t>
      </w:r>
    </w:p>
    <w:p w14:paraId="3F631C4B" w14:textId="4F469B71" w:rsidR="00C875C3" w:rsidRPr="00E550AE" w:rsidRDefault="00C875C3" w:rsidP="00CA3C3F">
      <w:pPr>
        <w:spacing w:after="0" w:line="360" w:lineRule="exact"/>
        <w:ind w:right="23" w:firstLine="720"/>
      </w:pPr>
      <w:r w:rsidRPr="00B4707E">
        <w:rPr>
          <w:lang w:val="nl-NL"/>
        </w:rPr>
        <w:t xml:space="preserve">- </w:t>
      </w:r>
      <w:r w:rsidR="00032DB7">
        <w:rPr>
          <w:lang w:val="nl-NL"/>
        </w:rPr>
        <w:t>T</w:t>
      </w:r>
      <w:r w:rsidRPr="00B4707E">
        <w:t>iếp thu, giải trình ý kiến của Đại biểu Quốc hội, ý kiến của Ủy ban Thường vụ Quốc hội đối với dự án Luật sửa đổi, bổ sung một số điều của Luật Tần số vô tuyến điện</w:t>
      </w:r>
      <w:r>
        <w:rPr>
          <w:lang w:val="nl-NL"/>
        </w:rPr>
        <w:t>;</w:t>
      </w:r>
      <w:r w:rsidRPr="00E550AE">
        <w:t xml:space="preserve"> </w:t>
      </w:r>
      <w:r w:rsidRPr="00B4707E">
        <w:t xml:space="preserve">ban hành </w:t>
      </w:r>
      <w:r w:rsidR="00032DB7" w:rsidRPr="00B84873">
        <w:t>v</w:t>
      </w:r>
      <w:r w:rsidRPr="00B4707E">
        <w:t>ăn bản hợp nhất Thông tư quy định chuẩn kỹ năng nhân lực công nghệ thông tin chuyên nghiệp</w:t>
      </w:r>
      <w:r w:rsidRPr="00E550AE">
        <w:t xml:space="preserve">; </w:t>
      </w:r>
      <w:r w:rsidRPr="00B4707E">
        <w:t>báo cáo và xin ý kiến về hồ sơ gửi Bộ Tư pháp thẩm định dự thảo Quyết định của Thủ tướng Chính phủ về Mạng truyền số liệu chuyên dùng phục vụ các cơ quan Đảng, Nhà nước</w:t>
      </w:r>
      <w:r w:rsidRPr="00E550AE">
        <w:t xml:space="preserve">; </w:t>
      </w:r>
      <w:r w:rsidRPr="00B4707E">
        <w:t xml:space="preserve">hồ sơ Nghị định sửa đổi, bổ sung Nghị định số 72/2013/NĐ-CP và Nghị định </w:t>
      </w:r>
      <w:r w:rsidR="00032DB7" w:rsidRPr="00B84873">
        <w:t xml:space="preserve">số </w:t>
      </w:r>
      <w:r w:rsidRPr="00B4707E">
        <w:t>27/2018/NĐ-CP của Chính phủ</w:t>
      </w:r>
      <w:r w:rsidRPr="00E550AE">
        <w:t>.</w:t>
      </w:r>
    </w:p>
    <w:p w14:paraId="5841434F" w14:textId="34CA3FAE" w:rsidR="00C875C3" w:rsidRPr="00E550AE" w:rsidRDefault="00C875C3" w:rsidP="00CA3C3F">
      <w:pPr>
        <w:spacing w:after="0" w:line="360" w:lineRule="exact"/>
        <w:ind w:firstLine="720"/>
      </w:pPr>
      <w:r w:rsidRPr="00E550AE">
        <w:t>- B</w:t>
      </w:r>
      <w:r w:rsidRPr="00B4707E">
        <w:t xml:space="preserve">áo cáo tổng kết pháp điển của Bộ </w:t>
      </w:r>
      <w:r w:rsidR="00395630" w:rsidRPr="00B84873">
        <w:t>TTTT</w:t>
      </w:r>
      <w:r w:rsidRPr="00E550AE">
        <w:t xml:space="preserve">; </w:t>
      </w:r>
      <w:r w:rsidRPr="00B4707E">
        <w:t>cung cấp số liệu về tình hình tổ chức và đội ngũ người làm pháp chế</w:t>
      </w:r>
      <w:r w:rsidRPr="00E550AE">
        <w:t xml:space="preserve">; </w:t>
      </w:r>
      <w:r w:rsidRPr="00B4707E">
        <w:t>góp ý về danh mục văn bản thực hiện pháp điển Đề mục Hỗ trợ doanh nghiệp nhỏ và vừa</w:t>
      </w:r>
      <w:r w:rsidRPr="00E550AE">
        <w:t>;</w:t>
      </w:r>
      <w:r w:rsidRPr="00AA5B12">
        <w:t xml:space="preserve"> </w:t>
      </w:r>
      <w:r w:rsidRPr="00B4707E">
        <w:t>góp ý Danh mục văn bản thực hiện pháp điển Đề mục Trẻ em</w:t>
      </w:r>
      <w:r w:rsidRPr="00E550AE">
        <w:t>;</w:t>
      </w:r>
      <w:r w:rsidRPr="00AA5B12">
        <w:t xml:space="preserve"> </w:t>
      </w:r>
      <w:r w:rsidRPr="00B4707E">
        <w:t>cung cấp thông tin về văn bản quy phạm pháp luật do Chính phủ và Thủ tướng chính phủ ban hành trong tháng 8/2022</w:t>
      </w:r>
      <w:r w:rsidRPr="00E550AE">
        <w:t>.</w:t>
      </w:r>
    </w:p>
    <w:p w14:paraId="5AC01446" w14:textId="77777777" w:rsidR="00C875C3" w:rsidRPr="00E550AE" w:rsidRDefault="00C875C3" w:rsidP="00CA3C3F">
      <w:pPr>
        <w:spacing w:after="0" w:line="360" w:lineRule="exact"/>
        <w:ind w:firstLine="720"/>
      </w:pPr>
      <w:r w:rsidRPr="00E550AE">
        <w:t xml:space="preserve">- </w:t>
      </w:r>
      <w:r w:rsidRPr="00B4707E">
        <w:t>Ban hành Kế hoạch Tổ chức truyền thông chính sách có tác động lớn đến xã hội trong quá trình xây dựng văn b</w:t>
      </w:r>
      <w:r>
        <w:t xml:space="preserve">ản quy phạm pháp luật lĩnh vực </w:t>
      </w:r>
      <w:r w:rsidRPr="00E550AE">
        <w:t>T</w:t>
      </w:r>
      <w:r>
        <w:t xml:space="preserve">hông tin và </w:t>
      </w:r>
      <w:r w:rsidRPr="00E550AE">
        <w:t>T</w:t>
      </w:r>
      <w:r>
        <w:t>ruyền thông.</w:t>
      </w:r>
    </w:p>
    <w:p w14:paraId="15D6B4D2" w14:textId="7A80C66C" w:rsidR="00C875C3" w:rsidRPr="00E550AE" w:rsidRDefault="00C875C3" w:rsidP="00CA3C3F">
      <w:pPr>
        <w:spacing w:after="0" w:line="360" w:lineRule="exact"/>
        <w:ind w:right="23" w:firstLine="720"/>
        <w:rPr>
          <w:b/>
        </w:rPr>
      </w:pPr>
      <w:r w:rsidRPr="005821AD">
        <w:rPr>
          <w:b/>
        </w:rPr>
        <w:t>3. Tổ chức cán bộ, đào tạo, bồi dưỡng</w:t>
      </w:r>
      <w:r w:rsidR="001959E1" w:rsidRPr="00E550AE">
        <w:rPr>
          <w:b/>
        </w:rPr>
        <w:t xml:space="preserve"> </w:t>
      </w:r>
      <w:r w:rsidR="00872B39" w:rsidRPr="00B84873">
        <w:rPr>
          <w:b/>
        </w:rPr>
        <w:t>-</w:t>
      </w:r>
      <w:r w:rsidR="001959E1" w:rsidRPr="00E550AE">
        <w:rPr>
          <w:b/>
        </w:rPr>
        <w:t xml:space="preserve"> Thi đua, khen thưởng</w:t>
      </w:r>
    </w:p>
    <w:p w14:paraId="41C7E85E" w14:textId="25FA56E8" w:rsidR="00872B39" w:rsidRPr="00B84873" w:rsidRDefault="00872B39" w:rsidP="00CA3C3F">
      <w:pPr>
        <w:spacing w:after="0" w:line="360" w:lineRule="exact"/>
        <w:ind w:firstLine="720"/>
      </w:pPr>
      <w:r w:rsidRPr="00B84873">
        <w:t>- Đã trình cấp có thẩm quyền ban hành:</w:t>
      </w:r>
    </w:p>
    <w:p w14:paraId="68E3ABA3" w14:textId="30D3E45D" w:rsidR="00C875C3" w:rsidRDefault="00872B39" w:rsidP="00CA3C3F">
      <w:pPr>
        <w:spacing w:after="0" w:line="360" w:lineRule="exact"/>
        <w:ind w:firstLine="720"/>
        <w:rPr>
          <w:rFonts w:eastAsia="Calibri"/>
          <w:lang w:val="da-DK"/>
        </w:rPr>
      </w:pPr>
      <w:r w:rsidRPr="00B84873">
        <w:t>+</w:t>
      </w:r>
      <w:r w:rsidR="00C875C3" w:rsidRPr="00E550AE">
        <w:t xml:space="preserve"> </w:t>
      </w:r>
      <w:r w:rsidR="00C875C3" w:rsidRPr="00B5555A">
        <w:rPr>
          <w:rFonts w:eastAsia="Calibri"/>
          <w:lang w:val="da-DK"/>
        </w:rPr>
        <w:t>Nghị định số 60/2022/NĐ-CP ngày 08/9/2022 của Chính phủ quy định chức năng, nhiệm vụ, quyền hạn và cơ cấu tổ chức của</w:t>
      </w:r>
      <w:r w:rsidR="00C875C3">
        <w:rPr>
          <w:rFonts w:eastAsia="Calibri"/>
          <w:lang w:val="da-DK"/>
        </w:rPr>
        <w:t xml:space="preserve"> </w:t>
      </w:r>
      <w:r w:rsidR="00C875C3" w:rsidRPr="00B5555A">
        <w:rPr>
          <w:rFonts w:eastAsia="Calibri"/>
          <w:lang w:val="da-DK"/>
        </w:rPr>
        <w:t>Đài Truyền hình Việt Nam</w:t>
      </w:r>
      <w:r w:rsidR="00C875C3">
        <w:rPr>
          <w:rFonts w:eastAsia="Calibri"/>
          <w:lang w:val="da-DK"/>
        </w:rPr>
        <w:t>.</w:t>
      </w:r>
    </w:p>
    <w:p w14:paraId="15FECB3B" w14:textId="3C083477" w:rsidR="00DE1B44" w:rsidRPr="00C96BC6" w:rsidRDefault="00DE1B44" w:rsidP="00CA3C3F">
      <w:pPr>
        <w:spacing w:after="0" w:line="360" w:lineRule="exact"/>
        <w:ind w:firstLine="720"/>
        <w:rPr>
          <w:rFonts w:eastAsia="Calibri"/>
          <w:lang w:val="da-DK"/>
        </w:rPr>
      </w:pPr>
      <w:r>
        <w:rPr>
          <w:rFonts w:eastAsia="Calibri"/>
          <w:lang w:val="da-DK"/>
        </w:rPr>
        <w:lastRenderedPageBreak/>
        <w:t xml:space="preserve">+ Thông tư số 13/2022/TT-BTTTT ngày 26/8/2022 của Bộ trưởng Bộ TTTT </w:t>
      </w:r>
      <w:r w:rsidRPr="005B16A1">
        <w:rPr>
          <w:rFonts w:eastAsia="Calibri"/>
          <w:lang w:val="da-DK"/>
        </w:rPr>
        <w:t>quy định mã số, tiêu chuẩn chức danh nghề nghiệp và xếp lương đối với viên chức biên tập viên, phóng viên, biên dịch viên, đạo diễn truyền hình thuộc chuyên ngành thông tin và truyền thông</w:t>
      </w:r>
      <w:r>
        <w:rPr>
          <w:rFonts w:eastAsia="Calibri"/>
          <w:lang w:val="da-DK"/>
        </w:rPr>
        <w:t>.</w:t>
      </w:r>
    </w:p>
    <w:p w14:paraId="07320118" w14:textId="5C8542D5" w:rsidR="00C875C3" w:rsidRDefault="00C875C3" w:rsidP="00CA3C3F">
      <w:pPr>
        <w:spacing w:after="0" w:line="360" w:lineRule="exact"/>
        <w:ind w:firstLine="720"/>
        <w:rPr>
          <w:rFonts w:eastAsia="Calibri"/>
          <w:lang w:val="da-DK"/>
        </w:rPr>
      </w:pPr>
      <w:r>
        <w:t xml:space="preserve">- Đã </w:t>
      </w:r>
      <w:r w:rsidRPr="00E550AE">
        <w:rPr>
          <w:lang w:val="da-DK"/>
        </w:rPr>
        <w:t>trình Chính phủ</w:t>
      </w:r>
      <w:r w:rsidR="0091061C">
        <w:rPr>
          <w:lang w:val="da-DK"/>
        </w:rPr>
        <w:t xml:space="preserve"> xem xét ban hành: </w:t>
      </w:r>
      <w:r w:rsidR="0091061C" w:rsidRPr="00B84873">
        <w:rPr>
          <w:lang w:val="da-DK"/>
        </w:rPr>
        <w:t>(i)</w:t>
      </w:r>
      <w:r>
        <w:t xml:space="preserve"> Nghị định quy định chức năng, nhiệm vụ, quyền hạn và cơ cấu tổ chức của Thông tấn xã Việt Nam </w:t>
      </w:r>
      <w:r w:rsidRPr="00E550AE">
        <w:rPr>
          <w:lang w:val="da-DK"/>
        </w:rPr>
        <w:t>(</w:t>
      </w:r>
      <w:r>
        <w:rPr>
          <w:rFonts w:eastAsia="Calibri"/>
          <w:lang w:val="da-DK"/>
        </w:rPr>
        <w:t xml:space="preserve">Tờ trình </w:t>
      </w:r>
      <w:r w:rsidRPr="00B5555A">
        <w:rPr>
          <w:rFonts w:eastAsia="Calibri"/>
          <w:lang w:val="da-DK"/>
        </w:rPr>
        <w:t>98/TTr-BTTTT ngày 08/9/2022</w:t>
      </w:r>
      <w:r>
        <w:rPr>
          <w:rFonts w:eastAsia="Calibri"/>
          <w:lang w:val="da-DK"/>
        </w:rPr>
        <w:t>)</w:t>
      </w:r>
      <w:r w:rsidR="00216F11">
        <w:rPr>
          <w:rFonts w:eastAsia="Calibri"/>
          <w:lang w:val="da-DK"/>
        </w:rPr>
        <w:t xml:space="preserve">; (ii) </w:t>
      </w:r>
      <w:r w:rsidRPr="007C0CFD">
        <w:rPr>
          <w:rFonts w:eastAsia="Calibri"/>
          <w:lang w:val="da-DK"/>
        </w:rPr>
        <w:t>Nghị định quy định chức năng, nhiệm vụ, quyền hạn và cơ cấu tổ chức của Đài Tiếng nói Việ</w:t>
      </w:r>
      <w:r>
        <w:rPr>
          <w:rFonts w:eastAsia="Calibri"/>
          <w:lang w:val="da-DK"/>
        </w:rPr>
        <w:t>t Nam (Tờ trình 97</w:t>
      </w:r>
      <w:r w:rsidRPr="00B5555A">
        <w:rPr>
          <w:rFonts w:eastAsia="Calibri"/>
          <w:lang w:val="da-DK"/>
        </w:rPr>
        <w:t>/TTr-BTTTT ngày 08/9/2022</w:t>
      </w:r>
      <w:r>
        <w:rPr>
          <w:rFonts w:eastAsia="Calibri"/>
          <w:lang w:val="da-DK"/>
        </w:rPr>
        <w:t>)</w:t>
      </w:r>
      <w:r w:rsidRPr="00B5555A">
        <w:rPr>
          <w:rFonts w:eastAsia="Calibri"/>
          <w:lang w:val="da-DK"/>
        </w:rPr>
        <w:t>.</w:t>
      </w:r>
    </w:p>
    <w:p w14:paraId="472672CD" w14:textId="4045F376" w:rsidR="001959E1" w:rsidRPr="00E550AE" w:rsidRDefault="001959E1" w:rsidP="00CA3C3F">
      <w:pPr>
        <w:spacing w:after="0" w:line="360" w:lineRule="exact"/>
        <w:ind w:firstLine="720"/>
        <w:rPr>
          <w:rFonts w:eastAsia="Calibri"/>
          <w:lang w:val="da-DK"/>
        </w:rPr>
      </w:pPr>
      <w:r>
        <w:rPr>
          <w:rFonts w:eastAsia="Calibri"/>
        </w:rPr>
        <w:t xml:space="preserve">- Tổ chức tập huấn nghiệp vụ công tác thi đua, khen thưởng </w:t>
      </w:r>
      <w:r w:rsidR="00977969" w:rsidRPr="00B84873">
        <w:rPr>
          <w:rFonts w:eastAsia="Calibri"/>
          <w:lang w:val="da-DK"/>
        </w:rPr>
        <w:t>(</w:t>
      </w:r>
      <w:r>
        <w:rPr>
          <w:rFonts w:eastAsia="Calibri"/>
        </w:rPr>
        <w:t>ngày 27/9/2022</w:t>
      </w:r>
      <w:r w:rsidR="00977969" w:rsidRPr="00B84873">
        <w:rPr>
          <w:rFonts w:eastAsia="Calibri"/>
          <w:lang w:val="da-DK"/>
        </w:rPr>
        <w:t>)</w:t>
      </w:r>
      <w:r w:rsidRPr="00E550AE">
        <w:rPr>
          <w:rFonts w:eastAsia="Calibri"/>
          <w:lang w:val="da-DK"/>
        </w:rPr>
        <w:t>.</w:t>
      </w:r>
    </w:p>
    <w:p w14:paraId="290F0A10" w14:textId="77777777" w:rsidR="00743445" w:rsidRPr="00EB57B5" w:rsidRDefault="00743445" w:rsidP="00CA3C3F">
      <w:pPr>
        <w:spacing w:after="0" w:line="360" w:lineRule="exact"/>
        <w:ind w:firstLine="720"/>
        <w:rPr>
          <w:rFonts w:eastAsia="Calibri"/>
          <w:lang w:val="da-DK"/>
        </w:rPr>
      </w:pPr>
      <w:r w:rsidRPr="00EB57B5">
        <w:rPr>
          <w:rFonts w:eastAsia="Calibri"/>
          <w:lang w:val="da-DK"/>
        </w:rPr>
        <w:t xml:space="preserve">* Công tác thi đua, khen thưởng: </w:t>
      </w:r>
    </w:p>
    <w:p w14:paraId="7E0A0E8E" w14:textId="6A0D4167" w:rsidR="00743445" w:rsidRPr="00EB57B5" w:rsidRDefault="00743445" w:rsidP="00CA3C3F">
      <w:pPr>
        <w:spacing w:after="0" w:line="360" w:lineRule="exact"/>
        <w:ind w:firstLine="720"/>
        <w:rPr>
          <w:rFonts w:eastAsia="Calibri"/>
          <w:lang w:val="da-DK"/>
        </w:rPr>
      </w:pPr>
      <w:r w:rsidRPr="00EB57B5">
        <w:rPr>
          <w:rFonts w:eastAsia="Calibri"/>
          <w:lang w:val="da-DK"/>
        </w:rPr>
        <w:t>- Khen thưởng cấp nhà nước:</w:t>
      </w:r>
      <w:r w:rsidR="00D62ABA" w:rsidRPr="00EB57B5">
        <w:rPr>
          <w:rFonts w:eastAsia="Calibri"/>
          <w:lang w:val="da-DK"/>
        </w:rPr>
        <w:t xml:space="preserve"> </w:t>
      </w:r>
      <w:r w:rsidRPr="00EB57B5">
        <w:rPr>
          <w:rFonts w:eastAsia="Calibri"/>
          <w:lang w:val="da-DK"/>
        </w:rPr>
        <w:t>Trình tặng Huân chương Lao động cho 01 tập thể và 05 cá nhân</w:t>
      </w:r>
      <w:r w:rsidR="00D62ABA" w:rsidRPr="00EB57B5">
        <w:rPr>
          <w:rFonts w:eastAsia="Calibri"/>
          <w:lang w:val="da-DK"/>
        </w:rPr>
        <w:t>.</w:t>
      </w:r>
    </w:p>
    <w:p w14:paraId="61050478" w14:textId="4C685AF9" w:rsidR="00743445" w:rsidRPr="00EB57B5" w:rsidRDefault="00743445" w:rsidP="00CA3C3F">
      <w:pPr>
        <w:spacing w:after="0" w:line="360" w:lineRule="exact"/>
        <w:ind w:firstLine="720"/>
        <w:rPr>
          <w:rFonts w:eastAsia="Calibri"/>
          <w:lang w:val="da-DK"/>
        </w:rPr>
      </w:pPr>
      <w:r w:rsidRPr="00EB57B5">
        <w:rPr>
          <w:rFonts w:eastAsia="Calibri"/>
          <w:lang w:val="da-DK"/>
        </w:rPr>
        <w:t>- Khen thưởng thuộc thẩm quyền của Bộ trưởng:</w:t>
      </w:r>
      <w:r w:rsidR="00D62ABA" w:rsidRPr="00EB57B5">
        <w:rPr>
          <w:rFonts w:eastAsia="Calibri"/>
          <w:lang w:val="da-DK"/>
        </w:rPr>
        <w:t xml:space="preserve"> </w:t>
      </w:r>
      <w:r w:rsidRPr="00EB57B5">
        <w:rPr>
          <w:rFonts w:eastAsia="Calibri"/>
          <w:lang w:val="da-DK"/>
        </w:rPr>
        <w:t>Đã trình khen thưởng:</w:t>
      </w:r>
    </w:p>
    <w:p w14:paraId="18896BD4" w14:textId="52F5C160" w:rsidR="00743445" w:rsidRPr="00EB57B5" w:rsidRDefault="00743445" w:rsidP="00CA3C3F">
      <w:pPr>
        <w:spacing w:after="0" w:line="360" w:lineRule="exact"/>
        <w:ind w:firstLine="720"/>
        <w:rPr>
          <w:rFonts w:eastAsia="Calibri"/>
          <w:lang w:val="da-DK"/>
        </w:rPr>
      </w:pPr>
      <w:r w:rsidRPr="00EB57B5">
        <w:rPr>
          <w:rFonts w:eastAsia="Calibri"/>
          <w:lang w:val="da-DK"/>
        </w:rPr>
        <w:t xml:space="preserve">+ Cờ Thi đua bộ cho 11 tập thể Sở </w:t>
      </w:r>
      <w:r w:rsidR="00D62ABA" w:rsidRPr="00EB57B5">
        <w:rPr>
          <w:rFonts w:eastAsia="Calibri"/>
          <w:lang w:val="da-DK"/>
        </w:rPr>
        <w:t>TTTT</w:t>
      </w:r>
      <w:r w:rsidRPr="00EB57B5">
        <w:rPr>
          <w:rFonts w:eastAsia="Calibri"/>
          <w:lang w:val="da-DK"/>
        </w:rPr>
        <w:t>;</w:t>
      </w:r>
    </w:p>
    <w:p w14:paraId="6AFA5DA2" w14:textId="77777777" w:rsidR="00743445" w:rsidRPr="00EB57B5" w:rsidRDefault="00743445" w:rsidP="00CA3C3F">
      <w:pPr>
        <w:spacing w:after="0" w:line="360" w:lineRule="exact"/>
        <w:ind w:firstLine="720"/>
        <w:rPr>
          <w:rFonts w:eastAsia="Calibri"/>
          <w:lang w:val="da-DK"/>
        </w:rPr>
      </w:pPr>
      <w:r w:rsidRPr="00EB57B5">
        <w:rPr>
          <w:rFonts w:eastAsia="Calibri"/>
          <w:lang w:val="da-DK"/>
        </w:rPr>
        <w:t>+ Bằng khen của Bộ trưởng cho 103 tập thể;</w:t>
      </w:r>
    </w:p>
    <w:p w14:paraId="21E703D8" w14:textId="69D266EF" w:rsidR="00743445" w:rsidRPr="00EB57B5" w:rsidRDefault="00743445" w:rsidP="00CA3C3F">
      <w:pPr>
        <w:spacing w:after="0" w:line="360" w:lineRule="exact"/>
        <w:ind w:firstLine="720"/>
        <w:rPr>
          <w:rFonts w:eastAsia="Calibri"/>
          <w:lang w:val="da-DK"/>
        </w:rPr>
      </w:pPr>
      <w:r w:rsidRPr="00EB57B5">
        <w:rPr>
          <w:rFonts w:eastAsia="Calibri"/>
          <w:lang w:val="da-DK"/>
        </w:rPr>
        <w:t xml:space="preserve">+ Kỷ niệm chương Vì sự nghiệp </w:t>
      </w:r>
      <w:r w:rsidR="00D62ABA" w:rsidRPr="00EB57B5">
        <w:rPr>
          <w:rFonts w:eastAsia="Calibri"/>
          <w:lang w:val="da-DK"/>
        </w:rPr>
        <w:t>TTTT</w:t>
      </w:r>
      <w:r w:rsidRPr="00EB57B5">
        <w:rPr>
          <w:rFonts w:eastAsia="Calibri"/>
          <w:lang w:val="da-DK"/>
        </w:rPr>
        <w:t xml:space="preserve"> cho 72 cá nhân;</w:t>
      </w:r>
    </w:p>
    <w:p w14:paraId="368B2FD7" w14:textId="77777777" w:rsidR="00743445" w:rsidRPr="00EB57B5" w:rsidRDefault="00743445" w:rsidP="00CA3C3F">
      <w:pPr>
        <w:spacing w:after="0" w:line="360" w:lineRule="exact"/>
        <w:ind w:firstLine="720"/>
        <w:rPr>
          <w:rFonts w:eastAsia="Calibri"/>
          <w:lang w:val="da-DK"/>
        </w:rPr>
      </w:pPr>
      <w:r w:rsidRPr="00EB57B5">
        <w:rPr>
          <w:rFonts w:eastAsia="Calibri"/>
          <w:lang w:val="da-DK"/>
        </w:rPr>
        <w:t>- Hiệp y khen thưởng cho 06 tập thể và cá nhân là cấp trưởng các Báo, Đài, Xuất bản và Sở TTTT.</w:t>
      </w:r>
    </w:p>
    <w:p w14:paraId="4E2E6AD2" w14:textId="77777777" w:rsidR="00C875C3" w:rsidRPr="00EB57B5" w:rsidRDefault="00C875C3" w:rsidP="00CA3C3F">
      <w:pPr>
        <w:spacing w:after="0" w:line="360" w:lineRule="exact"/>
        <w:ind w:right="23" w:firstLine="720"/>
        <w:rPr>
          <w:b/>
        </w:rPr>
      </w:pPr>
      <w:r w:rsidRPr="00EB57B5">
        <w:rPr>
          <w:b/>
        </w:rPr>
        <w:t>4. Kế hoạch - Tài chính</w:t>
      </w:r>
    </w:p>
    <w:p w14:paraId="65C4EAFB" w14:textId="1820D0EB" w:rsidR="00743445" w:rsidRPr="00EB57B5" w:rsidRDefault="00743445" w:rsidP="00CA3C3F">
      <w:pPr>
        <w:spacing w:after="0" w:line="360" w:lineRule="exact"/>
        <w:ind w:right="6" w:firstLine="720"/>
      </w:pPr>
      <w:r w:rsidRPr="00EB57B5">
        <w:rPr>
          <w:lang w:val="it-IT"/>
        </w:rPr>
        <w:t xml:space="preserve">- Báo cáo </w:t>
      </w:r>
      <w:r w:rsidRPr="00EB57B5">
        <w:t xml:space="preserve">gửi Ủy ban Kinh tế </w:t>
      </w:r>
      <w:r w:rsidR="008F5F83" w:rsidRPr="00B84873">
        <w:rPr>
          <w:lang w:val="da-DK"/>
        </w:rPr>
        <w:t>của Quốc hội</w:t>
      </w:r>
      <w:r w:rsidRPr="00EB57B5">
        <w:t xml:space="preserve"> </w:t>
      </w:r>
      <w:r w:rsidR="007524E7">
        <w:rPr>
          <w:lang w:val="en-US"/>
        </w:rPr>
        <w:t xml:space="preserve">khóa XV </w:t>
      </w:r>
      <w:r w:rsidRPr="00EB57B5">
        <w:t>đánh giá tình hình thực hiện Kế hoạch phát triển KT</w:t>
      </w:r>
      <w:r w:rsidR="008F5F83" w:rsidRPr="00B84873">
        <w:rPr>
          <w:lang w:val="da-DK"/>
        </w:rPr>
        <w:t xml:space="preserve"> </w:t>
      </w:r>
      <w:r w:rsidRPr="00EB57B5">
        <w:t>-</w:t>
      </w:r>
      <w:r w:rsidR="008F5F83" w:rsidRPr="00B84873">
        <w:rPr>
          <w:lang w:val="da-DK"/>
        </w:rPr>
        <w:t xml:space="preserve"> </w:t>
      </w:r>
      <w:r w:rsidRPr="00EB57B5">
        <w:t>XH năm 2022, dự kiến Kế hoạch phát triển KT</w:t>
      </w:r>
      <w:r w:rsidR="005B35C4" w:rsidRPr="00B84873">
        <w:rPr>
          <w:lang w:val="da-DK"/>
        </w:rPr>
        <w:t xml:space="preserve"> </w:t>
      </w:r>
      <w:r w:rsidRPr="00EB57B5">
        <w:t>-</w:t>
      </w:r>
      <w:r w:rsidR="005B35C4" w:rsidRPr="00B84873">
        <w:rPr>
          <w:lang w:val="da-DK"/>
        </w:rPr>
        <w:t xml:space="preserve"> </w:t>
      </w:r>
      <w:r w:rsidRPr="00EB57B5">
        <w:t>XH năm 2023.</w:t>
      </w:r>
    </w:p>
    <w:p w14:paraId="69DDB616" w14:textId="5D70B1A8" w:rsidR="00743445" w:rsidRPr="00EB57B5" w:rsidRDefault="00743445" w:rsidP="00CA3C3F">
      <w:pPr>
        <w:spacing w:after="0" w:line="360" w:lineRule="exact"/>
        <w:ind w:right="6" w:firstLine="720"/>
      </w:pPr>
      <w:r w:rsidRPr="00EB57B5">
        <w:rPr>
          <w:lang w:val="it-IT"/>
        </w:rPr>
        <w:t xml:space="preserve">- </w:t>
      </w:r>
      <w:r w:rsidR="00A83DEE">
        <w:rPr>
          <w:lang w:val="en-US"/>
        </w:rPr>
        <w:t>B</w:t>
      </w:r>
      <w:r w:rsidRPr="00EB57B5">
        <w:t>áo cáo</w:t>
      </w:r>
      <w:r w:rsidR="00A83DEE">
        <w:rPr>
          <w:lang w:val="en-US"/>
        </w:rPr>
        <w:t xml:space="preserve"> gửi</w:t>
      </w:r>
      <w:r w:rsidRPr="00EB57B5">
        <w:t xml:space="preserve"> </w:t>
      </w:r>
      <w:r w:rsidR="00A83DEE" w:rsidRPr="00EB57B5">
        <w:t xml:space="preserve">Ủy ban Văn hóa, Giáo dục </w:t>
      </w:r>
      <w:r w:rsidR="00A83DEE" w:rsidRPr="00982333">
        <w:t>của</w:t>
      </w:r>
      <w:r w:rsidR="00A83DEE" w:rsidRPr="00EB57B5">
        <w:t xml:space="preserve"> Quốc hội khóa XV </w:t>
      </w:r>
      <w:r w:rsidRPr="00EB57B5">
        <w:t>tình hình thực hiện nhiệm vụ năm 2022, dự kiến chương trình công tác năm 2023; tình hình phân bổ, quản lý sử dụng NSNN năm 2022 và dự toán NSNN năm 2023 đối với lĩnh vực Thông tin</w:t>
      </w:r>
      <w:r w:rsidR="008F5F83" w:rsidRPr="00B84873">
        <w:t xml:space="preserve"> </w:t>
      </w:r>
      <w:r w:rsidRPr="00EB57B5">
        <w:t>-</w:t>
      </w:r>
      <w:r w:rsidR="008F5F83" w:rsidRPr="00B84873">
        <w:t xml:space="preserve"> </w:t>
      </w:r>
      <w:r w:rsidRPr="00EB57B5">
        <w:t>Truyền thông, Báo chí, Xuất bản.</w:t>
      </w:r>
    </w:p>
    <w:p w14:paraId="71A04A04" w14:textId="37E1A624" w:rsidR="00743445" w:rsidRPr="00EB57B5" w:rsidRDefault="00743445" w:rsidP="00CA3C3F">
      <w:pPr>
        <w:spacing w:after="0" w:line="360" w:lineRule="exact"/>
        <w:ind w:right="6" w:firstLine="720"/>
      </w:pPr>
      <w:r w:rsidRPr="00EB57B5">
        <w:t xml:space="preserve">- Báo cáo </w:t>
      </w:r>
      <w:r w:rsidR="007524E7">
        <w:rPr>
          <w:lang w:val="en-US"/>
        </w:rPr>
        <w:t xml:space="preserve">gửi </w:t>
      </w:r>
      <w:r w:rsidR="007524E7" w:rsidRPr="00EB57B5">
        <w:t xml:space="preserve">Ủy ban Tài chính, Ngân sách của Quốc </w:t>
      </w:r>
      <w:r w:rsidR="007524E7" w:rsidRPr="00982333">
        <w:t>h</w:t>
      </w:r>
      <w:r w:rsidR="007524E7" w:rsidRPr="00EB57B5">
        <w:t xml:space="preserve">ội </w:t>
      </w:r>
      <w:r w:rsidRPr="00EB57B5">
        <w:t>tình hình thực hiện NSNN 2022, dự toán NSNN 2023, kế hoạch tài chính 03 năm 2023</w:t>
      </w:r>
      <w:r w:rsidR="000B7EDB" w:rsidRPr="00B84873">
        <w:t xml:space="preserve"> </w:t>
      </w:r>
      <w:r w:rsidRPr="00EB57B5">
        <w:t>-</w:t>
      </w:r>
      <w:r w:rsidR="000B7EDB" w:rsidRPr="00B84873">
        <w:t xml:space="preserve"> </w:t>
      </w:r>
      <w:r w:rsidRPr="00EB57B5">
        <w:t>2025.</w:t>
      </w:r>
    </w:p>
    <w:p w14:paraId="37BBA89B" w14:textId="77777777" w:rsidR="00C875C3" w:rsidRDefault="00C875C3" w:rsidP="00CA3C3F">
      <w:pPr>
        <w:spacing w:after="0" w:line="360" w:lineRule="exact"/>
        <w:ind w:right="23" w:firstLine="720"/>
        <w:rPr>
          <w:b/>
          <w:color w:val="000000"/>
        </w:rPr>
      </w:pPr>
      <w:r w:rsidRPr="005821AD">
        <w:rPr>
          <w:b/>
          <w:color w:val="000000"/>
        </w:rPr>
        <w:t>5. Khoa học và Công nghệ</w:t>
      </w:r>
    </w:p>
    <w:p w14:paraId="35401747" w14:textId="4DA03DE0" w:rsidR="00C875C3" w:rsidRPr="00E550AE" w:rsidRDefault="00C875C3" w:rsidP="00CA3C3F">
      <w:pPr>
        <w:shd w:val="clear" w:color="auto" w:fill="FFFFFF"/>
        <w:spacing w:after="0" w:line="360" w:lineRule="exact"/>
        <w:ind w:firstLine="720"/>
        <w:rPr>
          <w:rFonts w:eastAsia="Calibri"/>
        </w:rPr>
      </w:pPr>
      <w:r w:rsidRPr="00E550AE">
        <w:rPr>
          <w:rFonts w:eastAsia="Calibri"/>
        </w:rPr>
        <w:t xml:space="preserve">- </w:t>
      </w:r>
      <w:r w:rsidR="00AC2990" w:rsidRPr="00B84873">
        <w:rPr>
          <w:rFonts w:eastAsia="Calibri"/>
        </w:rPr>
        <w:t>Đ</w:t>
      </w:r>
      <w:r w:rsidRPr="00E550AE">
        <w:rPr>
          <w:rFonts w:eastAsia="Calibri"/>
        </w:rPr>
        <w:t xml:space="preserve">ã ban hành 02 </w:t>
      </w:r>
      <w:r w:rsidR="00AC2990" w:rsidRPr="00B84873">
        <w:rPr>
          <w:rFonts w:eastAsia="Calibri"/>
        </w:rPr>
        <w:t>v</w:t>
      </w:r>
      <w:r w:rsidRPr="00E550AE">
        <w:rPr>
          <w:rFonts w:eastAsia="Calibri"/>
        </w:rPr>
        <w:t xml:space="preserve">ăn bản hợp nhất Thông tư </w:t>
      </w:r>
      <w:r w:rsidR="00AC2990" w:rsidRPr="00B84873">
        <w:rPr>
          <w:rFonts w:eastAsia="Calibri"/>
        </w:rPr>
        <w:t>b</w:t>
      </w:r>
      <w:r w:rsidRPr="00E550AE">
        <w:rPr>
          <w:rFonts w:eastAsia="Calibri"/>
        </w:rPr>
        <w:t>an hành Quy chuẩn kỹ thuật quốc gia về viễn thông: Thông tư số 29/2011/TT-BTTTT và Thông tư số 23/2021/TT-BTTTT; Thông tư số 18/2010/TT-BTTTT và Thông tư số 23/2021/TT-BTTTT.</w:t>
      </w:r>
    </w:p>
    <w:p w14:paraId="76C9D7E1" w14:textId="0EF1304E" w:rsidR="00C875C3" w:rsidRPr="00E550AE" w:rsidRDefault="00C875C3" w:rsidP="00CA3C3F">
      <w:pPr>
        <w:shd w:val="clear" w:color="auto" w:fill="FFFFFF"/>
        <w:spacing w:after="0" w:line="360" w:lineRule="exact"/>
        <w:ind w:firstLine="720"/>
        <w:rPr>
          <w:rFonts w:eastAsia="Calibri"/>
        </w:rPr>
      </w:pPr>
      <w:r w:rsidRPr="00E550AE">
        <w:rPr>
          <w:rFonts w:eastAsia="Calibri"/>
        </w:rPr>
        <w:lastRenderedPageBreak/>
        <w:t xml:space="preserve">- </w:t>
      </w:r>
      <w:r w:rsidR="000C7C98">
        <w:rPr>
          <w:rFonts w:eastAsia="Calibri"/>
          <w:lang w:val="en-US"/>
        </w:rPr>
        <w:t>Hoàn thiện</w:t>
      </w:r>
      <w:r w:rsidRPr="00E550AE">
        <w:rPr>
          <w:rFonts w:eastAsia="Calibri"/>
        </w:rPr>
        <w:t xml:space="preserve"> Thông tư ban hành Quy chuẩn kỹ thuật quốc gia về tương thích điện từ thiết bị âm thanh không dây dải tần 25 MHz đến 2000 MHz.</w:t>
      </w:r>
    </w:p>
    <w:p w14:paraId="5DE7E4BC" w14:textId="08DDE9DA" w:rsidR="00C875C3" w:rsidRPr="00E550AE" w:rsidRDefault="00C875C3" w:rsidP="00CA3C3F">
      <w:pPr>
        <w:shd w:val="clear" w:color="auto" w:fill="FFFFFF"/>
        <w:spacing w:after="0" w:line="360" w:lineRule="exact"/>
        <w:ind w:firstLine="720"/>
        <w:rPr>
          <w:rFonts w:eastAsia="Calibri"/>
        </w:rPr>
      </w:pPr>
      <w:r w:rsidRPr="00E550AE">
        <w:rPr>
          <w:rFonts w:eastAsia="Calibri"/>
        </w:rPr>
        <w:t xml:space="preserve">- Triển khai các nhiệm vụ về chỉ định, thừa nhận các tổ chức đánh giá sự phù hợp chuyên ngành (tổ chức thử nghiệm, tổ chức chứng nhận): </w:t>
      </w:r>
      <w:r w:rsidR="00F35C23" w:rsidRPr="00B84873">
        <w:rPr>
          <w:rFonts w:eastAsia="Calibri"/>
        </w:rPr>
        <w:t>T</w:t>
      </w:r>
      <w:r w:rsidRPr="00E550AE">
        <w:rPr>
          <w:rFonts w:eastAsia="Calibri"/>
        </w:rPr>
        <w:t>ổ chức Hội đồng đánh giá chỉ định tổ chức thử nghiệm; thừa nhận 15 phòng thử nghiệm theo Thỏa thuận thừa nhận lẫn nhau về đánh giá sự phù hợp đối với các sản phẩm viễn thông, công nghệ thông tin giữa Việt Nam với các nước Hoa Kỳ, Hàn Quốc.</w:t>
      </w:r>
    </w:p>
    <w:p w14:paraId="1D6DDDEB" w14:textId="77777777" w:rsidR="00C875C3" w:rsidRPr="00E550AE" w:rsidRDefault="00C875C3" w:rsidP="00CA3C3F">
      <w:pPr>
        <w:spacing w:after="0" w:line="360" w:lineRule="exact"/>
        <w:ind w:firstLine="720"/>
        <w:rPr>
          <w:rFonts w:eastAsia="Calibri"/>
          <w:iCs/>
        </w:rPr>
      </w:pPr>
      <w:r w:rsidRPr="00E550AE">
        <w:rPr>
          <w:rFonts w:eastAsia="Calibri"/>
        </w:rPr>
        <w:t xml:space="preserve">- </w:t>
      </w:r>
      <w:r w:rsidRPr="00E550AE">
        <w:rPr>
          <w:rFonts w:eastAsia="Calibri"/>
          <w:iCs/>
        </w:rPr>
        <w:t>Tổ chức Hội thảo sở hữu trí tuệ trong lĩnh vực thông tin và truyền thông nhằm thúc đẩy doanh nghiệp trung gian triển khai các biện pháp kỹ thuật và các điều kiện để hưởng quyền miễn trừ trách nhiệm pháp lý theo quy định tại Luật sửa đổi, bổ sung một số điều của Luật Sở hữu trí tuệ năm 2022 (Điều 198b); tăng cường công tác bảo vệ bản quyền phần mềm; đẩy mạnh công tác thực thi, xử lý vi phạm quyền sở hữu trí tuệ trong lĩnh vực thông tin và truyền thông.</w:t>
      </w:r>
    </w:p>
    <w:p w14:paraId="36BC2F77" w14:textId="42FC72A7" w:rsidR="00C875C3" w:rsidRPr="00E550AE" w:rsidRDefault="00C875C3" w:rsidP="00CA3C3F">
      <w:pPr>
        <w:spacing w:after="0" w:line="360" w:lineRule="exact"/>
        <w:ind w:firstLine="720"/>
        <w:rPr>
          <w:rFonts w:eastAsia="Calibri"/>
        </w:rPr>
      </w:pPr>
      <w:r w:rsidRPr="00E550AE">
        <w:rPr>
          <w:rFonts w:eastAsia="Calibri"/>
        </w:rPr>
        <w:t xml:space="preserve">- Tổ chức đánh giá nội bộ Hệ thống quản lý chất lượng Khối cơ quan Bộ </w:t>
      </w:r>
      <w:r w:rsidR="00F35C23" w:rsidRPr="00B84873">
        <w:rPr>
          <w:rFonts w:eastAsia="Calibri"/>
        </w:rPr>
        <w:t>TTTT</w:t>
      </w:r>
      <w:r w:rsidRPr="00E550AE">
        <w:rPr>
          <w:rFonts w:eastAsia="Calibri"/>
        </w:rPr>
        <w:t xml:space="preserve"> năm 2022. Báo cáo tổ chức Hội nghị tổ chức tập huấn, đào tạo đánh giá nội bộ theo tiêu chuẩn quốc gia TCVN ISO 9001:2015.</w:t>
      </w:r>
    </w:p>
    <w:p w14:paraId="6C75B854" w14:textId="566D6FC4" w:rsidR="00C875C3" w:rsidRPr="00E550AE" w:rsidRDefault="00C875C3" w:rsidP="00CA3C3F">
      <w:pPr>
        <w:spacing w:after="0" w:line="360" w:lineRule="exact"/>
        <w:ind w:firstLine="720"/>
        <w:rPr>
          <w:rFonts w:eastAsia="Calibri"/>
        </w:rPr>
      </w:pPr>
      <w:r w:rsidRPr="00E550AE">
        <w:rPr>
          <w:rFonts w:eastAsia="Calibri"/>
        </w:rPr>
        <w:t xml:space="preserve">- Tổ chức kiểm tra hoạt động xây dựng, áp dụng, duy trì và cải tiến Hệ thống quản lý chất lượng theo Tiêu chuẩn quốc gia TCVN ISO 9001:2015 tại 20 đơn vị thuộc Bộ </w:t>
      </w:r>
      <w:r w:rsidR="005703E5" w:rsidRPr="00B84873">
        <w:rPr>
          <w:rFonts w:eastAsia="Calibri"/>
        </w:rPr>
        <w:t>TTTT</w:t>
      </w:r>
      <w:r w:rsidRPr="00E550AE">
        <w:rPr>
          <w:rFonts w:eastAsia="Calibri"/>
        </w:rPr>
        <w:t>.</w:t>
      </w:r>
    </w:p>
    <w:p w14:paraId="7B2D4F05" w14:textId="77777777" w:rsidR="00C875C3" w:rsidRDefault="00C875C3" w:rsidP="00CA3C3F">
      <w:pPr>
        <w:spacing w:after="0" w:line="360" w:lineRule="exact"/>
        <w:ind w:right="23" w:firstLine="720"/>
        <w:rPr>
          <w:b/>
          <w:color w:val="000000"/>
        </w:rPr>
      </w:pPr>
      <w:r w:rsidRPr="005821AD">
        <w:rPr>
          <w:b/>
          <w:color w:val="000000"/>
        </w:rPr>
        <w:t>6. Thanh tra</w:t>
      </w:r>
    </w:p>
    <w:p w14:paraId="143D7139" w14:textId="77777777" w:rsidR="00C875C3" w:rsidRPr="00E550AE" w:rsidRDefault="00C875C3" w:rsidP="00CA3C3F">
      <w:pPr>
        <w:spacing w:after="0" w:line="360" w:lineRule="exact"/>
        <w:ind w:firstLine="720"/>
        <w:rPr>
          <w:rFonts w:eastAsia="Calibri"/>
        </w:rPr>
      </w:pPr>
      <w:r w:rsidRPr="00E550AE">
        <w:rPr>
          <w:rFonts w:eastAsia="Calibri"/>
        </w:rPr>
        <w:t>- Xây dựng, h</w:t>
      </w:r>
      <w:r w:rsidRPr="00E550AE">
        <w:rPr>
          <w:color w:val="000000"/>
          <w:shd w:val="clear" w:color="auto" w:fill="FFFFFF"/>
        </w:rPr>
        <w:t xml:space="preserve">oàn thiện báo cáo kết quả và dự thảo kết luận 03 đoàn </w:t>
      </w:r>
      <w:r w:rsidRPr="006F65BF">
        <w:rPr>
          <w:rFonts w:eastAsia="Calibri"/>
        </w:rPr>
        <w:t>thanh tra</w:t>
      </w:r>
      <w:r w:rsidRPr="00E550AE">
        <w:rPr>
          <w:rFonts w:eastAsia="Calibri"/>
        </w:rPr>
        <w:t>; 11 đoàn kiểm tra.</w:t>
      </w:r>
    </w:p>
    <w:p w14:paraId="142D5BAC" w14:textId="7FC0F271" w:rsidR="00C875C3" w:rsidRPr="00F22388" w:rsidRDefault="00C875C3" w:rsidP="00CA3C3F">
      <w:pPr>
        <w:pStyle w:val="xmsonormal"/>
        <w:shd w:val="clear" w:color="auto" w:fill="FFFFFF"/>
        <w:spacing w:before="120" w:beforeAutospacing="0" w:after="0" w:afterAutospacing="0" w:line="360" w:lineRule="exact"/>
        <w:ind w:firstLine="720"/>
        <w:jc w:val="both"/>
        <w:rPr>
          <w:bCs/>
          <w:color w:val="000000"/>
          <w:sz w:val="28"/>
          <w:szCs w:val="28"/>
          <w:shd w:val="clear" w:color="auto" w:fill="FFFFFF"/>
        </w:rPr>
      </w:pPr>
      <w:r w:rsidRPr="00B2178B">
        <w:rPr>
          <w:bCs/>
          <w:color w:val="000000"/>
          <w:sz w:val="28"/>
          <w:szCs w:val="28"/>
          <w:shd w:val="clear" w:color="auto" w:fill="FFFFFF"/>
        </w:rPr>
        <w:t>- Đang tiến hành 0</w:t>
      </w:r>
      <w:r>
        <w:rPr>
          <w:bCs/>
          <w:color w:val="000000"/>
          <w:sz w:val="28"/>
          <w:szCs w:val="28"/>
          <w:shd w:val="clear" w:color="auto" w:fill="FFFFFF"/>
        </w:rPr>
        <w:t>4</w:t>
      </w:r>
      <w:r w:rsidRPr="00B2178B">
        <w:rPr>
          <w:bCs/>
          <w:color w:val="000000"/>
          <w:sz w:val="28"/>
          <w:szCs w:val="28"/>
          <w:shd w:val="clear" w:color="auto" w:fill="FFFFFF"/>
        </w:rPr>
        <w:t xml:space="preserve"> đoàn thanh tra</w:t>
      </w:r>
      <w:r>
        <w:rPr>
          <w:bCs/>
          <w:color w:val="000000"/>
          <w:sz w:val="28"/>
          <w:szCs w:val="28"/>
          <w:shd w:val="clear" w:color="auto" w:fill="FFFFFF"/>
        </w:rPr>
        <w:t xml:space="preserve">, trong đó </w:t>
      </w:r>
      <w:r w:rsidRPr="00501BFE">
        <w:rPr>
          <w:bCs/>
          <w:color w:val="000000"/>
          <w:sz w:val="28"/>
          <w:szCs w:val="28"/>
          <w:shd w:val="clear" w:color="auto" w:fill="FFFFFF"/>
        </w:rPr>
        <w:t>02 đoàn thanh tra đột xuất</w:t>
      </w:r>
      <w:r>
        <w:rPr>
          <w:bCs/>
          <w:color w:val="000000"/>
          <w:sz w:val="28"/>
          <w:szCs w:val="28"/>
          <w:shd w:val="clear" w:color="auto" w:fill="FFFFFF"/>
        </w:rPr>
        <w:t xml:space="preserve"> và </w:t>
      </w:r>
      <w:r w:rsidRPr="00501BFE">
        <w:rPr>
          <w:bCs/>
          <w:color w:val="000000"/>
          <w:sz w:val="28"/>
          <w:szCs w:val="28"/>
          <w:shd w:val="clear" w:color="auto" w:fill="FFFFFF"/>
        </w:rPr>
        <w:t>02 đoàn thanh tra theo kế hoạch</w:t>
      </w:r>
      <w:r>
        <w:rPr>
          <w:bCs/>
          <w:color w:val="000000"/>
          <w:sz w:val="28"/>
          <w:szCs w:val="28"/>
          <w:shd w:val="clear" w:color="auto" w:fill="FFFFFF"/>
        </w:rPr>
        <w:t xml:space="preserve">. </w:t>
      </w:r>
    </w:p>
    <w:p w14:paraId="2B227F4C" w14:textId="77777777" w:rsidR="00C875C3" w:rsidRPr="00E550AE" w:rsidRDefault="00C875C3" w:rsidP="00CA3C3F">
      <w:pPr>
        <w:spacing w:after="0" w:line="360" w:lineRule="exact"/>
        <w:ind w:firstLine="720"/>
        <w:rPr>
          <w:rFonts w:eastAsia="Calibri"/>
          <w:color w:val="000000" w:themeColor="text1"/>
        </w:rPr>
      </w:pPr>
      <w:r w:rsidRPr="006F65BF">
        <w:rPr>
          <w:rFonts w:eastAsia="Calibri"/>
          <w:color w:val="000000" w:themeColor="text1"/>
        </w:rPr>
        <w:t xml:space="preserve">- </w:t>
      </w:r>
      <w:r w:rsidRPr="00E550AE">
        <w:rPr>
          <w:rFonts w:eastAsia="Calibri"/>
          <w:color w:val="000000" w:themeColor="text1"/>
        </w:rPr>
        <w:t>T</w:t>
      </w:r>
      <w:r w:rsidRPr="006F65BF">
        <w:rPr>
          <w:rFonts w:eastAsia="Calibri"/>
          <w:color w:val="000000" w:themeColor="text1"/>
        </w:rPr>
        <w:t>iến hành xử lý vi phạm hành chính đối với</w:t>
      </w:r>
      <w:r w:rsidRPr="00E550AE">
        <w:rPr>
          <w:rFonts w:eastAsia="Calibri"/>
          <w:color w:val="000000" w:themeColor="text1"/>
        </w:rPr>
        <w:t xml:space="preserve"> 08 đơn vị với tổng số tiền 111 triệu động; thu hồi 07 giấy phép hoạt động bưu chính.</w:t>
      </w:r>
    </w:p>
    <w:p w14:paraId="657A47B8" w14:textId="77777777" w:rsidR="00C875C3" w:rsidRPr="00501BFE" w:rsidRDefault="00C875C3" w:rsidP="00CA3C3F">
      <w:pPr>
        <w:spacing w:after="0" w:line="360" w:lineRule="exact"/>
        <w:ind w:firstLine="720"/>
        <w:rPr>
          <w:rFonts w:eastAsia="Calibri"/>
        </w:rPr>
      </w:pPr>
      <w:r w:rsidRPr="006F65BF">
        <w:rPr>
          <w:color w:val="000000" w:themeColor="text1"/>
        </w:rPr>
        <w:t xml:space="preserve">- </w:t>
      </w:r>
      <w:r w:rsidRPr="006F65BF">
        <w:rPr>
          <w:rFonts w:eastAsia="Calibri"/>
          <w:lang w:val="da-DK"/>
        </w:rPr>
        <w:t xml:space="preserve"> Tiếp nhận và</w:t>
      </w:r>
      <w:r w:rsidRPr="006F65BF">
        <w:rPr>
          <w:rFonts w:eastAsia="Calibri"/>
        </w:rPr>
        <w:t xml:space="preserve"> xử lý </w:t>
      </w:r>
      <w:r w:rsidRPr="00E550AE">
        <w:rPr>
          <w:rFonts w:eastAsia="Calibri"/>
        </w:rPr>
        <w:t>76 lượt</w:t>
      </w:r>
      <w:r w:rsidRPr="006F65BF">
        <w:rPr>
          <w:rFonts w:eastAsia="Calibri"/>
        </w:rPr>
        <w:t xml:space="preserve"> đơn thư, trong đó có </w:t>
      </w:r>
      <w:r>
        <w:rPr>
          <w:rFonts w:eastAsia="Calibri"/>
          <w:lang w:val="da-DK"/>
        </w:rPr>
        <w:t>44 lượt</w:t>
      </w:r>
      <w:r w:rsidRPr="006F65BF">
        <w:rPr>
          <w:rFonts w:eastAsia="Calibri"/>
          <w:lang w:val="da-DK"/>
        </w:rPr>
        <w:t xml:space="preserve"> đơn</w:t>
      </w:r>
      <w:r w:rsidRPr="006F65BF">
        <w:rPr>
          <w:rFonts w:eastAsia="Calibri"/>
        </w:rPr>
        <w:t xml:space="preserve"> thư thuộc lĩnh vực báo chí, xuất bản; </w:t>
      </w:r>
      <w:r w:rsidRPr="00E550AE">
        <w:rPr>
          <w:rFonts w:eastAsia="Calibri"/>
        </w:rPr>
        <w:t>08</w:t>
      </w:r>
      <w:r w:rsidRPr="006F65BF">
        <w:rPr>
          <w:rFonts w:eastAsia="Calibri"/>
        </w:rPr>
        <w:t xml:space="preserve"> đơn thư thuộc lĩnh vực bưu chính viễn thông và </w:t>
      </w:r>
      <w:r w:rsidRPr="00E550AE">
        <w:rPr>
          <w:rFonts w:eastAsia="Calibri"/>
        </w:rPr>
        <w:t>24</w:t>
      </w:r>
      <w:r w:rsidRPr="006F65BF">
        <w:rPr>
          <w:rFonts w:eastAsia="Calibri"/>
        </w:rPr>
        <w:t xml:space="preserve"> đơn thư khiếu nại, tố cáo, phản ánh lĩnh vực hành chính.</w:t>
      </w:r>
    </w:p>
    <w:p w14:paraId="1F1E5821" w14:textId="77777777" w:rsidR="00C875C3" w:rsidRDefault="00C875C3" w:rsidP="00CA3C3F">
      <w:pPr>
        <w:spacing w:after="0" w:line="360" w:lineRule="exact"/>
        <w:ind w:right="23" w:firstLine="720"/>
        <w:rPr>
          <w:b/>
          <w:color w:val="000000"/>
        </w:rPr>
      </w:pPr>
      <w:r w:rsidRPr="005821AD">
        <w:rPr>
          <w:b/>
          <w:color w:val="000000"/>
        </w:rPr>
        <w:t>7. Công tác Nhà trường</w:t>
      </w:r>
    </w:p>
    <w:p w14:paraId="6A27AE3F" w14:textId="2821C52D" w:rsidR="00C875C3" w:rsidRDefault="00C875C3" w:rsidP="00CA3C3F">
      <w:pPr>
        <w:spacing w:after="0" w:line="360" w:lineRule="exact"/>
        <w:ind w:firstLine="720"/>
        <w:rPr>
          <w:b/>
          <w:i/>
          <w:color w:val="000000"/>
          <w:highlight w:val="white"/>
        </w:rPr>
      </w:pPr>
      <w:r>
        <w:rPr>
          <w:b/>
          <w:i/>
          <w:color w:val="000000"/>
          <w:highlight w:val="white"/>
        </w:rPr>
        <w:t>7.1. Học viện Công nghệ bưu chính, viễn thông</w:t>
      </w:r>
    </w:p>
    <w:p w14:paraId="0F5492F0" w14:textId="77777777" w:rsidR="00C875C3" w:rsidRDefault="00C875C3" w:rsidP="00CA3C3F">
      <w:pPr>
        <w:spacing w:after="0" w:line="360" w:lineRule="exact"/>
        <w:ind w:firstLine="720"/>
        <w:rPr>
          <w:rFonts w:eastAsia="Calibri"/>
          <w:bCs/>
          <w:lang w:val="da-DK"/>
        </w:rPr>
      </w:pPr>
      <w:r w:rsidRPr="00315067">
        <w:rPr>
          <w:rFonts w:eastAsia="Calibri"/>
          <w:bCs/>
          <w:lang w:val="da-DK"/>
        </w:rPr>
        <w:t>- Tổ chức thành công các hoạt động chào mừng và Lễ mít tinh kỷ niệm 25 năm thành lập Học viện</w:t>
      </w:r>
      <w:r>
        <w:rPr>
          <w:rFonts w:eastAsia="Calibri"/>
          <w:bCs/>
          <w:lang w:val="da-DK"/>
        </w:rPr>
        <w:t>.</w:t>
      </w:r>
      <w:r w:rsidRPr="00315067">
        <w:rPr>
          <w:rFonts w:eastAsia="Calibri"/>
          <w:bCs/>
          <w:lang w:val="da-DK"/>
        </w:rPr>
        <w:t xml:space="preserve"> </w:t>
      </w:r>
    </w:p>
    <w:p w14:paraId="3A95B1D1" w14:textId="55D6CD38" w:rsidR="00C875C3" w:rsidRDefault="00C875C3" w:rsidP="00CA3C3F">
      <w:pPr>
        <w:spacing w:after="0" w:line="360" w:lineRule="exact"/>
        <w:ind w:firstLine="720"/>
        <w:rPr>
          <w:rFonts w:eastAsia="Calibri"/>
          <w:bCs/>
          <w:lang w:val="da-DK"/>
        </w:rPr>
      </w:pPr>
      <w:r w:rsidRPr="00315067">
        <w:rPr>
          <w:rFonts w:eastAsia="Calibri"/>
          <w:bCs/>
          <w:lang w:val="da-DK"/>
        </w:rPr>
        <w:t xml:space="preserve">- Tiếp tục xúc tiến hợp tác về khoa học công nghệ và đào tạo với các đối tác: Công ty cổ phần đào tạo trực tuyến UNICA, trường Cao đẳng Y tế Thái Bình, </w:t>
      </w:r>
      <w:r w:rsidRPr="00315067">
        <w:rPr>
          <w:rFonts w:eastAsia="Calibri"/>
          <w:bCs/>
          <w:lang w:val="da-DK"/>
        </w:rPr>
        <w:lastRenderedPageBreak/>
        <w:t>Công ty LUMI, trường đại học Thái B</w:t>
      </w:r>
      <w:r w:rsidR="000B095C">
        <w:rPr>
          <w:rFonts w:eastAsia="Calibri"/>
          <w:bCs/>
          <w:lang w:val="da-DK"/>
        </w:rPr>
        <w:t>ì</w:t>
      </w:r>
      <w:r w:rsidRPr="00315067">
        <w:rPr>
          <w:rFonts w:eastAsia="Calibri"/>
          <w:bCs/>
          <w:lang w:val="da-DK"/>
        </w:rPr>
        <w:t>nh, Hiệp hội Thương mại Điện tử Việt Nam và một số doanh nghiệp thương mại điện tử khác.</w:t>
      </w:r>
    </w:p>
    <w:p w14:paraId="1BD37459" w14:textId="260E6241" w:rsidR="00C875C3" w:rsidRPr="00023F06" w:rsidRDefault="00C875C3" w:rsidP="00CA3C3F">
      <w:pPr>
        <w:spacing w:after="0" w:line="360" w:lineRule="exact"/>
        <w:ind w:firstLine="720"/>
        <w:rPr>
          <w:rFonts w:eastAsia="Calibri"/>
          <w:bCs/>
          <w:lang w:val="da-DK"/>
        </w:rPr>
      </w:pPr>
      <w:r w:rsidRPr="00315067">
        <w:rPr>
          <w:rFonts w:eastAsia="Calibri"/>
          <w:bCs/>
          <w:lang w:val="da-DK"/>
        </w:rPr>
        <w:t xml:space="preserve">- </w:t>
      </w:r>
      <w:r w:rsidRPr="00E550AE">
        <w:rPr>
          <w:spacing w:val="-2"/>
          <w:lang w:val="da-DK"/>
        </w:rPr>
        <w:t>Tổ chức đào tạo học kì I năm học 2022</w:t>
      </w:r>
      <w:r w:rsidR="00C34701">
        <w:rPr>
          <w:spacing w:val="-2"/>
          <w:lang w:val="da-DK"/>
        </w:rPr>
        <w:t xml:space="preserve"> </w:t>
      </w:r>
      <w:r w:rsidRPr="00E550AE">
        <w:rPr>
          <w:spacing w:val="-2"/>
          <w:lang w:val="da-DK"/>
        </w:rPr>
        <w:t>-</w:t>
      </w:r>
      <w:r w:rsidR="00C34701">
        <w:rPr>
          <w:spacing w:val="-2"/>
          <w:lang w:val="da-DK"/>
        </w:rPr>
        <w:t xml:space="preserve"> </w:t>
      </w:r>
      <w:r w:rsidRPr="00E550AE">
        <w:rPr>
          <w:spacing w:val="-2"/>
          <w:lang w:val="da-DK"/>
        </w:rPr>
        <w:t xml:space="preserve">2023 theo kế hoạch đã ban hành; Xử lý dữ liệu đăng ký xét tuyển và thử nghiệm phần mềm xét tuyển đại học chính quy, chạy lọc ảo xét tuyển, xây dựng phương án và thông báo điểm chuẩn trúng tuyển đợt 1/2022 theo phương thức điểm thi THPT; </w:t>
      </w:r>
      <w:r w:rsidRPr="00E550AE">
        <w:rPr>
          <w:lang w:val="da-DK"/>
        </w:rPr>
        <w:t>Hoàn thành công tác kiểm định 02 chương trình đào tạo ngành Công nghệ thông tin và ngành Kỹ thuật Điện tử viễn thông.</w:t>
      </w:r>
      <w:r w:rsidRPr="00E550AE">
        <w:rPr>
          <w:spacing w:val="-2"/>
          <w:lang w:val="da-DK"/>
        </w:rPr>
        <w:t xml:space="preserve"> </w:t>
      </w:r>
    </w:p>
    <w:p w14:paraId="1A233082" w14:textId="10DC14E8" w:rsidR="00C875C3" w:rsidRDefault="00C875C3" w:rsidP="00CA3C3F">
      <w:pPr>
        <w:spacing w:after="0" w:line="360" w:lineRule="exact"/>
        <w:ind w:firstLine="720"/>
        <w:rPr>
          <w:b/>
          <w:i/>
        </w:rPr>
      </w:pPr>
      <w:r>
        <w:rPr>
          <w:b/>
          <w:i/>
          <w:highlight w:val="white"/>
        </w:rPr>
        <w:t>7.2. Trường Đào tạo, Bồi dưỡng cán bộ quản lý TTTT</w:t>
      </w:r>
    </w:p>
    <w:p w14:paraId="58D86004" w14:textId="257B5B02" w:rsidR="00C34701" w:rsidRDefault="00C34701" w:rsidP="00CA3C3F">
      <w:pPr>
        <w:spacing w:after="0" w:line="360" w:lineRule="exact"/>
        <w:ind w:firstLine="720"/>
        <w:rPr>
          <w:b/>
          <w:i/>
        </w:rPr>
      </w:pPr>
      <w:r w:rsidRPr="00E550AE">
        <w:rPr>
          <w:spacing w:val="-2"/>
        </w:rPr>
        <w:t>- Tổ chức lớp Bồi dưỡng kỹ năng lãnh đạo và quản trị số tại Quảng Ninh</w:t>
      </w:r>
      <w:r w:rsidR="0048010F" w:rsidRPr="00B84873">
        <w:rPr>
          <w:spacing w:val="-2"/>
        </w:rPr>
        <w:t>.</w:t>
      </w:r>
      <w:r w:rsidRPr="00E550AE">
        <w:rPr>
          <w:spacing w:val="-2"/>
        </w:rPr>
        <w:t xml:space="preserve"> Khai giảng 01 lớp Bồi dưỡng kiến thức thông tin đối ngoại tại Ninh Thuận</w:t>
      </w:r>
      <w:r w:rsidR="0048010F" w:rsidRPr="00B84873">
        <w:rPr>
          <w:spacing w:val="-2"/>
        </w:rPr>
        <w:t>.</w:t>
      </w:r>
      <w:r w:rsidRPr="00E550AE">
        <w:rPr>
          <w:spacing w:val="-2"/>
        </w:rPr>
        <w:t xml:space="preserve"> Khai giảng 01 lớp Bồi dưỡng đối với lãnh đạo, quản lý cấp phòng. </w:t>
      </w:r>
    </w:p>
    <w:p w14:paraId="0E9D3B78" w14:textId="2B464499" w:rsidR="00C875C3" w:rsidRDefault="00C875C3" w:rsidP="00CA3C3F">
      <w:pPr>
        <w:spacing w:after="0" w:line="360" w:lineRule="exact"/>
        <w:ind w:firstLine="720"/>
        <w:rPr>
          <w:b/>
          <w:i/>
        </w:rPr>
      </w:pPr>
      <w:r w:rsidRPr="00E550AE">
        <w:rPr>
          <w:spacing w:val="-2"/>
        </w:rPr>
        <w:t>- Xây dựng kế hoạch tổ chức hội thảo về chuyển đổi số tại khu vực Nam Trung Bộ và Tây Nguyên.</w:t>
      </w:r>
    </w:p>
    <w:p w14:paraId="45A4CA46" w14:textId="77777777" w:rsidR="00C875C3" w:rsidRDefault="00C875C3" w:rsidP="00CA3C3F">
      <w:pPr>
        <w:spacing w:after="0" w:line="360" w:lineRule="exact"/>
        <w:ind w:firstLine="720"/>
        <w:rPr>
          <w:b/>
          <w:i/>
          <w:color w:val="000000"/>
        </w:rPr>
      </w:pPr>
      <w:r>
        <w:rPr>
          <w:b/>
          <w:i/>
          <w:color w:val="000000"/>
          <w:highlight w:val="white"/>
        </w:rPr>
        <w:t>7.3. Trường Cao đẳng In:</w:t>
      </w:r>
    </w:p>
    <w:p w14:paraId="5DF0B705" w14:textId="6EAFC1E9" w:rsidR="00C875C3" w:rsidRPr="0066714F" w:rsidRDefault="00C875C3" w:rsidP="00CA3C3F">
      <w:pPr>
        <w:spacing w:after="0" w:line="360" w:lineRule="exact"/>
        <w:ind w:firstLine="720"/>
        <w:rPr>
          <w:b/>
          <w:i/>
          <w:color w:val="000000"/>
          <w:highlight w:val="white"/>
        </w:rPr>
      </w:pPr>
      <w:r w:rsidRPr="00E550AE">
        <w:rPr>
          <w:b/>
          <w:color w:val="000000"/>
        </w:rPr>
        <w:t>-</w:t>
      </w:r>
      <w:r w:rsidRPr="0066714F">
        <w:t xml:space="preserve"> Lập kế hoạch kiểm tra hồ sơ giảng dạy nhà giáo năm học 2022 - 2023;</w:t>
      </w:r>
      <w:r w:rsidRPr="00E550AE">
        <w:rPr>
          <w:b/>
          <w:i/>
          <w:color w:val="000000"/>
        </w:rPr>
        <w:t xml:space="preserve"> </w:t>
      </w:r>
      <w:r w:rsidRPr="0066714F">
        <w:t>Tiếp tục triển khai các kế hoạch chỉnh sửa, bổ sung chương trình đào tạo, Kế hoạch biên soạn, chỉnh sửa bổ sung giáo trình môn học, mô đun năm học 2022 - 2023;</w:t>
      </w:r>
      <w:r w:rsidRPr="00E550AE">
        <w:rPr>
          <w:b/>
          <w:i/>
          <w:color w:val="000000"/>
        </w:rPr>
        <w:t xml:space="preserve"> </w:t>
      </w:r>
      <w:r w:rsidRPr="0066714F">
        <w:t>Tổ chức thi kết thúc môn học, mô đun cho lớp CĐ21CNI-2;</w:t>
      </w:r>
      <w:r w:rsidRPr="00E550AE">
        <w:rPr>
          <w:b/>
          <w:i/>
          <w:color w:val="000000"/>
        </w:rPr>
        <w:t xml:space="preserve"> </w:t>
      </w:r>
      <w:r w:rsidRPr="0066714F">
        <w:t xml:space="preserve"> Xây dựng Quy chế liên kết đào tạo;</w:t>
      </w:r>
      <w:r w:rsidRPr="00E550AE">
        <w:rPr>
          <w:b/>
          <w:i/>
          <w:color w:val="000000"/>
        </w:rPr>
        <w:t xml:space="preserve"> </w:t>
      </w:r>
      <w:r w:rsidRPr="0066714F">
        <w:t>Lập kế hoạch tổ chức thi tốt nghiệp cho lớp CĐ20CNI-1;</w:t>
      </w:r>
      <w:r w:rsidRPr="00E550AE">
        <w:rPr>
          <w:b/>
          <w:i/>
          <w:color w:val="000000"/>
        </w:rPr>
        <w:t xml:space="preserve"> </w:t>
      </w:r>
      <w:r w:rsidRPr="0066714F">
        <w:t>Tiếp tục xây dựng hệ thống cơ sở dữ liệu cho phần mềm quản lý đào tạo, vận hành khai thác website quản lý đào tạo (nhập dữ liệu chương trình đào tạo);</w:t>
      </w:r>
      <w:r w:rsidRPr="00E550AE">
        <w:rPr>
          <w:b/>
          <w:i/>
          <w:color w:val="000000"/>
        </w:rPr>
        <w:t xml:space="preserve"> </w:t>
      </w:r>
      <w:r w:rsidRPr="0066714F">
        <w:t>Tuyển sinh lớp Bồi dưỡng kiến thức quản lý hoạt động in;</w:t>
      </w:r>
      <w:r w:rsidRPr="00E550AE">
        <w:rPr>
          <w:b/>
          <w:i/>
          <w:color w:val="000000"/>
        </w:rPr>
        <w:t xml:space="preserve"> </w:t>
      </w:r>
      <w:r w:rsidRPr="0066714F">
        <w:t>Tiếp tục tổ chức đào tạo hỗ trợ doanh nghiệp;</w:t>
      </w:r>
      <w:r w:rsidRPr="00E550AE">
        <w:rPr>
          <w:b/>
          <w:i/>
          <w:color w:val="000000"/>
        </w:rPr>
        <w:t xml:space="preserve"> </w:t>
      </w:r>
      <w:r w:rsidRPr="0066714F">
        <w:t>Nghiên cứu xây dựng bộ tiêu chí đánh giá chất lượng đào tạo cho các ngành nghề thuộc ngành công nghệ in đang triển khai đào tạo;</w:t>
      </w:r>
      <w:r w:rsidRPr="00E550AE">
        <w:rPr>
          <w:b/>
          <w:i/>
          <w:color w:val="000000"/>
        </w:rPr>
        <w:t xml:space="preserve"> </w:t>
      </w:r>
      <w:r w:rsidRPr="0066714F">
        <w:t>Tiếp tục tổ chức đi đến các doanh nghiệp, cơ sở sản xuất in nhằm tìm kiếm các đơn hàng đào tạo từ phía doanh nghiệp; tổ chức hỗ trợ các cơ sở sản xuất in đào tạo, bồi dưỡng kiến thức, kỹ năng nghề in cho đội ngũ lao động trực tiếp và gián tiếp (làm việc với in TTXVN - Vinadataxa, Nhà máy in M951);</w:t>
      </w:r>
      <w:r w:rsidRPr="00E550AE">
        <w:rPr>
          <w:b/>
          <w:i/>
          <w:color w:val="000000"/>
        </w:rPr>
        <w:t xml:space="preserve"> </w:t>
      </w:r>
      <w:r w:rsidRPr="0066714F">
        <w:t>Th</w:t>
      </w:r>
      <w:r w:rsidR="004A00D7" w:rsidRPr="00B84873">
        <w:t>ự</w:t>
      </w:r>
      <w:r w:rsidRPr="0066714F">
        <w:t>c hiện triển khai đào tạo hỗ trợ doanh nghiệp in cho Công ty cổ phần sản xuất và xuất khẩu Hưng Thịnh (Thanh Oai, Hà Nội).</w:t>
      </w:r>
    </w:p>
    <w:p w14:paraId="76AA219D" w14:textId="77777777" w:rsidR="00C875C3" w:rsidRDefault="00C875C3" w:rsidP="00CA3C3F">
      <w:pPr>
        <w:spacing w:after="0" w:line="360" w:lineRule="exact"/>
        <w:ind w:right="23" w:firstLine="720"/>
        <w:rPr>
          <w:b/>
          <w:color w:val="000000"/>
        </w:rPr>
      </w:pPr>
      <w:r w:rsidRPr="005821AD">
        <w:rPr>
          <w:b/>
          <w:color w:val="000000"/>
        </w:rPr>
        <w:t>8. Hợp tác quốc tế</w:t>
      </w:r>
    </w:p>
    <w:p w14:paraId="77D88C54" w14:textId="2B1DE95F" w:rsidR="00C875C3" w:rsidRPr="00E550AE" w:rsidRDefault="00C875C3" w:rsidP="00CA3C3F">
      <w:pPr>
        <w:spacing w:after="0" w:line="360" w:lineRule="exact"/>
        <w:ind w:right="23" w:firstLine="720"/>
        <w:rPr>
          <w:b/>
          <w:color w:val="000000"/>
        </w:rPr>
      </w:pPr>
      <w:r w:rsidRPr="00095558">
        <w:rPr>
          <w:bCs/>
        </w:rPr>
        <w:t xml:space="preserve">- </w:t>
      </w:r>
      <w:r w:rsidR="00505BEF" w:rsidRPr="00B84873">
        <w:rPr>
          <w:bCs/>
        </w:rPr>
        <w:t>T</w:t>
      </w:r>
      <w:r w:rsidRPr="00095558">
        <w:rPr>
          <w:bCs/>
        </w:rPr>
        <w:t>iếp Giám đốc Chính sách công, Đông Nam Á và Nam Á, tập đoàn Meta; tiếp Trợ lý Bộ trưởng Thương mại phụ trách Thương mại quốc tế kiêm Cục trưởng thương vụ Hoa Kỳ</w:t>
      </w:r>
      <w:r w:rsidRPr="00E550AE">
        <w:rPr>
          <w:bCs/>
        </w:rPr>
        <w:t>.</w:t>
      </w:r>
    </w:p>
    <w:p w14:paraId="498C5BF1" w14:textId="77777777" w:rsidR="00C875C3" w:rsidRPr="00E550AE" w:rsidRDefault="00C875C3" w:rsidP="00CA3C3F">
      <w:pPr>
        <w:spacing w:after="0" w:line="360" w:lineRule="exact"/>
        <w:ind w:right="23" w:firstLine="720"/>
        <w:rPr>
          <w:b/>
          <w:color w:val="000000"/>
        </w:rPr>
      </w:pPr>
      <w:r w:rsidRPr="00095558">
        <w:rPr>
          <w:bCs/>
        </w:rPr>
        <w:t xml:space="preserve">- Đấu nối, giải quyết thủ tục cử đoàn cán bộ: tham gia cuộc họp APNIC 54 và Hội thảo APIX tại Singapore; cuộc họp APSIG và APrIGF tại Singapore; kỳ </w:t>
      </w:r>
      <w:r w:rsidRPr="00095558">
        <w:rPr>
          <w:bCs/>
        </w:rPr>
        <w:lastRenderedPageBreak/>
        <w:t>họp ICANN 75 tại Malaysia; cuộc họp thường niên lần thứ 2 Hội đồng điều hành/hội đồng khai thác bưu chính CA/POC của UPU tại Thuỵ Sỹ; Hội nghị các nhà điều hành; Hội nghị các nhà điều hành mạng Internet lần thứ 86 tại Hoa Kỳ; cuộc họp chín</w:t>
      </w:r>
      <w:r>
        <w:rPr>
          <w:bCs/>
        </w:rPr>
        <w:t>h sách an toàn thông tin ASEAN -</w:t>
      </w:r>
      <w:r w:rsidRPr="00095558">
        <w:rPr>
          <w:bCs/>
        </w:rPr>
        <w:t xml:space="preserve"> Nhật Bản tại Nhật Bản; đoàn công tác nghiên cứu về trí tuệ nhân tạo tại Nhật Bản trong khuôn khổ chương trình hợp tác APT; đoàn công tác nghiên cứu công nghệ UAV tại Nhật Bản; cuộc họp nhóm làm việc về IMT của ITU-R tại Thuỵ Sỹ; dự triển lãm sách và làm việc với Cơ quan xúc tiến công nghiệp văn hoá xuất bản Hàn Quốc tại Hàn Quốc</w:t>
      </w:r>
      <w:r w:rsidRPr="00E550AE">
        <w:rPr>
          <w:bCs/>
        </w:rPr>
        <w:t>.</w:t>
      </w:r>
    </w:p>
    <w:p w14:paraId="28AFF5E8" w14:textId="77777777" w:rsidR="00C875C3" w:rsidRPr="00E550AE" w:rsidRDefault="00C875C3" w:rsidP="00CA3C3F">
      <w:pPr>
        <w:spacing w:after="0" w:line="360" w:lineRule="exact"/>
        <w:ind w:right="23" w:firstLine="720"/>
        <w:rPr>
          <w:b/>
          <w:color w:val="000000"/>
        </w:rPr>
      </w:pPr>
      <w:r w:rsidRPr="00095558">
        <w:rPr>
          <w:bCs/>
        </w:rPr>
        <w:t xml:space="preserve">- Đóng góp ý kiến cho dự thảo Kế hoạch hành động chung nhằm triển khai chương trình nghị sự kinh tế song phương Việt Nam </w:t>
      </w:r>
      <w:r>
        <w:rPr>
          <w:bCs/>
        </w:rPr>
        <w:t>-</w:t>
      </w:r>
      <w:r w:rsidRPr="00095558">
        <w:rPr>
          <w:bCs/>
        </w:rPr>
        <w:t xml:space="preserve"> Cuba giai đoạn 2023 </w:t>
      </w:r>
      <w:r>
        <w:rPr>
          <w:bCs/>
        </w:rPr>
        <w:t>-</w:t>
      </w:r>
      <w:r w:rsidRPr="00095558">
        <w:rPr>
          <w:bCs/>
        </w:rPr>
        <w:t xml:space="preserve"> 2025; dự thảo Tuyên bố chung cấp Bộ trưởng tại phiên họp Hội đồng CPTPP lần thứ 6</w:t>
      </w:r>
      <w:r w:rsidRPr="00E550AE">
        <w:rPr>
          <w:bCs/>
        </w:rPr>
        <w:t>.</w:t>
      </w:r>
    </w:p>
    <w:p w14:paraId="01799875" w14:textId="77777777" w:rsidR="00C875C3" w:rsidRPr="00E550AE" w:rsidRDefault="00C875C3" w:rsidP="00CA3C3F">
      <w:pPr>
        <w:spacing w:after="0" w:line="360" w:lineRule="exact"/>
        <w:ind w:right="23" w:firstLine="720"/>
        <w:rPr>
          <w:b/>
          <w:color w:val="000000"/>
        </w:rPr>
      </w:pPr>
      <w:r w:rsidRPr="00095558">
        <w:rPr>
          <w:bCs/>
        </w:rPr>
        <w:t>- Chuẩn bị nội dung cho các hoạt động đối ngoại với Nigeria và Benin; kỳ họp UBHH Việt Nam - Ấn Độ lần thứ 18</w:t>
      </w:r>
      <w:r w:rsidRPr="00E550AE">
        <w:rPr>
          <w:bCs/>
        </w:rPr>
        <w:t>.</w:t>
      </w:r>
    </w:p>
    <w:p w14:paraId="56E2B8A9" w14:textId="492CBB0B" w:rsidR="00C875C3" w:rsidRPr="00E550AE" w:rsidRDefault="00C875C3" w:rsidP="00CA3C3F">
      <w:pPr>
        <w:spacing w:after="0" w:line="360" w:lineRule="exact"/>
        <w:ind w:right="23" w:firstLine="720"/>
        <w:rPr>
          <w:b/>
          <w:color w:val="000000"/>
        </w:rPr>
      </w:pPr>
      <w:r w:rsidRPr="00095558">
        <w:rPr>
          <w:bCs/>
        </w:rPr>
        <w:t>- Rà soát khung đầu tư khu vực GMS giai đoạn 2023</w:t>
      </w:r>
      <w:r w:rsidR="00505BEF" w:rsidRPr="00B84873">
        <w:rPr>
          <w:bCs/>
        </w:rPr>
        <w:t xml:space="preserve"> </w:t>
      </w:r>
      <w:r w:rsidRPr="00095558">
        <w:rPr>
          <w:bCs/>
        </w:rPr>
        <w:t>-</w:t>
      </w:r>
      <w:r w:rsidR="00505BEF" w:rsidRPr="00B84873">
        <w:rPr>
          <w:bCs/>
        </w:rPr>
        <w:t xml:space="preserve"> </w:t>
      </w:r>
      <w:r w:rsidRPr="00095558">
        <w:rPr>
          <w:bCs/>
        </w:rPr>
        <w:t>2025</w:t>
      </w:r>
      <w:r w:rsidRPr="00E550AE">
        <w:rPr>
          <w:bCs/>
        </w:rPr>
        <w:t>.</w:t>
      </w:r>
    </w:p>
    <w:p w14:paraId="52D30C5A" w14:textId="05DD04D0" w:rsidR="00C875C3" w:rsidRPr="00E550AE" w:rsidRDefault="00C875C3" w:rsidP="00CA3C3F">
      <w:pPr>
        <w:spacing w:after="0" w:line="360" w:lineRule="exact"/>
        <w:ind w:right="23" w:firstLine="720"/>
        <w:rPr>
          <w:b/>
          <w:color w:val="000000"/>
        </w:rPr>
      </w:pPr>
      <w:r w:rsidRPr="00095558">
        <w:rPr>
          <w:bCs/>
        </w:rPr>
        <w:t xml:space="preserve">- Phê duyệt kế hoạch năm 2022 triển khai Bản ghi nhớ giữa Bộ TTTT và Ngân hàng phát triển </w:t>
      </w:r>
      <w:r w:rsidR="00CF43BD">
        <w:rPr>
          <w:bCs/>
          <w:lang w:val="en-US"/>
        </w:rPr>
        <w:t>C</w:t>
      </w:r>
      <w:r w:rsidR="00CF43BD" w:rsidRPr="00095558">
        <w:rPr>
          <w:bCs/>
        </w:rPr>
        <w:t xml:space="preserve">hâu </w:t>
      </w:r>
      <w:r w:rsidRPr="00095558">
        <w:rPr>
          <w:bCs/>
        </w:rPr>
        <w:t xml:space="preserve">Á về chuyển đổi số, kinh tế số và công nghệ số giai đoạn 2021 </w:t>
      </w:r>
      <w:r w:rsidR="00505BEF" w:rsidRPr="00B84873">
        <w:rPr>
          <w:bCs/>
        </w:rPr>
        <w:t>-</w:t>
      </w:r>
      <w:r w:rsidRPr="00095558">
        <w:rPr>
          <w:bCs/>
        </w:rPr>
        <w:t xml:space="preserve"> 2025</w:t>
      </w:r>
      <w:r w:rsidRPr="00E550AE">
        <w:rPr>
          <w:b/>
          <w:color w:val="000000"/>
        </w:rPr>
        <w:t>.</w:t>
      </w:r>
    </w:p>
    <w:p w14:paraId="058DB430" w14:textId="0B0E4CD3" w:rsidR="00C875C3" w:rsidRPr="00E550AE" w:rsidRDefault="00C875C3" w:rsidP="00CA3C3F">
      <w:pPr>
        <w:spacing w:after="0" w:line="360" w:lineRule="exact"/>
        <w:ind w:right="23" w:firstLine="720"/>
        <w:rPr>
          <w:b/>
          <w:color w:val="000000"/>
        </w:rPr>
      </w:pPr>
      <w:r w:rsidRPr="00095558">
        <w:rPr>
          <w:bCs/>
        </w:rPr>
        <w:t>- Cập nhật chính sách thương mại trong lĩnh vực TTTT cho WTO; số liệu chi tiết về viễn thông và ICT cập nhật cho ITU</w:t>
      </w:r>
    </w:p>
    <w:p w14:paraId="2A28F909" w14:textId="77777777" w:rsidR="00C875C3" w:rsidRPr="00E550AE" w:rsidRDefault="00C875C3" w:rsidP="00CA3C3F">
      <w:pPr>
        <w:spacing w:after="0" w:line="360" w:lineRule="exact"/>
        <w:ind w:right="23" w:firstLine="720"/>
        <w:rPr>
          <w:b/>
          <w:color w:val="000000"/>
        </w:rPr>
      </w:pPr>
      <w:r w:rsidRPr="005821AD">
        <w:rPr>
          <w:b/>
          <w:color w:val="000000"/>
        </w:rPr>
        <w:t>9. Văn phòng và các hoạt động khác</w:t>
      </w:r>
    </w:p>
    <w:p w14:paraId="00E6A4BE" w14:textId="448F91A5" w:rsidR="00C875C3" w:rsidRDefault="00C875C3" w:rsidP="00CA3C3F">
      <w:pPr>
        <w:spacing w:after="0" w:line="360" w:lineRule="exact"/>
        <w:ind w:right="23" w:firstLine="720"/>
        <w:rPr>
          <w:color w:val="000000"/>
        </w:rPr>
      </w:pPr>
      <w:r>
        <w:rPr>
          <w:b/>
          <w:color w:val="000000"/>
        </w:rPr>
        <w:t xml:space="preserve">- </w:t>
      </w:r>
      <w:r>
        <w:rPr>
          <w:color w:val="000000"/>
        </w:rPr>
        <w:t>Tổng hợp và trình ban hành trả lời 24 kiến nghị của cử tri các tỉnh/thành phố trực thuộc Trung ương gửi đến</w:t>
      </w:r>
      <w:r w:rsidRPr="00E550AE">
        <w:rPr>
          <w:color w:val="000000"/>
        </w:rPr>
        <w:t xml:space="preserve"> sau</w:t>
      </w:r>
      <w:r>
        <w:rPr>
          <w:color w:val="000000"/>
        </w:rPr>
        <w:t xml:space="preserve"> </w:t>
      </w:r>
      <w:r w:rsidR="00DE50B2" w:rsidRPr="00B84873">
        <w:rPr>
          <w:color w:val="000000"/>
        </w:rPr>
        <w:t>K</w:t>
      </w:r>
      <w:r>
        <w:rPr>
          <w:color w:val="000000"/>
        </w:rPr>
        <w:t>ỳ họp thứ 3, Quốc hội khóa XV thuộc lĩnh vực TTTT.</w:t>
      </w:r>
    </w:p>
    <w:p w14:paraId="2B4AB1AA" w14:textId="650554B2" w:rsidR="00C875C3" w:rsidRDefault="00C875C3" w:rsidP="00CA3C3F">
      <w:pPr>
        <w:spacing w:after="0" w:line="360" w:lineRule="exact"/>
        <w:ind w:right="23" w:firstLine="720"/>
        <w:rPr>
          <w:color w:val="000000"/>
        </w:rPr>
      </w:pPr>
      <w:r w:rsidRPr="00E550AE">
        <w:rPr>
          <w:color w:val="000000"/>
        </w:rPr>
        <w:t xml:space="preserve">- Báo cáo kết quả tổng hợp trả lời kiến nghị cử tri trước và sau </w:t>
      </w:r>
      <w:r w:rsidR="00DE50B2" w:rsidRPr="00B84873">
        <w:rPr>
          <w:color w:val="000000"/>
        </w:rPr>
        <w:t>K</w:t>
      </w:r>
      <w:r>
        <w:rPr>
          <w:color w:val="000000"/>
        </w:rPr>
        <w:t>ỳ họp thứ 3, Quốc hội khóa XV thuộc lĩnh vực TTTT.</w:t>
      </w:r>
    </w:p>
    <w:p w14:paraId="6B8E99C7" w14:textId="2B04E380" w:rsidR="00C875C3" w:rsidRPr="00E550AE" w:rsidRDefault="00C875C3" w:rsidP="00CA3C3F">
      <w:pPr>
        <w:spacing w:after="0" w:line="360" w:lineRule="exact"/>
        <w:ind w:right="23" w:firstLine="720"/>
        <w:rPr>
          <w:spacing w:val="4"/>
        </w:rPr>
      </w:pPr>
      <w:r w:rsidRPr="00E550AE">
        <w:rPr>
          <w:color w:val="000000"/>
        </w:rPr>
        <w:t xml:space="preserve">- Báo cáo </w:t>
      </w:r>
      <w:r w:rsidRPr="00027A70">
        <w:rPr>
          <w:spacing w:val="4"/>
        </w:rPr>
        <w:t>Kết quả thực hiện Nghị quyết số 134/2020/QH14</w:t>
      </w:r>
      <w:r>
        <w:rPr>
          <w:spacing w:val="4"/>
        </w:rPr>
        <w:t xml:space="preserve"> </w:t>
      </w:r>
      <w:r w:rsidRPr="00027A70">
        <w:rPr>
          <w:spacing w:val="4"/>
        </w:rPr>
        <w:t>ngày 17/11/2020 của Quốc hội khóa XIV về tiếp tục thực hiện các Nghị quyết của Quốc hội về giám sát chuyên đề, chất vấn trong nhiệm kỳ khóa XIV và một số Nghị quyết trong nhiệm kỳ khóa XIII</w:t>
      </w:r>
      <w:r w:rsidRPr="00E550AE">
        <w:rPr>
          <w:spacing w:val="4"/>
        </w:rPr>
        <w:t>.</w:t>
      </w:r>
    </w:p>
    <w:p w14:paraId="5AA53228" w14:textId="77777777" w:rsidR="00C875C3" w:rsidRPr="00E550AE" w:rsidRDefault="00C875C3" w:rsidP="00CA3C3F">
      <w:pPr>
        <w:spacing w:after="0" w:line="360" w:lineRule="exact"/>
        <w:ind w:right="23" w:firstLine="720"/>
        <w:rPr>
          <w:spacing w:val="4"/>
        </w:rPr>
      </w:pPr>
      <w:r w:rsidRPr="00027A70">
        <w:rPr>
          <w:spacing w:val="4"/>
        </w:rPr>
        <w:t>- Chuẩn bị nội dung phục vụ Bộ trưởng tham dự Kỳ họp thứ 4, Quốc hội khoá XV</w:t>
      </w:r>
      <w:r w:rsidRPr="00E550AE">
        <w:rPr>
          <w:spacing w:val="4"/>
        </w:rPr>
        <w:t>.</w:t>
      </w:r>
    </w:p>
    <w:p w14:paraId="0E8221FE" w14:textId="77777777" w:rsidR="00C875C3" w:rsidRDefault="00C875C3" w:rsidP="00CA3C3F">
      <w:pPr>
        <w:spacing w:after="0" w:line="360" w:lineRule="exact"/>
        <w:ind w:right="23" w:firstLine="720"/>
        <w:rPr>
          <w:b/>
          <w:color w:val="000000"/>
        </w:rPr>
      </w:pPr>
      <w:r>
        <w:rPr>
          <w:b/>
          <w:color w:val="000000"/>
        </w:rPr>
        <w:t>10. Nhiệm vụ trọng tâm trong thời gian tới</w:t>
      </w:r>
    </w:p>
    <w:p w14:paraId="08AAB507" w14:textId="77777777" w:rsidR="00C875C3" w:rsidRPr="00E628CE" w:rsidRDefault="00C875C3" w:rsidP="00CA3C3F">
      <w:pPr>
        <w:spacing w:after="0" w:line="360" w:lineRule="exact"/>
        <w:ind w:firstLine="720"/>
        <w:rPr>
          <w:rFonts w:eastAsia="Calibri"/>
        </w:rPr>
      </w:pPr>
      <w:r>
        <w:rPr>
          <w:rFonts w:eastAsia="Calibri"/>
        </w:rPr>
        <w:t xml:space="preserve">- </w:t>
      </w:r>
      <w:r w:rsidRPr="00E628CE">
        <w:rPr>
          <w:rFonts w:eastAsia="Calibri"/>
        </w:rPr>
        <w:t xml:space="preserve">Triển khai áp dụng Khung tiêu chí đánh giá kết quả thực hiện nhiệm vụ được giao của cán bộ, công chức, viên chức và người lao động của các cơ quan, đơn vị thuộc </w:t>
      </w:r>
      <w:r>
        <w:rPr>
          <w:rFonts w:eastAsia="Calibri"/>
        </w:rPr>
        <w:t>Bộ</w:t>
      </w:r>
      <w:r w:rsidRPr="00E550AE">
        <w:rPr>
          <w:rFonts w:eastAsia="Calibri"/>
        </w:rPr>
        <w:t xml:space="preserve"> năm 2022</w:t>
      </w:r>
      <w:r>
        <w:rPr>
          <w:rFonts w:eastAsia="Calibri"/>
        </w:rPr>
        <w:t>.</w:t>
      </w:r>
    </w:p>
    <w:p w14:paraId="0C0234B5" w14:textId="1635F3E4" w:rsidR="00C875C3" w:rsidRPr="000E781F" w:rsidRDefault="00C875C3" w:rsidP="00CA3C3F">
      <w:pPr>
        <w:spacing w:after="0" w:line="360" w:lineRule="exact"/>
        <w:ind w:firstLine="720"/>
        <w:rPr>
          <w:rFonts w:eastAsia="Calibri"/>
        </w:rPr>
      </w:pPr>
      <w:r w:rsidRPr="000E781F">
        <w:rPr>
          <w:rFonts w:eastAsia="Calibri"/>
        </w:rPr>
        <w:lastRenderedPageBreak/>
        <w:t xml:space="preserve">- </w:t>
      </w:r>
      <w:r w:rsidR="007C238A" w:rsidRPr="00B84873">
        <w:rPr>
          <w:rFonts w:eastAsia="Calibri"/>
        </w:rPr>
        <w:t>K</w:t>
      </w:r>
      <w:r w:rsidRPr="000E781F">
        <w:rPr>
          <w:rFonts w:eastAsia="Calibri"/>
        </w:rPr>
        <w:t xml:space="preserve">iện toàn đội ngũ Lãnh đạo các cơ quan, đơn vị thuộc Bộ bảo đảm tiêu chuẩn, chất lượng, đáp ứng yêu cầu nhiệm vụ được giao. </w:t>
      </w:r>
      <w:r w:rsidR="00E020EF" w:rsidRPr="00B84873">
        <w:rPr>
          <w:rFonts w:eastAsia="Calibri"/>
        </w:rPr>
        <w:t>Thực hiện</w:t>
      </w:r>
      <w:r w:rsidRPr="000E781F">
        <w:rPr>
          <w:rFonts w:eastAsia="Calibri"/>
        </w:rPr>
        <w:t xml:space="preserve"> bổ nhiệm, luân chuyển, tuyển dụng, sử dụng, đào tạo, bồi dưỡng  đội ngũ cán bộ bảo đảm chất lượng và hiệu quả.</w:t>
      </w:r>
    </w:p>
    <w:p w14:paraId="62ABA77C" w14:textId="51433DF4" w:rsidR="00C875C3" w:rsidRPr="00B84873" w:rsidRDefault="00C875C3" w:rsidP="00CA3C3F">
      <w:pPr>
        <w:spacing w:after="0" w:line="360" w:lineRule="exact"/>
        <w:ind w:firstLine="720"/>
        <w:rPr>
          <w:bCs/>
          <w:iCs/>
          <w:color w:val="000000"/>
        </w:rPr>
      </w:pPr>
      <w:r w:rsidRPr="00E550AE">
        <w:t>- Tổ chức tốt  năm học 2022</w:t>
      </w:r>
      <w:r w:rsidR="00C809A6" w:rsidRPr="00B84873">
        <w:t xml:space="preserve"> </w:t>
      </w:r>
      <w:r w:rsidRPr="00E550AE">
        <w:t>-</w:t>
      </w:r>
      <w:r w:rsidR="00C809A6" w:rsidRPr="00B84873">
        <w:t xml:space="preserve"> </w:t>
      </w:r>
      <w:r w:rsidRPr="00E550AE">
        <w:t>2023 bảo đảm chất lượng, thiết thực, hiệu quả, quan tâm hỗ trợ cho các đối tượng sinh viên có hoàn cảnh gia đình khó khăn, vùng sâu, vùng xa; Hoàn thành công tác tuyển sinh Đại học chính quy năm 2022, đảm bảo tuyển đủ và đúng chỉ tiêu theo quy định của Bộ GD&amp;ĐT, tổ chức nhập học và triển khai các hoạt động cho sinh viên khóa mới năm 2022; Tổ chức Lễ khai giảng năm học mới 2022</w:t>
      </w:r>
      <w:r w:rsidR="00C809A6" w:rsidRPr="00B84873">
        <w:t xml:space="preserve"> </w:t>
      </w:r>
      <w:r w:rsidRPr="00E550AE">
        <w:t>-</w:t>
      </w:r>
      <w:r w:rsidR="00C809A6" w:rsidRPr="00B84873">
        <w:t xml:space="preserve"> </w:t>
      </w:r>
      <w:r w:rsidRPr="00E550AE">
        <w:t>2023; Tổ chức triển khai công tác kiểm định cơ sở giáo dục đại học giai đoạn 2018</w:t>
      </w:r>
      <w:r w:rsidR="00C809A6" w:rsidRPr="00B84873">
        <w:t xml:space="preserve"> </w:t>
      </w:r>
      <w:r w:rsidRPr="00E550AE">
        <w:t>-</w:t>
      </w:r>
      <w:r w:rsidR="00C809A6" w:rsidRPr="00B84873">
        <w:t xml:space="preserve"> </w:t>
      </w:r>
      <w:r w:rsidRPr="00E550AE">
        <w:t>2022.</w:t>
      </w:r>
      <w:r w:rsidR="009070BA" w:rsidRPr="00B84873">
        <w:rPr>
          <w:rFonts w:eastAsia="Calibri"/>
        </w:rPr>
        <w:t>/.</w:t>
      </w:r>
    </w:p>
    <w:p w14:paraId="5DEFF891" w14:textId="77777777" w:rsidR="006B5F5F" w:rsidRDefault="006B5F5F" w:rsidP="00CA3C3F">
      <w:pPr>
        <w:spacing w:after="0" w:line="360" w:lineRule="exact"/>
        <w:ind w:firstLine="720"/>
        <w:rPr>
          <w:color w:val="000000"/>
        </w:rPr>
      </w:pPr>
    </w:p>
    <w:p w14:paraId="5A1FB2A8" w14:textId="77777777" w:rsidR="006B5F5F" w:rsidRDefault="006B5F5F" w:rsidP="00CA3C3F">
      <w:pPr>
        <w:spacing w:after="0" w:line="360" w:lineRule="exact"/>
        <w:ind w:firstLine="720"/>
        <w:rPr>
          <w:color w:val="000000"/>
        </w:rPr>
      </w:pPr>
    </w:p>
    <w:p w14:paraId="0D15CB06" w14:textId="77777777" w:rsidR="006B5F5F" w:rsidRDefault="006B5F5F">
      <w:pPr>
        <w:spacing w:after="0" w:line="360" w:lineRule="auto"/>
        <w:ind w:firstLine="720"/>
        <w:rPr>
          <w:color w:val="000000"/>
        </w:rPr>
        <w:sectPr w:rsidR="006B5F5F" w:rsidSect="00B122F0">
          <w:headerReference w:type="default" r:id="rId47"/>
          <w:pgSz w:w="11907" w:h="16840"/>
          <w:pgMar w:top="943" w:right="1134" w:bottom="1134" w:left="1701" w:header="284" w:footer="720" w:gutter="0"/>
          <w:cols w:space="720"/>
          <w:titlePg/>
        </w:sectPr>
      </w:pPr>
    </w:p>
    <w:p w14:paraId="6DE4E067" w14:textId="7F462C9E" w:rsidR="00521A6F" w:rsidRPr="00521A6F" w:rsidRDefault="000210EF" w:rsidP="00521A6F">
      <w:pPr>
        <w:spacing w:before="40" w:after="40" w:line="240" w:lineRule="auto"/>
        <w:ind w:right="23" w:firstLine="709"/>
        <w:jc w:val="center"/>
        <w:rPr>
          <w:b/>
          <w:noProof w:val="0"/>
          <w:lang w:val="en-US" w:eastAsia="vi-VN"/>
        </w:rPr>
      </w:pPr>
      <w:r>
        <w:rPr>
          <w:b/>
          <w:noProof w:val="0"/>
          <w:lang w:val="en-US" w:eastAsia="vi-VN"/>
        </w:rPr>
        <w:lastRenderedPageBreak/>
        <w:t>PHỤ LỤC</w:t>
      </w:r>
    </w:p>
    <w:p w14:paraId="0081CD01" w14:textId="77777777" w:rsidR="00521A6F" w:rsidRPr="00521A6F" w:rsidRDefault="00521A6F" w:rsidP="00521A6F">
      <w:pPr>
        <w:spacing w:before="40" w:after="40" w:line="240" w:lineRule="auto"/>
        <w:ind w:right="23" w:firstLine="709"/>
        <w:jc w:val="center"/>
        <w:rPr>
          <w:b/>
          <w:noProof w:val="0"/>
          <w:lang w:val="en-US" w:eastAsia="vi-VN"/>
        </w:rPr>
      </w:pPr>
      <w:r w:rsidRPr="00521A6F">
        <w:rPr>
          <w:b/>
          <w:noProof w:val="0"/>
          <w:lang w:val="en-US" w:eastAsia="vi-VN"/>
        </w:rPr>
        <w:t>Các hoạt động nổi bật của Doanh nghiệp, Hiệp hội</w:t>
      </w:r>
    </w:p>
    <w:p w14:paraId="0EA23CF7" w14:textId="77777777" w:rsidR="00521A6F" w:rsidRPr="00521A6F" w:rsidRDefault="00521A6F" w:rsidP="00521A6F">
      <w:pPr>
        <w:spacing w:before="40" w:after="40" w:line="240" w:lineRule="auto"/>
        <w:ind w:right="23" w:firstLine="709"/>
        <w:jc w:val="center"/>
        <w:rPr>
          <w:noProof w:val="0"/>
          <w:lang w:val="en-US" w:eastAsia="vi-VN"/>
        </w:rPr>
      </w:pPr>
      <w:r w:rsidRPr="00521A6F">
        <w:rPr>
          <w:b/>
          <w:noProof w:val="0"/>
          <w:lang w:val="en-US" w:eastAsia="vi-VN"/>
        </w:rPr>
        <w:t>Trong Quý III/2022</w:t>
      </w:r>
    </w:p>
    <w:p w14:paraId="0109798C" w14:textId="77777777" w:rsidR="00521A6F" w:rsidRPr="00521A6F" w:rsidRDefault="00521A6F" w:rsidP="00521A6F">
      <w:pPr>
        <w:spacing w:line="240" w:lineRule="auto"/>
        <w:ind w:right="23"/>
        <w:rPr>
          <w:b/>
          <w:noProof w:val="0"/>
          <w:lang w:val="en-US" w:eastAsia="vi-VN"/>
        </w:rPr>
      </w:pPr>
    </w:p>
    <w:p w14:paraId="6388961C"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I. Lĩnh vực Bưu chính</w:t>
      </w:r>
    </w:p>
    <w:p w14:paraId="09F392BF" w14:textId="77777777" w:rsidR="00521A6F" w:rsidRPr="00521A6F" w:rsidRDefault="00521A6F" w:rsidP="00521A6F">
      <w:pPr>
        <w:tabs>
          <w:tab w:val="left" w:pos="6675"/>
        </w:tabs>
        <w:spacing w:before="0" w:after="0" w:line="312" w:lineRule="auto"/>
        <w:ind w:right="23" w:firstLine="709"/>
        <w:rPr>
          <w:rFonts w:eastAsia="Calibri"/>
          <w:b/>
          <w:noProof w:val="0"/>
          <w:lang w:val="en-US" w:eastAsia="vi-VN"/>
        </w:rPr>
      </w:pPr>
      <w:r w:rsidRPr="00521A6F">
        <w:rPr>
          <w:rFonts w:eastAsia="Calibri"/>
          <w:b/>
          <w:noProof w:val="0"/>
          <w:lang w:val="en-US" w:eastAsia="vi-VN"/>
        </w:rPr>
        <w:t>1. Tổng công ty cổ phần bưu chính Viettel</w:t>
      </w:r>
      <w:r w:rsidRPr="00521A6F">
        <w:rPr>
          <w:rFonts w:eastAsia="Calibri"/>
          <w:b/>
          <w:noProof w:val="0"/>
          <w:lang w:val="en-US" w:eastAsia="vi-VN"/>
        </w:rPr>
        <w:tab/>
      </w:r>
    </w:p>
    <w:p w14:paraId="60515332"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1.1. Hoạt động nổi bật </w:t>
      </w:r>
    </w:p>
    <w:p w14:paraId="2AF18CA4" w14:textId="77777777" w:rsidR="00521A6F" w:rsidRPr="00521A6F" w:rsidRDefault="00521A6F" w:rsidP="00521A6F">
      <w:pPr>
        <w:pBdr>
          <w:top w:val="nil"/>
          <w:left w:val="nil"/>
          <w:bottom w:val="nil"/>
          <w:right w:val="nil"/>
          <w:between w:val="nil"/>
        </w:pBdr>
        <w:spacing w:before="0" w:after="0" w:line="312" w:lineRule="auto"/>
        <w:ind w:firstLine="709"/>
        <w:rPr>
          <w:rFonts w:eastAsia="Calibri"/>
          <w:noProof w:val="0"/>
          <w:color w:val="000000"/>
          <w:lang w:val="en-US" w:eastAsia="vi-VN"/>
        </w:rPr>
      </w:pPr>
      <w:r w:rsidRPr="00521A6F">
        <w:rPr>
          <w:rFonts w:eastAsia="Calibri"/>
          <w:noProof w:val="0"/>
          <w:color w:val="000000"/>
          <w:lang w:val="en-US" w:eastAsia="vi-VN"/>
        </w:rPr>
        <w:t>- VTPost là đơn vị chuyển phát đầu tiên của Việt Nam nhận cùng lúc 02 chứng nhận ISO :</w:t>
      </w:r>
    </w:p>
    <w:p w14:paraId="0FAD4380" w14:textId="77777777" w:rsidR="00521A6F" w:rsidRPr="00521A6F" w:rsidRDefault="00521A6F" w:rsidP="00521A6F">
      <w:pPr>
        <w:pBdr>
          <w:top w:val="nil"/>
          <w:left w:val="nil"/>
          <w:bottom w:val="nil"/>
          <w:right w:val="nil"/>
          <w:between w:val="nil"/>
        </w:pBdr>
        <w:spacing w:before="0" w:after="0" w:line="312" w:lineRule="auto"/>
        <w:ind w:firstLine="709"/>
        <w:rPr>
          <w:rFonts w:eastAsia="Calibri"/>
          <w:noProof w:val="0"/>
          <w:color w:val="000000"/>
          <w:lang w:val="en-US" w:eastAsia="vi-VN"/>
        </w:rPr>
      </w:pPr>
      <w:r w:rsidRPr="00521A6F">
        <w:rPr>
          <w:rFonts w:eastAsia="Calibri"/>
          <w:noProof w:val="0"/>
          <w:color w:val="000000"/>
          <w:lang w:val="en-US" w:eastAsia="vi-VN"/>
        </w:rPr>
        <w:t xml:space="preserve">+ ISO 9001:2015 (hệ thống quản lý chất lượng) </w:t>
      </w:r>
    </w:p>
    <w:p w14:paraId="050349C3" w14:textId="77777777" w:rsidR="00521A6F" w:rsidRPr="00521A6F" w:rsidRDefault="00521A6F" w:rsidP="00521A6F">
      <w:pPr>
        <w:pBdr>
          <w:top w:val="nil"/>
          <w:left w:val="nil"/>
          <w:bottom w:val="nil"/>
          <w:right w:val="nil"/>
          <w:between w:val="nil"/>
        </w:pBdr>
        <w:spacing w:before="0" w:after="0" w:line="312" w:lineRule="auto"/>
        <w:ind w:firstLine="709"/>
        <w:rPr>
          <w:rFonts w:eastAsia="Calibri"/>
          <w:noProof w:val="0"/>
          <w:color w:val="000000"/>
          <w:lang w:val="en-US" w:eastAsia="vi-VN"/>
        </w:rPr>
      </w:pPr>
      <w:r w:rsidRPr="00521A6F">
        <w:rPr>
          <w:rFonts w:eastAsia="Calibri"/>
          <w:noProof w:val="0"/>
          <w:color w:val="000000"/>
          <w:lang w:val="en-US" w:eastAsia="vi-VN"/>
        </w:rPr>
        <w:t xml:space="preserve">+ ISO/IEC 27001:2013 (hệ thống an toàn thông tin) </w:t>
      </w:r>
    </w:p>
    <w:p w14:paraId="6A318385" w14:textId="77777777" w:rsidR="00521A6F" w:rsidRPr="00521A6F" w:rsidRDefault="00521A6F" w:rsidP="00521A6F">
      <w:pPr>
        <w:pBdr>
          <w:top w:val="nil"/>
          <w:left w:val="nil"/>
          <w:bottom w:val="nil"/>
          <w:right w:val="nil"/>
          <w:between w:val="nil"/>
        </w:pBdr>
        <w:spacing w:before="0" w:after="0" w:line="312" w:lineRule="auto"/>
        <w:ind w:firstLine="709"/>
        <w:rPr>
          <w:rFonts w:eastAsia="Calibri"/>
          <w:noProof w:val="0"/>
          <w:color w:val="000000"/>
          <w:lang w:val="en-US" w:eastAsia="vi-VN"/>
        </w:rPr>
      </w:pPr>
      <w:r w:rsidRPr="00521A6F">
        <w:rPr>
          <w:rFonts w:eastAsia="Calibri"/>
          <w:noProof w:val="0"/>
          <w:color w:val="000000"/>
          <w:lang w:eastAsia="vi-VN"/>
        </w:rPr>
        <w:t>-</w:t>
      </w:r>
      <w:r w:rsidRPr="00521A6F">
        <w:rPr>
          <w:rFonts w:eastAsia="Calibri"/>
          <w:noProof w:val="0"/>
          <w:color w:val="000000"/>
          <w:lang w:val="en-US" w:eastAsia="vi-VN"/>
        </w:rPr>
        <w:t xml:space="preserve"> Nhận được nhiều giải thưởng uy tín trong nước và quốc tế về cả lĩnh vực kinh doanh và CNTT như: </w:t>
      </w:r>
    </w:p>
    <w:p w14:paraId="088F82AD" w14:textId="77777777" w:rsidR="00521A6F" w:rsidRPr="00521A6F" w:rsidRDefault="00521A6F" w:rsidP="00521A6F">
      <w:pPr>
        <w:pBdr>
          <w:top w:val="nil"/>
          <w:left w:val="nil"/>
          <w:bottom w:val="nil"/>
          <w:right w:val="nil"/>
          <w:between w:val="nil"/>
        </w:pBdr>
        <w:spacing w:before="0" w:after="0" w:line="312" w:lineRule="auto"/>
        <w:ind w:firstLine="709"/>
        <w:rPr>
          <w:rFonts w:eastAsia="Calibri"/>
          <w:noProof w:val="0"/>
          <w:color w:val="000000"/>
          <w:lang w:val="en-US" w:eastAsia="vi-VN"/>
        </w:rPr>
      </w:pPr>
      <w:r w:rsidRPr="00521A6F">
        <w:rPr>
          <w:rFonts w:eastAsia="Calibri"/>
          <w:noProof w:val="0"/>
          <w:color w:val="000000"/>
          <w:lang w:val="en-US" w:eastAsia="vi-VN"/>
        </w:rPr>
        <w:t xml:space="preserve">+ Giải Vàng Công ty của năm ngành Giao thông Vận tải; </w:t>
      </w:r>
    </w:p>
    <w:p w14:paraId="0494D5E8" w14:textId="77777777" w:rsidR="00521A6F" w:rsidRPr="00521A6F" w:rsidRDefault="00521A6F" w:rsidP="00521A6F">
      <w:pPr>
        <w:pBdr>
          <w:top w:val="nil"/>
          <w:left w:val="nil"/>
          <w:bottom w:val="nil"/>
          <w:right w:val="nil"/>
          <w:between w:val="nil"/>
        </w:pBdr>
        <w:spacing w:before="0" w:after="0" w:line="312" w:lineRule="auto"/>
        <w:ind w:firstLine="709"/>
        <w:rPr>
          <w:rFonts w:eastAsia="Calibri"/>
          <w:noProof w:val="0"/>
          <w:color w:val="000000"/>
          <w:lang w:val="en-US" w:eastAsia="vi-VN"/>
        </w:rPr>
      </w:pPr>
      <w:r w:rsidRPr="00521A6F">
        <w:rPr>
          <w:rFonts w:eastAsia="Calibri"/>
          <w:noProof w:val="0"/>
          <w:color w:val="000000"/>
          <w:lang w:val="en-US" w:eastAsia="vi-VN"/>
        </w:rPr>
        <w:t xml:space="preserve">+ Giải Bạc Chiến dịch Truyền thông/PR của năm với chương trình "Trạm hạnh phúc - Chạm yêu thương"; </w:t>
      </w:r>
    </w:p>
    <w:p w14:paraId="5CDEDB74" w14:textId="77777777" w:rsidR="00521A6F" w:rsidRPr="00521A6F" w:rsidRDefault="00521A6F" w:rsidP="00521A6F">
      <w:pPr>
        <w:pBdr>
          <w:top w:val="nil"/>
          <w:left w:val="nil"/>
          <w:bottom w:val="nil"/>
          <w:right w:val="nil"/>
          <w:between w:val="nil"/>
        </w:pBdr>
        <w:spacing w:before="0" w:after="0" w:line="312" w:lineRule="auto"/>
        <w:ind w:firstLine="709"/>
        <w:rPr>
          <w:rFonts w:eastAsia="Calibri"/>
          <w:noProof w:val="0"/>
          <w:color w:val="000000"/>
          <w:lang w:val="en-US" w:eastAsia="vi-VN"/>
        </w:rPr>
      </w:pPr>
      <w:r w:rsidRPr="00521A6F">
        <w:rPr>
          <w:rFonts w:eastAsia="Calibri"/>
          <w:noProof w:val="0"/>
          <w:color w:val="000000"/>
          <w:lang w:val="en-US" w:eastAsia="vi-VN"/>
        </w:rPr>
        <w:t xml:space="preserve">+ TOP 10 Doanh nghiệp ICT 2022 tại lĩnh vực vận tải, logistics và TMĐT. </w:t>
      </w:r>
    </w:p>
    <w:p w14:paraId="6C95D77E" w14:textId="77777777" w:rsidR="00521A6F" w:rsidRPr="00521A6F" w:rsidRDefault="00521A6F" w:rsidP="00521A6F">
      <w:pPr>
        <w:pBdr>
          <w:top w:val="nil"/>
          <w:left w:val="nil"/>
          <w:bottom w:val="nil"/>
          <w:right w:val="nil"/>
          <w:between w:val="nil"/>
        </w:pBdr>
        <w:spacing w:before="0" w:after="0" w:line="312" w:lineRule="auto"/>
        <w:ind w:firstLine="709"/>
        <w:rPr>
          <w:rFonts w:eastAsia="Calibri"/>
          <w:noProof w:val="0"/>
          <w:color w:val="000000"/>
          <w:lang w:val="en-US" w:eastAsia="vi-VN"/>
        </w:rPr>
      </w:pPr>
      <w:r w:rsidRPr="00521A6F">
        <w:rPr>
          <w:rFonts w:eastAsia="Calibri"/>
          <w:noProof w:val="0"/>
          <w:color w:val="000000"/>
          <w:lang w:val="en-US" w:eastAsia="vi-VN"/>
        </w:rPr>
        <w:t>+ Lần đầu tiên VTPost được lựa chọn vào Nhóm Doanh nghiệp Câu lạc bộ CNTT nghìn tỷ Việt Nam.</w:t>
      </w:r>
    </w:p>
    <w:p w14:paraId="4B78DB42"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noProof w:val="0"/>
          <w:lang w:val="en-US" w:eastAsia="vi-VN"/>
        </w:rPr>
        <w:t xml:space="preserve">- </w:t>
      </w:r>
      <w:r w:rsidRPr="00521A6F">
        <w:rPr>
          <w:rFonts w:eastAsia="Calibri"/>
          <w:noProof w:val="0"/>
          <w:lang w:eastAsia="vi-VN"/>
        </w:rPr>
        <w:t>X</w:t>
      </w:r>
      <w:r w:rsidRPr="00521A6F">
        <w:rPr>
          <w:rFonts w:eastAsia="Calibri"/>
          <w:noProof w:val="0"/>
          <w:lang w:val="en-US" w:eastAsia="vi-VN"/>
        </w:rPr>
        <w:t xml:space="preserve">ác định các lĩnh vực tập trung kinh doanh gồm: dịch vụ chuyển phát, phân phối B2B cho lĩnh vực hàng tiêu dùng nhanh (FMCG), kho Fulfillment công nghệ cao. </w:t>
      </w:r>
    </w:p>
    <w:p w14:paraId="76804EC3"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1.2. Kết quả hoạt động sản xuất kinh doanh :</w:t>
      </w:r>
    </w:p>
    <w:p w14:paraId="335A7C3C" w14:textId="77777777" w:rsidR="00521A6F" w:rsidRPr="00521A6F" w:rsidRDefault="00521A6F" w:rsidP="00521A6F">
      <w:pPr>
        <w:numPr>
          <w:ilvl w:val="0"/>
          <w:numId w:val="21"/>
        </w:numPr>
        <w:pBdr>
          <w:top w:val="nil"/>
          <w:left w:val="nil"/>
          <w:bottom w:val="nil"/>
          <w:right w:val="nil"/>
          <w:between w:val="nil"/>
        </w:pBdr>
        <w:tabs>
          <w:tab w:val="left" w:pos="851"/>
        </w:tabs>
        <w:spacing w:before="0" w:after="0" w:line="312" w:lineRule="auto"/>
        <w:ind w:left="0" w:right="23" w:firstLine="709"/>
        <w:rPr>
          <w:rFonts w:eastAsia="Calibri"/>
          <w:noProof w:val="0"/>
          <w:color w:val="000000"/>
          <w:lang w:val="en-US" w:eastAsia="vi-VN"/>
        </w:rPr>
      </w:pPr>
      <w:r w:rsidRPr="00521A6F">
        <w:rPr>
          <w:rFonts w:eastAsia="Calibri"/>
          <w:noProof w:val="0"/>
          <w:color w:val="000000"/>
          <w:lang w:val="en-US" w:eastAsia="vi-VN"/>
        </w:rPr>
        <w:t xml:space="preserve">Tổng doanh thu đạt 16.321 tỷ, tăng trưởng 18,5% so với cùng kỳ; </w:t>
      </w:r>
    </w:p>
    <w:p w14:paraId="315CEB21" w14:textId="77777777" w:rsidR="00521A6F" w:rsidRPr="00521A6F" w:rsidRDefault="00521A6F" w:rsidP="00521A6F">
      <w:pPr>
        <w:numPr>
          <w:ilvl w:val="0"/>
          <w:numId w:val="21"/>
        </w:numPr>
        <w:pBdr>
          <w:top w:val="nil"/>
          <w:left w:val="nil"/>
          <w:bottom w:val="nil"/>
          <w:right w:val="nil"/>
          <w:between w:val="nil"/>
        </w:pBdr>
        <w:tabs>
          <w:tab w:val="left" w:pos="851"/>
        </w:tabs>
        <w:spacing w:before="0" w:after="0" w:line="312" w:lineRule="auto"/>
        <w:ind w:left="0" w:right="23" w:firstLine="709"/>
        <w:rPr>
          <w:rFonts w:eastAsia="Calibri"/>
          <w:noProof w:val="0"/>
          <w:color w:val="000000"/>
          <w:lang w:val="en-US" w:eastAsia="vi-VN"/>
        </w:rPr>
      </w:pPr>
      <w:r w:rsidRPr="00521A6F">
        <w:rPr>
          <w:rFonts w:eastAsia="Calibri"/>
          <w:noProof w:val="0"/>
          <w:color w:val="000000"/>
          <w:lang w:val="en-US" w:eastAsia="vi-VN"/>
        </w:rPr>
        <w:t xml:space="preserve">Dự kiến năm đạt 21.685 tỷ, tăng trưởng 15,9% so với cùng kỳ. </w:t>
      </w:r>
    </w:p>
    <w:p w14:paraId="54B528F4" w14:textId="77777777" w:rsidR="00521A6F" w:rsidRPr="00521A6F" w:rsidRDefault="00521A6F" w:rsidP="00521A6F">
      <w:pPr>
        <w:numPr>
          <w:ilvl w:val="0"/>
          <w:numId w:val="21"/>
        </w:numPr>
        <w:pBdr>
          <w:top w:val="nil"/>
          <w:left w:val="nil"/>
          <w:bottom w:val="nil"/>
          <w:right w:val="nil"/>
          <w:between w:val="nil"/>
        </w:pBdr>
        <w:tabs>
          <w:tab w:val="left" w:pos="851"/>
        </w:tabs>
        <w:spacing w:before="0" w:after="0" w:line="312" w:lineRule="auto"/>
        <w:ind w:left="0" w:right="23" w:firstLine="709"/>
        <w:rPr>
          <w:rFonts w:eastAsia="Calibri"/>
          <w:noProof w:val="0"/>
          <w:color w:val="000000"/>
          <w:lang w:val="en-US" w:eastAsia="vi-VN"/>
        </w:rPr>
      </w:pPr>
      <w:r w:rsidRPr="00521A6F">
        <w:rPr>
          <w:rFonts w:eastAsia="Calibri"/>
          <w:noProof w:val="0"/>
          <w:color w:val="000000"/>
          <w:lang w:val="en-US" w:eastAsia="vi-VN"/>
        </w:rPr>
        <w:t>Trong đó doanh thu bưu chính đạt 3.370 tỷ, tăng trưởng 9,5% so với cùng kỳ; dự kiến năm 4.915 tỷ, tăng trưởng 11,5% so với cùng kỳ.</w:t>
      </w:r>
    </w:p>
    <w:p w14:paraId="44F0FBEC" w14:textId="77777777" w:rsidR="00521A6F" w:rsidRPr="00521A6F" w:rsidRDefault="00521A6F" w:rsidP="00521A6F">
      <w:pPr>
        <w:numPr>
          <w:ilvl w:val="0"/>
          <w:numId w:val="21"/>
        </w:numPr>
        <w:pBdr>
          <w:top w:val="nil"/>
          <w:left w:val="nil"/>
          <w:bottom w:val="nil"/>
          <w:right w:val="nil"/>
          <w:between w:val="nil"/>
        </w:pBdr>
        <w:tabs>
          <w:tab w:val="left" w:pos="851"/>
        </w:tabs>
        <w:spacing w:before="0" w:after="0" w:line="312" w:lineRule="auto"/>
        <w:ind w:left="0" w:right="23" w:firstLine="709"/>
        <w:rPr>
          <w:rFonts w:eastAsia="Calibri"/>
          <w:noProof w:val="0"/>
          <w:color w:val="000000"/>
          <w:lang w:val="en-US" w:eastAsia="vi-VN"/>
        </w:rPr>
      </w:pPr>
      <w:r w:rsidRPr="00521A6F">
        <w:rPr>
          <w:rFonts w:eastAsia="Calibri"/>
          <w:noProof w:val="0"/>
          <w:color w:val="000000"/>
          <w:lang w:val="en-US" w:eastAsia="vi-VN"/>
        </w:rPr>
        <w:t>Lợi nhuận trước thuế đạt 323,16 tỷ, tăng trưởng 4,6% so với cùng kỳ; dự kiến năm đạt 489,98 tỷ, tăng trưởng 32,4% so với cùng kỳ.</w:t>
      </w:r>
    </w:p>
    <w:p w14:paraId="6BFD5A0F" w14:textId="77777777" w:rsidR="00521A6F" w:rsidRPr="00521A6F" w:rsidRDefault="00521A6F" w:rsidP="00521A6F">
      <w:pPr>
        <w:numPr>
          <w:ilvl w:val="0"/>
          <w:numId w:val="21"/>
        </w:numPr>
        <w:pBdr>
          <w:top w:val="nil"/>
          <w:left w:val="nil"/>
          <w:bottom w:val="nil"/>
          <w:right w:val="nil"/>
          <w:between w:val="nil"/>
        </w:pBdr>
        <w:tabs>
          <w:tab w:val="left" w:pos="851"/>
        </w:tabs>
        <w:spacing w:before="0" w:after="0" w:line="312" w:lineRule="auto"/>
        <w:ind w:left="0" w:right="23" w:firstLine="709"/>
        <w:rPr>
          <w:rFonts w:eastAsia="Calibri"/>
          <w:noProof w:val="0"/>
          <w:color w:val="000000"/>
          <w:lang w:val="en-US" w:eastAsia="vi-VN"/>
        </w:rPr>
      </w:pPr>
      <w:r w:rsidRPr="00521A6F">
        <w:rPr>
          <w:rFonts w:eastAsia="Calibri"/>
          <w:noProof w:val="0"/>
          <w:color w:val="000000"/>
          <w:lang w:val="en-US" w:eastAsia="vi-VN"/>
        </w:rPr>
        <w:t>Nộp ngân sách đạt 544,25 tỷ, tăng trưởng 3,5% so với cùng kỳ;</w:t>
      </w:r>
    </w:p>
    <w:p w14:paraId="7174DCAB" w14:textId="77777777" w:rsidR="00521A6F" w:rsidRPr="00521A6F" w:rsidRDefault="00521A6F" w:rsidP="00521A6F">
      <w:pPr>
        <w:numPr>
          <w:ilvl w:val="0"/>
          <w:numId w:val="21"/>
        </w:numPr>
        <w:pBdr>
          <w:top w:val="nil"/>
          <w:left w:val="nil"/>
          <w:bottom w:val="nil"/>
          <w:right w:val="nil"/>
          <w:between w:val="nil"/>
        </w:pBdr>
        <w:tabs>
          <w:tab w:val="left" w:pos="851"/>
        </w:tabs>
        <w:spacing w:before="0" w:after="0" w:line="312" w:lineRule="auto"/>
        <w:ind w:left="0" w:right="23" w:firstLine="709"/>
        <w:rPr>
          <w:rFonts w:eastAsia="Calibri"/>
          <w:noProof w:val="0"/>
          <w:color w:val="000000"/>
          <w:lang w:val="en-US" w:eastAsia="vi-VN"/>
        </w:rPr>
      </w:pPr>
      <w:r w:rsidRPr="00521A6F">
        <w:rPr>
          <w:rFonts w:eastAsia="Calibri"/>
          <w:noProof w:val="0"/>
          <w:color w:val="000000"/>
          <w:lang w:val="en-US" w:eastAsia="vi-VN"/>
        </w:rPr>
        <w:t>Dự kiến năm 711,07 tỷ, tăng trưởng 7,5 so với cùng kỳ.</w:t>
      </w:r>
    </w:p>
    <w:p w14:paraId="2B4289A1"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II. LĨNH VỰC VIỄN THÔNG</w:t>
      </w:r>
    </w:p>
    <w:p w14:paraId="32A6A28E"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1. Tập đoàn Công nghệ - Viễn thông Quân đội Viettel</w:t>
      </w:r>
    </w:p>
    <w:p w14:paraId="3DB6FCD9"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1.1. Hoạt động nổi bật </w:t>
      </w:r>
    </w:p>
    <w:p w14:paraId="300EF3D0" w14:textId="77777777" w:rsidR="00521A6F" w:rsidRPr="00521A6F" w:rsidRDefault="00521A6F" w:rsidP="00521A6F">
      <w:pPr>
        <w:widowControl w:val="0"/>
        <w:pBdr>
          <w:top w:val="nil"/>
          <w:left w:val="nil"/>
          <w:bottom w:val="nil"/>
          <w:right w:val="nil"/>
          <w:between w:val="nil"/>
        </w:pBdr>
        <w:tabs>
          <w:tab w:val="left" w:pos="558"/>
        </w:tabs>
        <w:spacing w:before="0" w:after="0" w:line="312" w:lineRule="auto"/>
        <w:ind w:firstLine="709"/>
        <w:jc w:val="left"/>
        <w:rPr>
          <w:rFonts w:eastAsia="Calibri"/>
          <w:i/>
          <w:noProof w:val="0"/>
          <w:color w:val="000000"/>
          <w:lang w:val="en-US" w:eastAsia="vi-VN"/>
        </w:rPr>
      </w:pPr>
      <w:r w:rsidRPr="00521A6F">
        <w:rPr>
          <w:rFonts w:eastAsia="Calibri"/>
          <w:b/>
          <w:noProof w:val="0"/>
          <w:color w:val="000000"/>
          <w:lang w:val="en-US" w:eastAsia="vi-VN"/>
        </w:rPr>
        <w:t xml:space="preserve">- </w:t>
      </w:r>
      <w:r w:rsidRPr="00521A6F">
        <w:rPr>
          <w:rFonts w:eastAsia="Calibri"/>
          <w:noProof w:val="0"/>
          <w:color w:val="000000"/>
          <w:lang w:val="en-US" w:eastAsia="vi-VN"/>
        </w:rPr>
        <w:t xml:space="preserve">Viettel vinh dự được đón TTgCP và các Cơ quan Bộ/ngành đến thăm và </w:t>
      </w:r>
      <w:r w:rsidRPr="00521A6F">
        <w:rPr>
          <w:rFonts w:eastAsia="Calibri"/>
          <w:noProof w:val="0"/>
          <w:color w:val="000000"/>
          <w:lang w:val="en-US" w:eastAsia="vi-VN"/>
        </w:rPr>
        <w:lastRenderedPageBreak/>
        <w:t xml:space="preserve">làm việc tại Tập đoàn, định hướng nhiều nhiệm vụ cho Viettel: như </w:t>
      </w:r>
      <w:r w:rsidRPr="00521A6F">
        <w:rPr>
          <w:rFonts w:eastAsia="Calibri"/>
          <w:i/>
          <w:noProof w:val="0"/>
          <w:color w:val="000000"/>
          <w:lang w:val="en-US" w:eastAsia="vi-VN"/>
        </w:rPr>
        <w:t>nghiên cứu, sản xuất chip và năng lượng xanh, phục vụ đắc lực, hiệu quá CĐS quốc gia, xây dựng Chính phủ so, Kinh tế số, Xã hội số.</w:t>
      </w:r>
    </w:p>
    <w:p w14:paraId="48AC4A61" w14:textId="77777777" w:rsidR="00521A6F" w:rsidRPr="00521A6F" w:rsidRDefault="00521A6F" w:rsidP="00521A6F">
      <w:pPr>
        <w:widowControl w:val="0"/>
        <w:pBdr>
          <w:top w:val="nil"/>
          <w:left w:val="nil"/>
          <w:bottom w:val="nil"/>
          <w:right w:val="nil"/>
          <w:between w:val="nil"/>
        </w:pBdr>
        <w:tabs>
          <w:tab w:val="left" w:pos="558"/>
        </w:tabs>
        <w:spacing w:before="0" w:after="0" w:line="312" w:lineRule="auto"/>
        <w:ind w:firstLine="709"/>
        <w:jc w:val="left"/>
        <w:rPr>
          <w:rFonts w:eastAsia="Calibri"/>
          <w:noProof w:val="0"/>
          <w:color w:val="000000"/>
          <w:lang w:val="en-US" w:eastAsia="vi-VN"/>
        </w:rPr>
      </w:pPr>
      <w:r w:rsidRPr="00521A6F">
        <w:rPr>
          <w:rFonts w:eastAsia="Calibri"/>
          <w:b/>
          <w:noProof w:val="0"/>
          <w:color w:val="000000"/>
          <w:lang w:val="en-US" w:eastAsia="vi-VN"/>
        </w:rPr>
        <w:t xml:space="preserve">- Viễn thông trong nước </w:t>
      </w:r>
      <w:r w:rsidRPr="00521A6F">
        <w:rPr>
          <w:rFonts w:eastAsia="Calibri"/>
          <w:noProof w:val="0"/>
          <w:color w:val="000000"/>
          <w:lang w:val="en-US" w:eastAsia="vi-VN"/>
        </w:rPr>
        <w:t>giữ vững vị trí s</w:t>
      </w:r>
      <w:r w:rsidRPr="00521A6F">
        <w:rPr>
          <w:rFonts w:eastAsia="Calibri"/>
          <w:noProof w:val="0"/>
          <w:color w:val="000000"/>
          <w:lang w:eastAsia="vi-VN"/>
        </w:rPr>
        <w:t>ố</w:t>
      </w:r>
      <w:r w:rsidRPr="00521A6F">
        <w:rPr>
          <w:rFonts w:eastAsia="Calibri"/>
          <w:noProof w:val="0"/>
          <w:color w:val="000000"/>
          <w:lang w:val="en-US" w:eastAsia="vi-VN"/>
        </w:rPr>
        <w:t xml:space="preserve"> 1 về thị phần thuê bao di động </w:t>
      </w:r>
      <w:r w:rsidRPr="00521A6F">
        <w:rPr>
          <w:rFonts w:eastAsia="Calibri"/>
          <w:i/>
          <w:noProof w:val="0"/>
          <w:color w:val="000000"/>
          <w:lang w:val="en-US" w:eastAsia="vi-VN"/>
        </w:rPr>
        <w:t>(54,5%);</w:t>
      </w:r>
      <w:r w:rsidRPr="00521A6F">
        <w:rPr>
          <w:rFonts w:eastAsia="Calibri"/>
          <w:noProof w:val="0"/>
          <w:color w:val="000000"/>
          <w:lang w:val="en-US" w:eastAsia="vi-VN"/>
        </w:rPr>
        <w:t xml:space="preserve"> Tích cực chuyển dịch thuê bao 2G, 3G lên 4G, nâng tỷ lệ thuê bao 4G/tổng số thuê bao ~ 72%;</w:t>
      </w:r>
    </w:p>
    <w:p w14:paraId="14AE4096" w14:textId="77777777" w:rsidR="00521A6F" w:rsidRPr="00521A6F" w:rsidRDefault="00521A6F" w:rsidP="00521A6F">
      <w:pPr>
        <w:widowControl w:val="0"/>
        <w:pBdr>
          <w:top w:val="nil"/>
          <w:left w:val="nil"/>
          <w:bottom w:val="nil"/>
          <w:right w:val="nil"/>
          <w:between w:val="nil"/>
        </w:pBdr>
        <w:tabs>
          <w:tab w:val="left" w:pos="558"/>
        </w:tabs>
        <w:spacing w:before="0" w:after="0" w:line="312" w:lineRule="auto"/>
        <w:ind w:firstLine="709"/>
        <w:jc w:val="left"/>
        <w:rPr>
          <w:rFonts w:eastAsia="Calibri"/>
          <w:noProof w:val="0"/>
          <w:color w:val="000000"/>
          <w:lang w:val="en-US" w:eastAsia="vi-VN"/>
        </w:rPr>
      </w:pPr>
      <w:r w:rsidRPr="00521A6F">
        <w:rPr>
          <w:rFonts w:eastAsia="Calibri"/>
          <w:i/>
          <w:noProof w:val="0"/>
          <w:color w:val="000000"/>
          <w:lang w:val="en-US" w:eastAsia="vi-VN"/>
        </w:rPr>
        <w:t>-</w:t>
      </w:r>
      <w:r w:rsidRPr="00521A6F">
        <w:rPr>
          <w:rFonts w:eastAsia="Calibri"/>
          <w:noProof w:val="0"/>
          <w:color w:val="000000"/>
          <w:lang w:val="en-US" w:eastAsia="vi-VN"/>
        </w:rPr>
        <w:t xml:space="preserve"> Triển khai tốt các chương trình của Bộ TTTT như Sim rác, tin nhắn rác/cuộc gọi rác </w:t>
      </w:r>
      <w:r w:rsidRPr="00521A6F">
        <w:rPr>
          <w:rFonts w:eastAsia="Calibri"/>
          <w:i/>
          <w:noProof w:val="0"/>
          <w:color w:val="000000"/>
          <w:lang w:val="en-US" w:eastAsia="vi-VN"/>
        </w:rPr>
        <w:t>(9 tháng đầu năm đã chặn 89 triệu tin nhắn rác và 203 nghìn thuê bao phát sinh cuộc gọi rác);</w:t>
      </w:r>
      <w:r w:rsidRPr="00521A6F">
        <w:rPr>
          <w:rFonts w:eastAsia="Calibri"/>
          <w:noProof w:val="0"/>
          <w:color w:val="000000"/>
          <w:lang w:val="en-US" w:eastAsia="vi-VN"/>
        </w:rPr>
        <w:t xml:space="preserve"> phủ sóng cho 620 điểm lõm sóng di động đáp ứng yêu cầu học tập trực tuyến của học sinh</w:t>
      </w:r>
      <w:r w:rsidRPr="00521A6F">
        <w:rPr>
          <w:rFonts w:eastAsia="Calibri"/>
          <w:noProof w:val="0"/>
          <w:color w:val="000000"/>
          <w:lang w:eastAsia="vi-VN"/>
        </w:rPr>
        <w:t>,</w:t>
      </w:r>
      <w:r w:rsidRPr="00521A6F">
        <w:rPr>
          <w:rFonts w:eastAsia="Calibri"/>
          <w:noProof w:val="0"/>
          <w:color w:val="000000"/>
          <w:lang w:val="en-US" w:eastAsia="vi-VN"/>
        </w:rPr>
        <w:t xml:space="preserve"> sinh viên.</w:t>
      </w:r>
    </w:p>
    <w:p w14:paraId="7BF069B2" w14:textId="77777777" w:rsidR="00521A6F" w:rsidRPr="00521A6F" w:rsidRDefault="00521A6F" w:rsidP="00521A6F">
      <w:pPr>
        <w:widowControl w:val="0"/>
        <w:pBdr>
          <w:top w:val="nil"/>
          <w:left w:val="nil"/>
          <w:bottom w:val="nil"/>
          <w:right w:val="nil"/>
          <w:between w:val="nil"/>
        </w:pBdr>
        <w:tabs>
          <w:tab w:val="left" w:pos="558"/>
        </w:tabs>
        <w:spacing w:before="0" w:after="0" w:line="312" w:lineRule="auto"/>
        <w:ind w:firstLine="709"/>
        <w:jc w:val="left"/>
        <w:rPr>
          <w:rFonts w:eastAsia="Calibri"/>
          <w:noProof w:val="0"/>
          <w:color w:val="000000"/>
          <w:lang w:val="en-US" w:eastAsia="vi-VN"/>
        </w:rPr>
      </w:pPr>
      <w:r w:rsidRPr="00521A6F">
        <w:rPr>
          <w:rFonts w:eastAsia="Calibri"/>
          <w:b/>
          <w:noProof w:val="0"/>
          <w:color w:val="000000"/>
          <w:lang w:val="en-US" w:eastAsia="vi-VN"/>
        </w:rPr>
        <w:t xml:space="preserve">- Viễn thông nước ngoài: </w:t>
      </w:r>
      <w:r w:rsidRPr="00521A6F">
        <w:rPr>
          <w:rFonts w:eastAsia="Calibri"/>
          <w:noProof w:val="0"/>
          <w:color w:val="000000"/>
          <w:lang w:eastAsia="vi-VN"/>
        </w:rPr>
        <w:t>05</w:t>
      </w:r>
      <w:r w:rsidRPr="00521A6F">
        <w:rPr>
          <w:rFonts w:eastAsia="Calibri"/>
          <w:noProof w:val="0"/>
          <w:color w:val="000000"/>
          <w:lang w:val="en-US" w:eastAsia="vi-VN"/>
        </w:rPr>
        <w:t xml:space="preserve"> thị trường giữ vững vị trí số 1 về thị phần (Unitel, Telemor, Lumitel, Metfone, Mytel).</w:t>
      </w:r>
    </w:p>
    <w:p w14:paraId="5113BC23" w14:textId="77777777" w:rsidR="00521A6F" w:rsidRPr="00521A6F" w:rsidRDefault="00521A6F" w:rsidP="00521A6F">
      <w:pPr>
        <w:widowControl w:val="0"/>
        <w:pBdr>
          <w:top w:val="nil"/>
          <w:left w:val="nil"/>
          <w:bottom w:val="nil"/>
          <w:right w:val="nil"/>
          <w:between w:val="nil"/>
        </w:pBdr>
        <w:tabs>
          <w:tab w:val="left" w:pos="558"/>
        </w:tabs>
        <w:spacing w:before="0" w:after="0" w:line="312" w:lineRule="auto"/>
        <w:ind w:firstLine="709"/>
        <w:jc w:val="left"/>
        <w:rPr>
          <w:rFonts w:eastAsia="Calibri"/>
          <w:noProof w:val="0"/>
          <w:color w:val="000000"/>
          <w:lang w:val="en-US" w:eastAsia="vi-VN"/>
        </w:rPr>
      </w:pPr>
      <w:r w:rsidRPr="00521A6F">
        <w:rPr>
          <w:rFonts w:eastAsia="Calibri"/>
          <w:b/>
          <w:noProof w:val="0"/>
          <w:color w:val="000000"/>
          <w:lang w:val="en-US" w:eastAsia="vi-VN"/>
        </w:rPr>
        <w:t xml:space="preserve">- Lĩnh vực Logistics và thuơng mại điện tử: </w:t>
      </w:r>
      <w:r w:rsidRPr="00521A6F">
        <w:rPr>
          <w:rFonts w:eastAsia="Calibri"/>
          <w:noProof w:val="0"/>
          <w:color w:val="000000"/>
          <w:lang w:val="en-US" w:eastAsia="vi-VN"/>
        </w:rPr>
        <w:t xml:space="preserve">Doanh thu tăng trưởng cao so cùng kỳ năm 2021 (18,5%). </w:t>
      </w:r>
    </w:p>
    <w:p w14:paraId="7D2568E5" w14:textId="77777777" w:rsidR="00521A6F" w:rsidRPr="00521A6F" w:rsidRDefault="00521A6F" w:rsidP="00521A6F">
      <w:pPr>
        <w:pBdr>
          <w:top w:val="nil"/>
          <w:left w:val="nil"/>
          <w:bottom w:val="nil"/>
          <w:right w:val="nil"/>
          <w:between w:val="nil"/>
        </w:pBdr>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 xml:space="preserve">- </w:t>
      </w:r>
      <w:r w:rsidRPr="00521A6F">
        <w:rPr>
          <w:rFonts w:eastAsia="Calibri"/>
          <w:b/>
          <w:noProof w:val="0"/>
          <w:color w:val="000000"/>
          <w:lang w:val="en-US" w:eastAsia="vi-VN"/>
        </w:rPr>
        <w:t xml:space="preserve">Lĩnh vực xây dựng hạ tầng số: </w:t>
      </w:r>
      <w:r w:rsidRPr="00521A6F">
        <w:rPr>
          <w:rFonts w:eastAsia="Calibri"/>
          <w:noProof w:val="0"/>
          <w:color w:val="000000"/>
          <w:lang w:val="en-US" w:eastAsia="vi-VN"/>
        </w:rPr>
        <w:t>Đến hết tháng 9/2022, mạng di dộng 4G và cố định băng rộng của Viette</w:t>
      </w:r>
      <w:r w:rsidRPr="00521A6F">
        <w:rPr>
          <w:rFonts w:eastAsia="Calibri"/>
          <w:noProof w:val="0"/>
          <w:color w:val="000000"/>
          <w:lang w:eastAsia="vi-VN"/>
        </w:rPr>
        <w:t>l</w:t>
      </w:r>
      <w:r w:rsidRPr="00521A6F">
        <w:rPr>
          <w:rFonts w:eastAsia="Calibri"/>
          <w:noProof w:val="0"/>
          <w:color w:val="000000"/>
          <w:lang w:val="en-US" w:eastAsia="vi-VN"/>
        </w:rPr>
        <w:t xml:space="preserve"> đã phủ ~ 97% dân số;</w:t>
      </w:r>
      <w:r w:rsidRPr="00521A6F">
        <w:rPr>
          <w:rFonts w:eastAsia="Calibri"/>
          <w:noProof w:val="0"/>
          <w:color w:val="000000"/>
          <w:lang w:eastAsia="vi-VN"/>
        </w:rPr>
        <w:t xml:space="preserve"> 0</w:t>
      </w:r>
      <w:r w:rsidRPr="00521A6F">
        <w:rPr>
          <w:rFonts w:eastAsia="Calibri"/>
          <w:noProof w:val="0"/>
          <w:color w:val="000000"/>
          <w:lang w:val="en-US" w:eastAsia="vi-VN"/>
        </w:rPr>
        <w:t>5 trung tâm lưu trữ đạt tiêu chuẩn quốc tế, dẫn đầu thị trường Data center; Thử nghiệm mạng 5G tại 33 tỉnh; Triển khai hạ tầng cloud;</w:t>
      </w:r>
    </w:p>
    <w:p w14:paraId="1F3625C2" w14:textId="77777777" w:rsidR="00521A6F" w:rsidRPr="00521A6F" w:rsidRDefault="00521A6F" w:rsidP="00521A6F">
      <w:pPr>
        <w:widowControl w:val="0"/>
        <w:pBdr>
          <w:top w:val="nil"/>
          <w:left w:val="nil"/>
          <w:bottom w:val="nil"/>
          <w:right w:val="nil"/>
          <w:between w:val="nil"/>
        </w:pBdr>
        <w:tabs>
          <w:tab w:val="left" w:pos="558"/>
        </w:tabs>
        <w:spacing w:before="0" w:after="0" w:line="312" w:lineRule="auto"/>
        <w:ind w:firstLine="709"/>
        <w:jc w:val="left"/>
        <w:rPr>
          <w:rFonts w:eastAsia="Calibri"/>
          <w:noProof w:val="0"/>
          <w:color w:val="000000"/>
          <w:lang w:val="en-US" w:eastAsia="vi-VN"/>
        </w:rPr>
      </w:pPr>
      <w:r w:rsidRPr="00521A6F">
        <w:rPr>
          <w:rFonts w:eastAsia="Calibri"/>
          <w:b/>
          <w:noProof w:val="0"/>
          <w:color w:val="000000"/>
          <w:lang w:val="en-US" w:eastAsia="vi-VN"/>
        </w:rPr>
        <w:t>- Lĩnh vực công nghệ, nền tảng số:</w:t>
      </w:r>
      <w:r w:rsidRPr="00521A6F">
        <w:rPr>
          <w:rFonts w:eastAsia="Calibri"/>
          <w:noProof w:val="0"/>
          <w:color w:val="000000"/>
          <w:lang w:val="en-US" w:eastAsia="vi-VN"/>
        </w:rPr>
        <w:t xml:space="preserve"> Hoàn thành phát triển và làm chủ nền tảng IoT platform và hệ sinh thái IoT gồm 54 ứng dụng;</w:t>
      </w:r>
    </w:p>
    <w:p w14:paraId="7B535405" w14:textId="77777777" w:rsidR="00521A6F" w:rsidRPr="00521A6F" w:rsidRDefault="00521A6F" w:rsidP="00521A6F">
      <w:pPr>
        <w:pBdr>
          <w:top w:val="nil"/>
          <w:left w:val="nil"/>
          <w:bottom w:val="nil"/>
          <w:right w:val="nil"/>
          <w:between w:val="nil"/>
        </w:pBdr>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 Xây dựng 22/35 nền tảng số Quốc gia; cung cấp nền tảng xét xử trực tuyến cho Tòa án Nhân dân tối cao, triển khai nền tảng chăm sóc sức khỏe từ xa; ứng dụng công nghệ trong kỳ thi THPT quốc gia...</w:t>
      </w:r>
    </w:p>
    <w:p w14:paraId="46CB4E22"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1.2. Kết quả hoạt động sản xuất kinh doanh </w:t>
      </w:r>
    </w:p>
    <w:p w14:paraId="0081542F" w14:textId="77777777" w:rsidR="00521A6F" w:rsidRPr="00521A6F" w:rsidRDefault="00521A6F" w:rsidP="00521A6F">
      <w:pPr>
        <w:widowControl w:val="0"/>
        <w:pBdr>
          <w:top w:val="nil"/>
          <w:left w:val="nil"/>
          <w:bottom w:val="nil"/>
          <w:right w:val="nil"/>
          <w:between w:val="nil"/>
        </w:pBdr>
        <w:tabs>
          <w:tab w:val="left" w:pos="558"/>
        </w:tabs>
        <w:spacing w:before="0" w:after="0" w:line="312" w:lineRule="auto"/>
        <w:ind w:firstLine="709"/>
        <w:rPr>
          <w:rFonts w:eastAsia="Calibri"/>
          <w:noProof w:val="0"/>
          <w:color w:val="000000"/>
          <w:lang w:val="en-US" w:eastAsia="vi-VN"/>
        </w:rPr>
      </w:pPr>
      <w:r w:rsidRPr="00521A6F">
        <w:rPr>
          <w:rFonts w:eastAsia="Calibri"/>
          <w:noProof w:val="0"/>
          <w:color w:val="000000"/>
          <w:lang w:val="en-US" w:eastAsia="vi-VN"/>
        </w:rPr>
        <w:t>- Tổng doanh thu hợp nhất 121 nghìn tỷ, hoàn thành 102,2% KH 9T, tăng trưởng 8,8%;</w:t>
      </w:r>
    </w:p>
    <w:p w14:paraId="7C873CC7" w14:textId="77777777" w:rsidR="00521A6F" w:rsidRPr="00521A6F" w:rsidRDefault="00521A6F" w:rsidP="00521A6F">
      <w:pPr>
        <w:widowControl w:val="0"/>
        <w:pBdr>
          <w:top w:val="nil"/>
          <w:left w:val="nil"/>
          <w:bottom w:val="nil"/>
          <w:right w:val="nil"/>
          <w:between w:val="nil"/>
        </w:pBdr>
        <w:tabs>
          <w:tab w:val="left" w:pos="558"/>
        </w:tabs>
        <w:spacing w:before="0" w:after="0" w:line="312" w:lineRule="auto"/>
        <w:ind w:firstLine="709"/>
        <w:jc w:val="left"/>
        <w:rPr>
          <w:rFonts w:eastAsia="Calibri"/>
          <w:noProof w:val="0"/>
          <w:color w:val="000000"/>
          <w:lang w:val="en-US" w:eastAsia="vi-VN"/>
        </w:rPr>
      </w:pPr>
      <w:r w:rsidRPr="00521A6F">
        <w:rPr>
          <w:rFonts w:eastAsia="Calibri"/>
          <w:noProof w:val="0"/>
          <w:color w:val="000000"/>
          <w:lang w:val="en-US" w:eastAsia="vi-VN"/>
        </w:rPr>
        <w:t xml:space="preserve">- Lợi nhuận đạt 40,5 nghìn tỷ, hoàn thành 113% KH 9T, tăng trưởng 29,5%. </w:t>
      </w:r>
    </w:p>
    <w:p w14:paraId="6B3396DA" w14:textId="77777777" w:rsidR="00521A6F" w:rsidRPr="00521A6F" w:rsidRDefault="00521A6F" w:rsidP="00521A6F">
      <w:pPr>
        <w:widowControl w:val="0"/>
        <w:pBdr>
          <w:top w:val="nil"/>
          <w:left w:val="nil"/>
          <w:bottom w:val="nil"/>
          <w:right w:val="nil"/>
          <w:between w:val="nil"/>
        </w:pBdr>
        <w:tabs>
          <w:tab w:val="left" w:pos="558"/>
        </w:tabs>
        <w:spacing w:before="0" w:after="0" w:line="312" w:lineRule="auto"/>
        <w:ind w:firstLine="709"/>
        <w:rPr>
          <w:rFonts w:eastAsia="Calibri"/>
          <w:noProof w:val="0"/>
          <w:color w:val="000000"/>
          <w:lang w:val="en-US" w:eastAsia="vi-VN"/>
        </w:rPr>
      </w:pPr>
      <w:r w:rsidRPr="00521A6F">
        <w:rPr>
          <w:rFonts w:eastAsia="Calibri"/>
          <w:noProof w:val="0"/>
          <w:color w:val="000000"/>
          <w:lang w:val="en-US" w:eastAsia="vi-VN"/>
        </w:rPr>
        <w:t>- Nộp ngân sách nhà nước: 30,5 nghìn tỷ, hoàn thành 105% KH 9T, tăng trưởng 37,2%.</w:t>
      </w:r>
    </w:p>
    <w:p w14:paraId="352F189D"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2. Tập đoàn Bưu chính Viễn thông Việt Nam</w:t>
      </w:r>
    </w:p>
    <w:p w14:paraId="6AD01CC5"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 xml:space="preserve">Về kết quả SXKD: Doanh thu hợp nhất Tập </w:t>
      </w:r>
      <w:r w:rsidRPr="00521A6F">
        <w:rPr>
          <w:rFonts w:eastAsia="Calibri" w:hint="eastAsia"/>
          <w:noProof w:val="0"/>
          <w:lang w:val="en-US" w:eastAsia="vi-VN"/>
        </w:rPr>
        <w:t>đ</w:t>
      </w:r>
      <w:r w:rsidRPr="00521A6F">
        <w:rPr>
          <w:rFonts w:eastAsia="Calibri"/>
          <w:noProof w:val="0"/>
          <w:lang w:val="en-US" w:eastAsia="vi-VN"/>
        </w:rPr>
        <w:t xml:space="preserve">oàn 9 tháng </w:t>
      </w:r>
      <w:r w:rsidRPr="00521A6F">
        <w:rPr>
          <w:rFonts w:eastAsia="Calibri" w:hint="eastAsia"/>
          <w:noProof w:val="0"/>
          <w:lang w:val="en-US" w:eastAsia="vi-VN"/>
        </w:rPr>
        <w:t>đ</w:t>
      </w:r>
      <w:r w:rsidRPr="00521A6F">
        <w:rPr>
          <w:rFonts w:eastAsia="Calibri"/>
          <w:noProof w:val="0"/>
          <w:lang w:val="en-US" w:eastAsia="vi-VN"/>
        </w:rPr>
        <w:t>ầu n</w:t>
      </w:r>
      <w:r w:rsidRPr="00521A6F">
        <w:rPr>
          <w:rFonts w:eastAsia="Calibri" w:hint="eastAsia"/>
          <w:noProof w:val="0"/>
          <w:lang w:val="en-US" w:eastAsia="vi-VN"/>
        </w:rPr>
        <w:t>ă</w:t>
      </w:r>
      <w:r w:rsidRPr="00521A6F">
        <w:rPr>
          <w:rFonts w:eastAsia="Calibri"/>
          <w:noProof w:val="0"/>
          <w:lang w:val="en-US" w:eastAsia="vi-VN"/>
        </w:rPr>
        <w:t xml:space="preserve">m </w:t>
      </w:r>
      <w:r w:rsidRPr="00521A6F">
        <w:rPr>
          <w:rFonts w:eastAsia="Calibri" w:hint="eastAsia"/>
          <w:noProof w:val="0"/>
          <w:lang w:val="en-US" w:eastAsia="vi-VN"/>
        </w:rPr>
        <w:t>ư</w:t>
      </w:r>
      <w:r w:rsidRPr="00521A6F">
        <w:rPr>
          <w:rFonts w:eastAsia="Calibri"/>
          <w:noProof w:val="0"/>
          <w:lang w:val="en-US" w:eastAsia="vi-VN"/>
        </w:rPr>
        <w:t xml:space="preserve">ớc </w:t>
      </w:r>
      <w:r w:rsidRPr="00521A6F">
        <w:rPr>
          <w:rFonts w:eastAsia="Calibri" w:hint="eastAsia"/>
          <w:noProof w:val="0"/>
          <w:lang w:val="en-US" w:eastAsia="vi-VN"/>
        </w:rPr>
        <w:t>đ</w:t>
      </w:r>
      <w:r w:rsidRPr="00521A6F">
        <w:rPr>
          <w:rFonts w:eastAsia="Calibri"/>
          <w:noProof w:val="0"/>
          <w:lang w:val="en-US" w:eastAsia="vi-VN"/>
        </w:rPr>
        <w:t xml:space="preserve">ạt 41.396 tỷ </w:t>
      </w:r>
      <w:r w:rsidRPr="00521A6F">
        <w:rPr>
          <w:rFonts w:eastAsia="Calibri" w:hint="eastAsia"/>
          <w:noProof w:val="0"/>
          <w:lang w:val="en-US" w:eastAsia="vi-VN"/>
        </w:rPr>
        <w:t>đ</w:t>
      </w:r>
      <w:r w:rsidRPr="00521A6F">
        <w:rPr>
          <w:rFonts w:eastAsia="Calibri"/>
          <w:noProof w:val="0"/>
          <w:lang w:val="en-US" w:eastAsia="vi-VN"/>
        </w:rPr>
        <w:t xml:space="preserve">ồng, trong </w:t>
      </w:r>
      <w:r w:rsidRPr="00521A6F">
        <w:rPr>
          <w:rFonts w:eastAsia="Calibri" w:hint="eastAsia"/>
          <w:noProof w:val="0"/>
          <w:lang w:val="en-US" w:eastAsia="vi-VN"/>
        </w:rPr>
        <w:t>đó</w:t>
      </w:r>
      <w:r w:rsidRPr="00521A6F">
        <w:rPr>
          <w:rFonts w:eastAsia="Calibri"/>
          <w:noProof w:val="0"/>
          <w:lang w:val="en-US" w:eastAsia="vi-VN"/>
        </w:rPr>
        <w:t xml:space="preserve"> doanh thu Công ty mẹ </w:t>
      </w:r>
      <w:r w:rsidRPr="00521A6F">
        <w:rPr>
          <w:rFonts w:eastAsia="Calibri" w:hint="eastAsia"/>
          <w:noProof w:val="0"/>
          <w:lang w:val="en-US" w:eastAsia="vi-VN"/>
        </w:rPr>
        <w:t>đ</w:t>
      </w:r>
      <w:r w:rsidRPr="00521A6F">
        <w:rPr>
          <w:rFonts w:eastAsia="Calibri"/>
          <w:noProof w:val="0"/>
          <w:lang w:val="en-US" w:eastAsia="vi-VN"/>
        </w:rPr>
        <w:t xml:space="preserve">ạt 31.809 tỷ </w:t>
      </w:r>
      <w:r w:rsidRPr="00521A6F">
        <w:rPr>
          <w:rFonts w:eastAsia="Calibri" w:hint="eastAsia"/>
          <w:noProof w:val="0"/>
          <w:lang w:val="en-US" w:eastAsia="vi-VN"/>
        </w:rPr>
        <w:t>đ</w:t>
      </w:r>
      <w:r w:rsidRPr="00521A6F">
        <w:rPr>
          <w:rFonts w:eastAsia="Calibri"/>
          <w:noProof w:val="0"/>
          <w:lang w:val="en-US" w:eastAsia="vi-VN"/>
        </w:rPr>
        <w:t xml:space="preserve">ồng bằng 76,7% kế hoạch, bằng 102,0% so cùng kỳ. Lợi nhuận hợp nhất trước thuế Tập </w:t>
      </w:r>
      <w:r w:rsidRPr="00521A6F">
        <w:rPr>
          <w:rFonts w:eastAsia="Calibri" w:hint="eastAsia"/>
          <w:noProof w:val="0"/>
          <w:lang w:val="en-US" w:eastAsia="vi-VN"/>
        </w:rPr>
        <w:t>đ</w:t>
      </w:r>
      <w:r w:rsidRPr="00521A6F">
        <w:rPr>
          <w:rFonts w:eastAsia="Calibri"/>
          <w:noProof w:val="0"/>
          <w:lang w:val="en-US" w:eastAsia="vi-VN"/>
        </w:rPr>
        <w:t xml:space="preserve">oàn 9 </w:t>
      </w:r>
      <w:r w:rsidRPr="00521A6F">
        <w:rPr>
          <w:rFonts w:eastAsia="Calibri"/>
          <w:noProof w:val="0"/>
          <w:lang w:val="en-US" w:eastAsia="vi-VN"/>
        </w:rPr>
        <w:lastRenderedPageBreak/>
        <w:t xml:space="preserve">tháng </w:t>
      </w:r>
      <w:r w:rsidRPr="00521A6F">
        <w:rPr>
          <w:rFonts w:eastAsia="Calibri" w:hint="eastAsia"/>
          <w:noProof w:val="0"/>
          <w:lang w:val="en-US" w:eastAsia="vi-VN"/>
        </w:rPr>
        <w:t>đ</w:t>
      </w:r>
      <w:r w:rsidRPr="00521A6F">
        <w:rPr>
          <w:rFonts w:eastAsia="Calibri"/>
          <w:noProof w:val="0"/>
          <w:lang w:val="en-US" w:eastAsia="vi-VN"/>
        </w:rPr>
        <w:t>ầu n</w:t>
      </w:r>
      <w:r w:rsidRPr="00521A6F">
        <w:rPr>
          <w:rFonts w:eastAsia="Calibri" w:hint="eastAsia"/>
          <w:noProof w:val="0"/>
          <w:lang w:val="en-US" w:eastAsia="vi-VN"/>
        </w:rPr>
        <w:t>ă</w:t>
      </w:r>
      <w:r w:rsidRPr="00521A6F">
        <w:rPr>
          <w:rFonts w:eastAsia="Calibri"/>
          <w:noProof w:val="0"/>
          <w:lang w:val="en-US" w:eastAsia="vi-VN"/>
        </w:rPr>
        <w:t xml:space="preserve">m </w:t>
      </w:r>
      <w:r w:rsidRPr="00521A6F">
        <w:rPr>
          <w:rFonts w:eastAsia="Calibri" w:hint="eastAsia"/>
          <w:noProof w:val="0"/>
          <w:lang w:val="en-US" w:eastAsia="vi-VN"/>
        </w:rPr>
        <w:t>ư</w:t>
      </w:r>
      <w:r w:rsidRPr="00521A6F">
        <w:rPr>
          <w:rFonts w:eastAsia="Calibri"/>
          <w:noProof w:val="0"/>
          <w:lang w:val="en-US" w:eastAsia="vi-VN"/>
        </w:rPr>
        <w:t xml:space="preserve">ớc </w:t>
      </w:r>
      <w:r w:rsidRPr="00521A6F">
        <w:rPr>
          <w:rFonts w:eastAsia="Calibri" w:hint="eastAsia"/>
          <w:noProof w:val="0"/>
          <w:lang w:val="en-US" w:eastAsia="vi-VN"/>
        </w:rPr>
        <w:t>đ</w:t>
      </w:r>
      <w:r w:rsidRPr="00521A6F">
        <w:rPr>
          <w:rFonts w:eastAsia="Calibri"/>
          <w:noProof w:val="0"/>
          <w:lang w:val="en-US" w:eastAsia="vi-VN"/>
        </w:rPr>
        <w:t xml:space="preserve">ạt 4.631 tỷ </w:t>
      </w:r>
      <w:r w:rsidRPr="00521A6F">
        <w:rPr>
          <w:rFonts w:eastAsia="Calibri" w:hint="eastAsia"/>
          <w:noProof w:val="0"/>
          <w:lang w:val="en-US" w:eastAsia="vi-VN"/>
        </w:rPr>
        <w:t>đ</w:t>
      </w:r>
      <w:r w:rsidRPr="00521A6F">
        <w:rPr>
          <w:rFonts w:eastAsia="Calibri"/>
          <w:noProof w:val="0"/>
          <w:lang w:val="en-US" w:eastAsia="vi-VN"/>
        </w:rPr>
        <w:t xml:space="preserve">ồng, trong </w:t>
      </w:r>
      <w:r w:rsidRPr="00521A6F">
        <w:rPr>
          <w:rFonts w:eastAsia="Calibri" w:hint="eastAsia"/>
          <w:noProof w:val="0"/>
          <w:lang w:val="en-US" w:eastAsia="vi-VN"/>
        </w:rPr>
        <w:t>đó</w:t>
      </w:r>
      <w:r w:rsidRPr="00521A6F">
        <w:rPr>
          <w:rFonts w:eastAsia="Calibri"/>
          <w:noProof w:val="0"/>
          <w:lang w:val="en-US" w:eastAsia="vi-VN"/>
        </w:rPr>
        <w:t xml:space="preserve"> lợi nhuận trước thuế Công ty mẹ </w:t>
      </w:r>
      <w:r w:rsidRPr="00521A6F">
        <w:rPr>
          <w:rFonts w:eastAsia="Calibri" w:hint="eastAsia"/>
          <w:noProof w:val="0"/>
          <w:lang w:val="en-US" w:eastAsia="vi-VN"/>
        </w:rPr>
        <w:t>đ</w:t>
      </w:r>
      <w:r w:rsidRPr="00521A6F">
        <w:rPr>
          <w:rFonts w:eastAsia="Calibri"/>
          <w:noProof w:val="0"/>
          <w:lang w:val="en-US" w:eastAsia="vi-VN"/>
        </w:rPr>
        <w:t xml:space="preserve">ạt 3.487 tỷ </w:t>
      </w:r>
      <w:r w:rsidRPr="00521A6F">
        <w:rPr>
          <w:rFonts w:eastAsia="Calibri" w:hint="eastAsia"/>
          <w:noProof w:val="0"/>
          <w:lang w:val="en-US" w:eastAsia="vi-VN"/>
        </w:rPr>
        <w:t>đ</w:t>
      </w:r>
      <w:r w:rsidRPr="00521A6F">
        <w:rPr>
          <w:rFonts w:eastAsia="Calibri"/>
          <w:noProof w:val="0"/>
          <w:lang w:val="en-US" w:eastAsia="vi-VN"/>
        </w:rPr>
        <w:t>ồng bằng 73,0% KH, bằng 101,7% so cùng kỳ.</w:t>
      </w:r>
    </w:p>
    <w:p w14:paraId="4CEC9452"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Tham gia thực hiện chủ trương chuyển đổi số quốc gia thông qua việc cung cấp giải pháp, sản phẩm dịch vụ công nghệ thông tin:</w:t>
      </w:r>
    </w:p>
    <w:p w14:paraId="2B02F737"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VNPT đã thực hiện ký Thỏa thuận hợp tác toàn diện với một UBND tỉnh, thành phố (đến hết tháng 9/2022 đã hoàn thành ký Thỏa thuận hợp tác với 54/63 tỉnh, thành phố), đồng thời xúc tiến hợp tác chiến lược với một số Tập đoàn kinh tế tư nhân và ngân hàng.</w:t>
      </w:r>
    </w:p>
    <w:p w14:paraId="2BD2C243"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Thực hiện nâng cấp các dịch vụ/ giải pháp hóa đơn điện tử đáp ứng các yêu cầu từ Bộ Tài Chính/ Tổng cục thuế; song hành cùng các hoạt động Chính phủ trong thực hiện mục tiêu 100% doanh nghiệp sử dụng hóa đơn điện tử; hỗ trợ doanh nghiệp nhỏ và vừa (SME DX) do Bộ Thông tin và Truyền thông dẫn dắt; tổ chức các hội nghị/hội thảo tuyên truyền nhận thức chuyển đổi số doanh nghiệp tại các địa phương.</w:t>
      </w:r>
    </w:p>
    <w:p w14:paraId="4F73508B"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Về thực hiện nhiệm vụ theo chỉ đạo của Bộ Thông và Truyền thông và các cơ quan quản lý nhà nước:</w:t>
      </w:r>
    </w:p>
    <w:p w14:paraId="15E5B3EC"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Thực hiện nhiệm vụ triển khai kết nối CSDL Thông tin thuê bao với CSDL Quốc gia về dân cư.</w:t>
      </w:r>
    </w:p>
    <w:p w14:paraId="28342CE4"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Thực hiện nhiệm vụ theo yêu cầu về giám sát an toàn thông tin tập trung; chặn lọc, xử lý các website, blog vi phạm pháp luật; ngăn chặn và xử lý IP/dải IP có dấu hiệu hoặc bị lợi dụng phát tán thư điện tử rác; chủ động phòng chống gian lận viễn thông.</w:t>
      </w:r>
    </w:p>
    <w:p w14:paraId="74AAFD98"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Về giải thưởng trong nước và quốc tế lớn về chất lượng và sản phẩm dịch vụ đã đạt được:</w:t>
      </w:r>
    </w:p>
    <w:p w14:paraId="5ECF9718"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Giải thưởng bảo mật quốc tế Cyber Security Global Excellence Awards; hai giải vàng cho giải pháp ứng dụng công nghệ AI gồm Nền tảng nhận diện hình ảnh bằng công nghệ Trí tuệ nhân tạo (VNPT Smart Vision) và Phần mềm giải pháp hỗ trợ chăm sóc, tư vấn khách hàng (VNPT Smartbot); hai giải đồng cho giải pháp VNPT IoT Guard và VNPT Pentest.</w:t>
      </w:r>
    </w:p>
    <w:p w14:paraId="5CE45CB1"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Giải thưởng Stevie Awards về Kinh doanh và Chăm sóc khách hàng cho AMI – trợ lý ảo của VNPT và hệ thống Social hearing.</w:t>
      </w:r>
    </w:p>
    <w:p w14:paraId="3FC4DE7F"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Giải thưởng Excellence in Customer Servcie Awards: Ứng dụng VNPT Money được vinh danh là ứng dụng công nghệ của năm.</w:t>
      </w:r>
    </w:p>
    <w:p w14:paraId="7E989310"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Giải th</w:t>
      </w:r>
      <w:r w:rsidRPr="00521A6F">
        <w:rPr>
          <w:rFonts w:eastAsia="Calibri" w:hint="eastAsia"/>
          <w:noProof w:val="0"/>
          <w:lang w:val="en-US" w:eastAsia="vi-VN"/>
        </w:rPr>
        <w:t>ư</w:t>
      </w:r>
      <w:r w:rsidRPr="00521A6F">
        <w:rPr>
          <w:rFonts w:eastAsia="Calibri"/>
          <w:noProof w:val="0"/>
          <w:lang w:val="en-US" w:eastAsia="vi-VN"/>
        </w:rPr>
        <w:t xml:space="preserve">ởng Chuyển </w:t>
      </w:r>
      <w:r w:rsidRPr="00521A6F">
        <w:rPr>
          <w:rFonts w:eastAsia="Calibri" w:hint="eastAsia"/>
          <w:noProof w:val="0"/>
          <w:lang w:val="en-US" w:eastAsia="vi-VN"/>
        </w:rPr>
        <w:t>đ</w:t>
      </w:r>
      <w:r w:rsidRPr="00521A6F">
        <w:rPr>
          <w:rFonts w:eastAsia="Calibri"/>
          <w:noProof w:val="0"/>
          <w:lang w:val="en-US" w:eastAsia="vi-VN"/>
        </w:rPr>
        <w:t>ổi số Việt Nam của Cục Tin học hóa &amp; Hiệp hội Truyền thông số, Giải th</w:t>
      </w:r>
      <w:r w:rsidRPr="00521A6F">
        <w:rPr>
          <w:rFonts w:eastAsia="Calibri" w:hint="eastAsia"/>
          <w:noProof w:val="0"/>
          <w:lang w:val="en-US" w:eastAsia="vi-VN"/>
        </w:rPr>
        <w:t>ư</w:t>
      </w:r>
      <w:r w:rsidRPr="00521A6F">
        <w:rPr>
          <w:rFonts w:eastAsia="Calibri"/>
          <w:noProof w:val="0"/>
          <w:lang w:val="en-US" w:eastAsia="vi-VN"/>
        </w:rPr>
        <w:t>ởng Chìa khóa vàng ATTT 2022, Giải th</w:t>
      </w:r>
      <w:r w:rsidRPr="00521A6F">
        <w:rPr>
          <w:rFonts w:eastAsia="Calibri" w:hint="eastAsia"/>
          <w:noProof w:val="0"/>
          <w:lang w:val="en-US" w:eastAsia="vi-VN"/>
        </w:rPr>
        <w:t>ư</w:t>
      </w:r>
      <w:r w:rsidRPr="00521A6F">
        <w:rPr>
          <w:rFonts w:eastAsia="Calibri"/>
          <w:noProof w:val="0"/>
          <w:lang w:val="en-US" w:eastAsia="vi-VN"/>
        </w:rPr>
        <w:t>ởng Make in Vietnam, Giải th</w:t>
      </w:r>
      <w:r w:rsidRPr="00521A6F">
        <w:rPr>
          <w:rFonts w:eastAsia="Calibri" w:hint="eastAsia"/>
          <w:noProof w:val="0"/>
          <w:lang w:val="en-US" w:eastAsia="vi-VN"/>
        </w:rPr>
        <w:t>ư</w:t>
      </w:r>
      <w:r w:rsidRPr="00521A6F">
        <w:rPr>
          <w:rFonts w:eastAsia="Calibri"/>
          <w:noProof w:val="0"/>
          <w:lang w:val="en-US" w:eastAsia="vi-VN"/>
        </w:rPr>
        <w:t>ởng ASOCIO 2022, Ch</w:t>
      </w:r>
      <w:r w:rsidRPr="00521A6F">
        <w:rPr>
          <w:rFonts w:eastAsia="Calibri" w:hint="eastAsia"/>
          <w:noProof w:val="0"/>
          <w:lang w:val="en-US" w:eastAsia="vi-VN"/>
        </w:rPr>
        <w:t>ươ</w:t>
      </w:r>
      <w:r w:rsidRPr="00521A6F">
        <w:rPr>
          <w:rFonts w:eastAsia="Calibri"/>
          <w:noProof w:val="0"/>
          <w:lang w:val="en-US" w:eastAsia="vi-VN"/>
        </w:rPr>
        <w:t>ng trình TOP 10 doanh nghiệp CNTT Việt Nam 2022, Xúc tiến quảng bá trên Ấn phẩm VNR500.</w:t>
      </w:r>
    </w:p>
    <w:p w14:paraId="3E4EC05A" w14:textId="77777777" w:rsidR="00521A6F" w:rsidRPr="00521A6F" w:rsidRDefault="00521A6F" w:rsidP="00521A6F">
      <w:pPr>
        <w:tabs>
          <w:tab w:val="left" w:pos="567"/>
        </w:tabs>
        <w:spacing w:before="0" w:after="0" w:line="240" w:lineRule="auto"/>
        <w:ind w:left="1004"/>
        <w:contextualSpacing/>
        <w:jc w:val="left"/>
        <w:rPr>
          <w:rFonts w:eastAsia="Calibri" w:cs="Arial"/>
          <w:b/>
          <w:bCs/>
          <w:noProof w:val="0"/>
          <w:sz w:val="26"/>
          <w:szCs w:val="22"/>
        </w:rPr>
      </w:pPr>
      <w:r w:rsidRPr="00521A6F">
        <w:rPr>
          <w:rFonts w:eastAsia="Calibri" w:cs="Arial"/>
          <w:b/>
          <w:bCs/>
          <w:noProof w:val="0"/>
          <w:sz w:val="26"/>
          <w:szCs w:val="22"/>
        </w:rPr>
        <w:lastRenderedPageBreak/>
        <w:t>Kết quả hoạt động sản xuất kinh doanh 9 tháng đầu năm 2022:</w:t>
      </w:r>
    </w:p>
    <w:tbl>
      <w:tblPr>
        <w:tblW w:w="442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103"/>
        <w:gridCol w:w="1316"/>
        <w:gridCol w:w="1183"/>
        <w:gridCol w:w="1051"/>
        <w:gridCol w:w="1309"/>
      </w:tblGrid>
      <w:tr w:rsidR="00521A6F" w:rsidRPr="00521A6F" w14:paraId="404A158F" w14:textId="77777777" w:rsidTr="00617356">
        <w:trPr>
          <w:trHeight w:val="375"/>
          <w:tblHeader/>
        </w:trPr>
        <w:tc>
          <w:tcPr>
            <w:tcW w:w="656" w:type="pct"/>
            <w:shd w:val="clear" w:color="000000" w:fill="F2F2F2"/>
            <w:noWrap/>
            <w:vAlign w:val="center"/>
            <w:hideMark/>
          </w:tcPr>
          <w:p w14:paraId="6E361A21"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STT</w:t>
            </w:r>
          </w:p>
        </w:tc>
        <w:tc>
          <w:tcPr>
            <w:tcW w:w="1312" w:type="pct"/>
            <w:shd w:val="clear" w:color="000000" w:fill="F2F2F2"/>
            <w:vAlign w:val="center"/>
            <w:hideMark/>
          </w:tcPr>
          <w:p w14:paraId="2C95513C"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Chỉ tiêu</w:t>
            </w:r>
          </w:p>
        </w:tc>
        <w:tc>
          <w:tcPr>
            <w:tcW w:w="821" w:type="pct"/>
            <w:shd w:val="clear" w:color="000000" w:fill="F2F2F2"/>
            <w:vAlign w:val="center"/>
          </w:tcPr>
          <w:p w14:paraId="775A3E57"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Kế hoạch năm</w:t>
            </w:r>
          </w:p>
        </w:tc>
        <w:tc>
          <w:tcPr>
            <w:tcW w:w="738" w:type="pct"/>
            <w:shd w:val="clear" w:color="000000" w:fill="F2F2F2"/>
            <w:vAlign w:val="center"/>
          </w:tcPr>
          <w:p w14:paraId="5C167DC0"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Thực hiện 9 tháng</w:t>
            </w:r>
          </w:p>
        </w:tc>
        <w:tc>
          <w:tcPr>
            <w:tcW w:w="656" w:type="pct"/>
            <w:shd w:val="clear" w:color="000000" w:fill="F2F2F2"/>
            <w:vAlign w:val="center"/>
          </w:tcPr>
          <w:p w14:paraId="65E30930"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 KH năm</w:t>
            </w:r>
          </w:p>
        </w:tc>
        <w:tc>
          <w:tcPr>
            <w:tcW w:w="817" w:type="pct"/>
            <w:shd w:val="clear" w:color="000000" w:fill="F2F2F2"/>
            <w:vAlign w:val="center"/>
          </w:tcPr>
          <w:p w14:paraId="51E4597E"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 Cùng kỳ năm trước</w:t>
            </w:r>
          </w:p>
        </w:tc>
      </w:tr>
      <w:tr w:rsidR="00521A6F" w:rsidRPr="00521A6F" w14:paraId="4F4F6994" w14:textId="77777777" w:rsidTr="00617356">
        <w:trPr>
          <w:trHeight w:val="360"/>
        </w:trPr>
        <w:tc>
          <w:tcPr>
            <w:tcW w:w="656" w:type="pct"/>
            <w:shd w:val="clear" w:color="auto" w:fill="auto"/>
            <w:noWrap/>
            <w:vAlign w:val="center"/>
            <w:hideMark/>
          </w:tcPr>
          <w:p w14:paraId="7529E02B"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I</w:t>
            </w:r>
          </w:p>
        </w:tc>
        <w:tc>
          <w:tcPr>
            <w:tcW w:w="1312" w:type="pct"/>
            <w:shd w:val="clear" w:color="auto" w:fill="auto"/>
            <w:noWrap/>
            <w:vAlign w:val="center"/>
            <w:hideMark/>
          </w:tcPr>
          <w:p w14:paraId="6289CDED" w14:textId="77777777" w:rsidR="00521A6F" w:rsidRPr="00521A6F" w:rsidRDefault="00521A6F" w:rsidP="00521A6F">
            <w:pPr>
              <w:spacing w:before="0" w:after="0" w:line="240" w:lineRule="auto"/>
              <w:jc w:val="left"/>
              <w:rPr>
                <w:b/>
                <w:bCs/>
                <w:noProof w:val="0"/>
                <w:color w:val="000000"/>
                <w:sz w:val="24"/>
                <w:szCs w:val="24"/>
                <w:lang w:val="en-US"/>
              </w:rPr>
            </w:pPr>
            <w:r w:rsidRPr="00521A6F">
              <w:rPr>
                <w:b/>
                <w:bCs/>
                <w:noProof w:val="0"/>
                <w:color w:val="000000"/>
                <w:sz w:val="24"/>
                <w:szCs w:val="24"/>
                <w:lang w:val="en-US"/>
              </w:rPr>
              <w:t>Tập đoàn</w:t>
            </w:r>
          </w:p>
        </w:tc>
        <w:tc>
          <w:tcPr>
            <w:tcW w:w="821" w:type="pct"/>
            <w:shd w:val="clear" w:color="auto" w:fill="auto"/>
            <w:noWrap/>
            <w:vAlign w:val="center"/>
          </w:tcPr>
          <w:p w14:paraId="5BADE41F" w14:textId="77777777" w:rsidR="00521A6F" w:rsidRPr="00521A6F" w:rsidRDefault="00521A6F" w:rsidP="00521A6F">
            <w:pPr>
              <w:spacing w:before="0" w:after="0" w:line="240" w:lineRule="auto"/>
              <w:jc w:val="center"/>
              <w:rPr>
                <w:i/>
                <w:iCs/>
                <w:noProof w:val="0"/>
                <w:color w:val="000000"/>
                <w:sz w:val="24"/>
                <w:szCs w:val="24"/>
                <w:lang w:val="en-US"/>
              </w:rPr>
            </w:pPr>
          </w:p>
        </w:tc>
        <w:tc>
          <w:tcPr>
            <w:tcW w:w="738" w:type="pct"/>
            <w:shd w:val="clear" w:color="auto" w:fill="auto"/>
            <w:noWrap/>
            <w:vAlign w:val="center"/>
          </w:tcPr>
          <w:p w14:paraId="39157019" w14:textId="77777777" w:rsidR="00521A6F" w:rsidRPr="00521A6F" w:rsidRDefault="00521A6F" w:rsidP="00521A6F">
            <w:pPr>
              <w:spacing w:before="0" w:after="0" w:line="240" w:lineRule="auto"/>
              <w:jc w:val="center"/>
              <w:rPr>
                <w:i/>
                <w:iCs/>
                <w:noProof w:val="0"/>
                <w:color w:val="000000"/>
                <w:sz w:val="24"/>
                <w:szCs w:val="24"/>
                <w:lang w:val="en-US"/>
              </w:rPr>
            </w:pPr>
          </w:p>
        </w:tc>
        <w:tc>
          <w:tcPr>
            <w:tcW w:w="656" w:type="pct"/>
            <w:shd w:val="clear" w:color="auto" w:fill="auto"/>
            <w:noWrap/>
            <w:vAlign w:val="center"/>
          </w:tcPr>
          <w:p w14:paraId="067A4C12" w14:textId="77777777" w:rsidR="00521A6F" w:rsidRPr="00521A6F" w:rsidRDefault="00521A6F" w:rsidP="00521A6F">
            <w:pPr>
              <w:spacing w:before="0" w:after="0" w:line="240" w:lineRule="auto"/>
              <w:jc w:val="center"/>
              <w:rPr>
                <w:i/>
                <w:iCs/>
                <w:noProof w:val="0"/>
                <w:color w:val="000000"/>
                <w:sz w:val="24"/>
                <w:szCs w:val="24"/>
                <w:lang w:val="en-US"/>
              </w:rPr>
            </w:pPr>
          </w:p>
        </w:tc>
        <w:tc>
          <w:tcPr>
            <w:tcW w:w="817" w:type="pct"/>
          </w:tcPr>
          <w:p w14:paraId="1CC511FA" w14:textId="77777777" w:rsidR="00521A6F" w:rsidRPr="00521A6F" w:rsidRDefault="00521A6F" w:rsidP="00521A6F">
            <w:pPr>
              <w:spacing w:before="0" w:after="0" w:line="240" w:lineRule="auto"/>
              <w:jc w:val="center"/>
              <w:rPr>
                <w:i/>
                <w:iCs/>
                <w:noProof w:val="0"/>
                <w:color w:val="000000"/>
                <w:sz w:val="24"/>
                <w:szCs w:val="24"/>
                <w:lang w:val="en-US"/>
              </w:rPr>
            </w:pPr>
          </w:p>
        </w:tc>
      </w:tr>
      <w:tr w:rsidR="00521A6F" w:rsidRPr="00521A6F" w14:paraId="34539BE1" w14:textId="77777777" w:rsidTr="00617356">
        <w:trPr>
          <w:trHeight w:val="360"/>
        </w:trPr>
        <w:tc>
          <w:tcPr>
            <w:tcW w:w="656" w:type="pct"/>
            <w:shd w:val="clear" w:color="000000" w:fill="FFFFFF"/>
            <w:noWrap/>
            <w:vAlign w:val="center"/>
            <w:hideMark/>
          </w:tcPr>
          <w:p w14:paraId="349230BA"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2</w:t>
            </w:r>
          </w:p>
        </w:tc>
        <w:tc>
          <w:tcPr>
            <w:tcW w:w="1312" w:type="pct"/>
            <w:shd w:val="clear" w:color="000000" w:fill="FFFFFF"/>
            <w:vAlign w:val="center"/>
            <w:hideMark/>
          </w:tcPr>
          <w:p w14:paraId="676420DE"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 xml:space="preserve">Tổng doanh thu </w:t>
            </w:r>
          </w:p>
        </w:tc>
        <w:tc>
          <w:tcPr>
            <w:tcW w:w="821" w:type="pct"/>
            <w:shd w:val="clear" w:color="000000" w:fill="FFFFFF"/>
            <w:vAlign w:val="center"/>
          </w:tcPr>
          <w:p w14:paraId="074DC190" w14:textId="77777777" w:rsidR="00521A6F" w:rsidRPr="00521A6F" w:rsidRDefault="00521A6F" w:rsidP="00521A6F">
            <w:pPr>
              <w:spacing w:before="0" w:after="0" w:line="240" w:lineRule="auto"/>
              <w:jc w:val="center"/>
              <w:rPr>
                <w:noProof w:val="0"/>
                <w:color w:val="000000"/>
                <w:sz w:val="24"/>
                <w:szCs w:val="24"/>
                <w:lang w:val="en-US"/>
              </w:rPr>
            </w:pPr>
            <w:r w:rsidRPr="00521A6F">
              <w:rPr>
                <w:rFonts w:ascii=".VnTime" w:hAnsi=".VnTime"/>
                <w:noProof w:val="0"/>
                <w:color w:val="000000"/>
                <w:sz w:val="24"/>
                <w:szCs w:val="24"/>
                <w:lang w:val="en-AU"/>
              </w:rPr>
              <w:t>56.647</w:t>
            </w:r>
          </w:p>
        </w:tc>
        <w:tc>
          <w:tcPr>
            <w:tcW w:w="738" w:type="pct"/>
            <w:shd w:val="clear" w:color="000000" w:fill="FFFFFF"/>
            <w:vAlign w:val="center"/>
            <w:hideMark/>
          </w:tcPr>
          <w:p w14:paraId="4D076DC7"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41.396</w:t>
            </w:r>
          </w:p>
        </w:tc>
        <w:tc>
          <w:tcPr>
            <w:tcW w:w="656" w:type="pct"/>
            <w:shd w:val="clear" w:color="000000" w:fill="FFFFFF"/>
            <w:vAlign w:val="center"/>
            <w:hideMark/>
          </w:tcPr>
          <w:p w14:paraId="310B5B89"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73,1%</w:t>
            </w:r>
          </w:p>
        </w:tc>
        <w:tc>
          <w:tcPr>
            <w:tcW w:w="817" w:type="pct"/>
            <w:vAlign w:val="center"/>
          </w:tcPr>
          <w:p w14:paraId="1BC3745C"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105,0%</w:t>
            </w:r>
          </w:p>
        </w:tc>
      </w:tr>
      <w:tr w:rsidR="00521A6F" w:rsidRPr="00521A6F" w14:paraId="1759186E" w14:textId="77777777" w:rsidTr="00617356">
        <w:trPr>
          <w:trHeight w:val="360"/>
        </w:trPr>
        <w:tc>
          <w:tcPr>
            <w:tcW w:w="656" w:type="pct"/>
            <w:shd w:val="clear" w:color="000000" w:fill="FFFFFF"/>
            <w:noWrap/>
            <w:vAlign w:val="center"/>
            <w:hideMark/>
          </w:tcPr>
          <w:p w14:paraId="068FD1E5"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3</w:t>
            </w:r>
          </w:p>
        </w:tc>
        <w:tc>
          <w:tcPr>
            <w:tcW w:w="1312" w:type="pct"/>
            <w:shd w:val="clear" w:color="000000" w:fill="FFFFFF"/>
            <w:vAlign w:val="center"/>
            <w:hideMark/>
          </w:tcPr>
          <w:p w14:paraId="5673F8C9"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Lợi nhuận trước thuế</w:t>
            </w:r>
          </w:p>
        </w:tc>
        <w:tc>
          <w:tcPr>
            <w:tcW w:w="821" w:type="pct"/>
            <w:shd w:val="clear" w:color="000000" w:fill="FFFFFF"/>
            <w:vAlign w:val="center"/>
          </w:tcPr>
          <w:p w14:paraId="3A1C1282" w14:textId="77777777" w:rsidR="00521A6F" w:rsidRPr="00521A6F" w:rsidRDefault="00521A6F" w:rsidP="00521A6F">
            <w:pPr>
              <w:spacing w:before="0" w:after="0" w:line="240" w:lineRule="auto"/>
              <w:jc w:val="center"/>
              <w:rPr>
                <w:noProof w:val="0"/>
                <w:color w:val="000000"/>
                <w:sz w:val="24"/>
                <w:szCs w:val="24"/>
                <w:lang w:val="en-US"/>
              </w:rPr>
            </w:pPr>
            <w:r w:rsidRPr="00521A6F">
              <w:rPr>
                <w:rFonts w:ascii=".VnTime" w:hAnsi=".VnTime"/>
                <w:noProof w:val="0"/>
                <w:color w:val="000000"/>
                <w:sz w:val="24"/>
                <w:szCs w:val="24"/>
                <w:lang w:val="en-AU"/>
              </w:rPr>
              <w:t>6.406</w:t>
            </w:r>
          </w:p>
        </w:tc>
        <w:tc>
          <w:tcPr>
            <w:tcW w:w="738" w:type="pct"/>
            <w:shd w:val="clear" w:color="000000" w:fill="FFFFFF"/>
            <w:vAlign w:val="center"/>
            <w:hideMark/>
          </w:tcPr>
          <w:p w14:paraId="61FED6BF"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4.631</w:t>
            </w:r>
          </w:p>
        </w:tc>
        <w:tc>
          <w:tcPr>
            <w:tcW w:w="656" w:type="pct"/>
            <w:shd w:val="clear" w:color="000000" w:fill="FFFFFF"/>
            <w:vAlign w:val="center"/>
            <w:hideMark/>
          </w:tcPr>
          <w:p w14:paraId="08814F35"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72,3%</w:t>
            </w:r>
          </w:p>
        </w:tc>
        <w:tc>
          <w:tcPr>
            <w:tcW w:w="817" w:type="pct"/>
            <w:vAlign w:val="center"/>
          </w:tcPr>
          <w:p w14:paraId="63C8545B"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72,3%</w:t>
            </w:r>
          </w:p>
        </w:tc>
      </w:tr>
      <w:tr w:rsidR="00521A6F" w:rsidRPr="00521A6F" w14:paraId="15BE5421" w14:textId="77777777" w:rsidTr="00617356">
        <w:trPr>
          <w:trHeight w:val="360"/>
        </w:trPr>
        <w:tc>
          <w:tcPr>
            <w:tcW w:w="656" w:type="pct"/>
            <w:shd w:val="clear" w:color="000000" w:fill="FFFFFF"/>
            <w:noWrap/>
            <w:vAlign w:val="center"/>
            <w:hideMark/>
          </w:tcPr>
          <w:p w14:paraId="500AE09E"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4</w:t>
            </w:r>
          </w:p>
        </w:tc>
        <w:tc>
          <w:tcPr>
            <w:tcW w:w="1312" w:type="pct"/>
            <w:shd w:val="clear" w:color="000000" w:fill="FFFFFF"/>
            <w:vAlign w:val="center"/>
            <w:hideMark/>
          </w:tcPr>
          <w:p w14:paraId="4C57F121"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Lợi nhuận sau thuế</w:t>
            </w:r>
          </w:p>
        </w:tc>
        <w:tc>
          <w:tcPr>
            <w:tcW w:w="821" w:type="pct"/>
            <w:shd w:val="clear" w:color="000000" w:fill="FFFFFF"/>
            <w:vAlign w:val="center"/>
          </w:tcPr>
          <w:p w14:paraId="64CA4FC2" w14:textId="77777777" w:rsidR="00521A6F" w:rsidRPr="00521A6F" w:rsidRDefault="00521A6F" w:rsidP="00521A6F">
            <w:pPr>
              <w:spacing w:before="0" w:after="0" w:line="240" w:lineRule="auto"/>
              <w:jc w:val="center"/>
              <w:rPr>
                <w:noProof w:val="0"/>
                <w:color w:val="000000"/>
                <w:sz w:val="24"/>
                <w:szCs w:val="24"/>
                <w:lang w:val="en-US"/>
              </w:rPr>
            </w:pPr>
            <w:r w:rsidRPr="00521A6F">
              <w:rPr>
                <w:rFonts w:ascii=".VnTime" w:hAnsi=".VnTime"/>
                <w:noProof w:val="0"/>
                <w:color w:val="000000"/>
                <w:sz w:val="24"/>
                <w:szCs w:val="24"/>
                <w:lang w:val="en-AU"/>
              </w:rPr>
              <w:t>5.125</w:t>
            </w:r>
          </w:p>
        </w:tc>
        <w:tc>
          <w:tcPr>
            <w:tcW w:w="738" w:type="pct"/>
            <w:shd w:val="clear" w:color="000000" w:fill="FFFFFF"/>
            <w:vAlign w:val="center"/>
            <w:hideMark/>
          </w:tcPr>
          <w:p w14:paraId="4062BE56"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3.705</w:t>
            </w:r>
          </w:p>
        </w:tc>
        <w:tc>
          <w:tcPr>
            <w:tcW w:w="656" w:type="pct"/>
            <w:shd w:val="clear" w:color="000000" w:fill="FFFFFF"/>
            <w:vAlign w:val="center"/>
            <w:hideMark/>
          </w:tcPr>
          <w:p w14:paraId="272CC28F"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72,3%</w:t>
            </w:r>
          </w:p>
        </w:tc>
        <w:tc>
          <w:tcPr>
            <w:tcW w:w="817" w:type="pct"/>
            <w:vAlign w:val="center"/>
          </w:tcPr>
          <w:p w14:paraId="7B30AF34"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72,3%</w:t>
            </w:r>
          </w:p>
        </w:tc>
      </w:tr>
      <w:tr w:rsidR="00521A6F" w:rsidRPr="00521A6F" w14:paraId="3C9BF6E9" w14:textId="77777777" w:rsidTr="00617356">
        <w:trPr>
          <w:trHeight w:val="360"/>
        </w:trPr>
        <w:tc>
          <w:tcPr>
            <w:tcW w:w="656" w:type="pct"/>
            <w:shd w:val="clear" w:color="000000" w:fill="FFFFFF"/>
            <w:noWrap/>
            <w:vAlign w:val="center"/>
          </w:tcPr>
          <w:p w14:paraId="41AE41BE"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II</w:t>
            </w:r>
          </w:p>
        </w:tc>
        <w:tc>
          <w:tcPr>
            <w:tcW w:w="1312" w:type="pct"/>
            <w:shd w:val="clear" w:color="auto" w:fill="auto"/>
            <w:vAlign w:val="center"/>
          </w:tcPr>
          <w:p w14:paraId="551CE200" w14:textId="77777777" w:rsidR="00521A6F" w:rsidRPr="00521A6F" w:rsidRDefault="00521A6F" w:rsidP="00521A6F">
            <w:pPr>
              <w:spacing w:before="0" w:after="0" w:line="240" w:lineRule="auto"/>
              <w:jc w:val="left"/>
              <w:rPr>
                <w:b/>
                <w:bCs/>
                <w:noProof w:val="0"/>
                <w:color w:val="000000"/>
                <w:sz w:val="24"/>
                <w:szCs w:val="24"/>
                <w:lang w:val="en-US"/>
              </w:rPr>
            </w:pPr>
            <w:r w:rsidRPr="00521A6F">
              <w:rPr>
                <w:b/>
                <w:bCs/>
                <w:noProof w:val="0"/>
                <w:color w:val="000000"/>
                <w:sz w:val="24"/>
                <w:szCs w:val="24"/>
                <w:lang w:val="en-US"/>
              </w:rPr>
              <w:t>Công ty mẹ</w:t>
            </w:r>
          </w:p>
        </w:tc>
        <w:tc>
          <w:tcPr>
            <w:tcW w:w="821" w:type="pct"/>
            <w:shd w:val="clear" w:color="auto" w:fill="auto"/>
            <w:vAlign w:val="center"/>
          </w:tcPr>
          <w:p w14:paraId="5016FAE2" w14:textId="77777777" w:rsidR="00521A6F" w:rsidRPr="00521A6F" w:rsidRDefault="00521A6F" w:rsidP="00521A6F">
            <w:pPr>
              <w:spacing w:before="0" w:after="0" w:line="240" w:lineRule="auto"/>
              <w:jc w:val="center"/>
              <w:rPr>
                <w:noProof w:val="0"/>
                <w:color w:val="000000"/>
                <w:sz w:val="24"/>
                <w:szCs w:val="24"/>
                <w:lang w:val="en-US"/>
              </w:rPr>
            </w:pPr>
          </w:p>
        </w:tc>
        <w:tc>
          <w:tcPr>
            <w:tcW w:w="738" w:type="pct"/>
            <w:shd w:val="clear" w:color="auto" w:fill="auto"/>
            <w:vAlign w:val="center"/>
          </w:tcPr>
          <w:p w14:paraId="1CA384A0" w14:textId="77777777" w:rsidR="00521A6F" w:rsidRPr="00521A6F" w:rsidRDefault="00521A6F" w:rsidP="00521A6F">
            <w:pPr>
              <w:spacing w:before="0" w:after="0" w:line="240" w:lineRule="auto"/>
              <w:jc w:val="center"/>
              <w:rPr>
                <w:noProof w:val="0"/>
                <w:color w:val="000000"/>
                <w:sz w:val="24"/>
                <w:szCs w:val="24"/>
                <w:lang w:val="en-US"/>
              </w:rPr>
            </w:pPr>
          </w:p>
        </w:tc>
        <w:tc>
          <w:tcPr>
            <w:tcW w:w="656" w:type="pct"/>
            <w:shd w:val="clear" w:color="auto" w:fill="auto"/>
            <w:vAlign w:val="center"/>
          </w:tcPr>
          <w:p w14:paraId="48239D68" w14:textId="77777777" w:rsidR="00521A6F" w:rsidRPr="00521A6F" w:rsidRDefault="00521A6F" w:rsidP="00521A6F">
            <w:pPr>
              <w:spacing w:before="0" w:after="0" w:line="240" w:lineRule="auto"/>
              <w:jc w:val="center"/>
              <w:rPr>
                <w:noProof w:val="0"/>
                <w:color w:val="000000"/>
                <w:sz w:val="24"/>
                <w:szCs w:val="24"/>
                <w:lang w:val="en-US"/>
              </w:rPr>
            </w:pPr>
          </w:p>
        </w:tc>
        <w:tc>
          <w:tcPr>
            <w:tcW w:w="817" w:type="pct"/>
            <w:vAlign w:val="center"/>
          </w:tcPr>
          <w:p w14:paraId="195A69DD" w14:textId="77777777" w:rsidR="00521A6F" w:rsidRPr="00521A6F" w:rsidRDefault="00521A6F" w:rsidP="00521A6F">
            <w:pPr>
              <w:spacing w:before="0" w:after="0" w:line="240" w:lineRule="auto"/>
              <w:jc w:val="center"/>
              <w:rPr>
                <w:noProof w:val="0"/>
                <w:color w:val="000000"/>
                <w:sz w:val="24"/>
                <w:szCs w:val="24"/>
                <w:lang w:val="en-US"/>
              </w:rPr>
            </w:pPr>
          </w:p>
        </w:tc>
      </w:tr>
      <w:tr w:rsidR="00521A6F" w:rsidRPr="00521A6F" w14:paraId="14CA3C03" w14:textId="77777777" w:rsidTr="00617356">
        <w:trPr>
          <w:trHeight w:val="360"/>
        </w:trPr>
        <w:tc>
          <w:tcPr>
            <w:tcW w:w="656" w:type="pct"/>
            <w:shd w:val="clear" w:color="000000" w:fill="FFFFFF"/>
            <w:noWrap/>
            <w:vAlign w:val="center"/>
            <w:hideMark/>
          </w:tcPr>
          <w:p w14:paraId="465C2841"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2</w:t>
            </w:r>
          </w:p>
        </w:tc>
        <w:tc>
          <w:tcPr>
            <w:tcW w:w="1312" w:type="pct"/>
            <w:shd w:val="clear" w:color="auto" w:fill="auto"/>
            <w:vAlign w:val="center"/>
            <w:hideMark/>
          </w:tcPr>
          <w:p w14:paraId="588116C2"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 xml:space="preserve">Tổng doanh thu </w:t>
            </w:r>
          </w:p>
        </w:tc>
        <w:tc>
          <w:tcPr>
            <w:tcW w:w="821" w:type="pct"/>
            <w:shd w:val="clear" w:color="auto" w:fill="auto"/>
            <w:vAlign w:val="center"/>
          </w:tcPr>
          <w:p w14:paraId="6B5305D0" w14:textId="77777777" w:rsidR="00521A6F" w:rsidRPr="00521A6F" w:rsidRDefault="00521A6F" w:rsidP="00521A6F">
            <w:pPr>
              <w:spacing w:before="0" w:after="0" w:line="240" w:lineRule="auto"/>
              <w:jc w:val="center"/>
              <w:rPr>
                <w:noProof w:val="0"/>
                <w:color w:val="000000"/>
                <w:sz w:val="24"/>
                <w:szCs w:val="24"/>
                <w:lang w:val="en-US"/>
              </w:rPr>
            </w:pPr>
            <w:r w:rsidRPr="00521A6F">
              <w:rPr>
                <w:rFonts w:ascii=".VnTime" w:hAnsi=".VnTime"/>
                <w:noProof w:val="0"/>
                <w:color w:val="000000"/>
                <w:sz w:val="24"/>
                <w:szCs w:val="24"/>
                <w:lang w:val="en-AU"/>
              </w:rPr>
              <w:t>41.460</w:t>
            </w:r>
          </w:p>
        </w:tc>
        <w:tc>
          <w:tcPr>
            <w:tcW w:w="738" w:type="pct"/>
            <w:shd w:val="clear" w:color="auto" w:fill="auto"/>
            <w:vAlign w:val="center"/>
            <w:hideMark/>
          </w:tcPr>
          <w:p w14:paraId="6B12E7A2"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31.809</w:t>
            </w:r>
          </w:p>
        </w:tc>
        <w:tc>
          <w:tcPr>
            <w:tcW w:w="656" w:type="pct"/>
            <w:shd w:val="clear" w:color="auto" w:fill="auto"/>
            <w:vAlign w:val="center"/>
            <w:hideMark/>
          </w:tcPr>
          <w:p w14:paraId="4F4D216B"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76,7%</w:t>
            </w:r>
          </w:p>
        </w:tc>
        <w:tc>
          <w:tcPr>
            <w:tcW w:w="817" w:type="pct"/>
            <w:vAlign w:val="center"/>
          </w:tcPr>
          <w:p w14:paraId="5D07F18B"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102,0%</w:t>
            </w:r>
          </w:p>
        </w:tc>
      </w:tr>
      <w:tr w:rsidR="00521A6F" w:rsidRPr="00521A6F" w14:paraId="0B63A9C6" w14:textId="77777777" w:rsidTr="00617356">
        <w:trPr>
          <w:trHeight w:val="360"/>
        </w:trPr>
        <w:tc>
          <w:tcPr>
            <w:tcW w:w="656" w:type="pct"/>
            <w:shd w:val="clear" w:color="000000" w:fill="FFFFFF"/>
            <w:noWrap/>
            <w:vAlign w:val="center"/>
            <w:hideMark/>
          </w:tcPr>
          <w:p w14:paraId="2D6D02C0"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3</w:t>
            </w:r>
          </w:p>
        </w:tc>
        <w:tc>
          <w:tcPr>
            <w:tcW w:w="1312" w:type="pct"/>
            <w:shd w:val="clear" w:color="auto" w:fill="auto"/>
            <w:vAlign w:val="center"/>
            <w:hideMark/>
          </w:tcPr>
          <w:p w14:paraId="4A0F5A6A"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Lợi nhuận trước thuế</w:t>
            </w:r>
          </w:p>
        </w:tc>
        <w:tc>
          <w:tcPr>
            <w:tcW w:w="821" w:type="pct"/>
            <w:shd w:val="clear" w:color="auto" w:fill="auto"/>
            <w:vAlign w:val="center"/>
          </w:tcPr>
          <w:p w14:paraId="4A0C661B" w14:textId="77777777" w:rsidR="00521A6F" w:rsidRPr="00521A6F" w:rsidRDefault="00521A6F" w:rsidP="00521A6F">
            <w:pPr>
              <w:spacing w:before="0" w:after="0" w:line="240" w:lineRule="auto"/>
              <w:jc w:val="center"/>
              <w:rPr>
                <w:noProof w:val="0"/>
                <w:color w:val="000000"/>
                <w:sz w:val="24"/>
                <w:szCs w:val="24"/>
                <w:lang w:val="en-US"/>
              </w:rPr>
            </w:pPr>
            <w:r w:rsidRPr="00521A6F">
              <w:rPr>
                <w:rFonts w:ascii=".VnTime" w:hAnsi=".VnTime"/>
                <w:noProof w:val="0"/>
                <w:color w:val="000000"/>
                <w:sz w:val="24"/>
                <w:szCs w:val="24"/>
                <w:lang w:val="en-AU"/>
              </w:rPr>
              <w:t>4.775</w:t>
            </w:r>
          </w:p>
        </w:tc>
        <w:tc>
          <w:tcPr>
            <w:tcW w:w="738" w:type="pct"/>
            <w:shd w:val="clear" w:color="auto" w:fill="auto"/>
            <w:vAlign w:val="center"/>
            <w:hideMark/>
          </w:tcPr>
          <w:p w14:paraId="58B5EC3B"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3.487</w:t>
            </w:r>
          </w:p>
        </w:tc>
        <w:tc>
          <w:tcPr>
            <w:tcW w:w="656" w:type="pct"/>
            <w:shd w:val="clear" w:color="auto" w:fill="auto"/>
            <w:vAlign w:val="center"/>
            <w:hideMark/>
          </w:tcPr>
          <w:p w14:paraId="563465C7"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73,0%</w:t>
            </w:r>
          </w:p>
        </w:tc>
        <w:tc>
          <w:tcPr>
            <w:tcW w:w="817" w:type="pct"/>
            <w:vAlign w:val="center"/>
          </w:tcPr>
          <w:p w14:paraId="33317509"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101,7%</w:t>
            </w:r>
          </w:p>
        </w:tc>
      </w:tr>
      <w:tr w:rsidR="00521A6F" w:rsidRPr="00521A6F" w14:paraId="0F85CA35" w14:textId="77777777" w:rsidTr="00617356">
        <w:trPr>
          <w:trHeight w:val="360"/>
        </w:trPr>
        <w:tc>
          <w:tcPr>
            <w:tcW w:w="656" w:type="pct"/>
            <w:shd w:val="clear" w:color="000000" w:fill="FFFFFF"/>
            <w:noWrap/>
            <w:vAlign w:val="center"/>
            <w:hideMark/>
          </w:tcPr>
          <w:p w14:paraId="0974B9B2"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4</w:t>
            </w:r>
          </w:p>
        </w:tc>
        <w:tc>
          <w:tcPr>
            <w:tcW w:w="1312" w:type="pct"/>
            <w:shd w:val="clear" w:color="auto" w:fill="auto"/>
            <w:vAlign w:val="center"/>
            <w:hideMark/>
          </w:tcPr>
          <w:p w14:paraId="5E048DF2"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Lợi nhuận sau thuế</w:t>
            </w:r>
          </w:p>
        </w:tc>
        <w:tc>
          <w:tcPr>
            <w:tcW w:w="821" w:type="pct"/>
            <w:shd w:val="clear" w:color="auto" w:fill="auto"/>
            <w:vAlign w:val="center"/>
          </w:tcPr>
          <w:p w14:paraId="6FC6642A" w14:textId="77777777" w:rsidR="00521A6F" w:rsidRPr="00521A6F" w:rsidRDefault="00521A6F" w:rsidP="00521A6F">
            <w:pPr>
              <w:spacing w:before="0" w:after="0" w:line="240" w:lineRule="auto"/>
              <w:jc w:val="center"/>
              <w:rPr>
                <w:noProof w:val="0"/>
                <w:color w:val="000000"/>
                <w:sz w:val="24"/>
                <w:szCs w:val="24"/>
                <w:lang w:val="en-US"/>
              </w:rPr>
            </w:pPr>
            <w:r w:rsidRPr="00521A6F">
              <w:rPr>
                <w:rFonts w:ascii=".VnTime" w:hAnsi=".VnTime"/>
                <w:noProof w:val="0"/>
                <w:color w:val="000000"/>
                <w:sz w:val="24"/>
                <w:szCs w:val="24"/>
                <w:lang w:val="en-AU"/>
              </w:rPr>
              <w:t>3.820</w:t>
            </w:r>
          </w:p>
        </w:tc>
        <w:tc>
          <w:tcPr>
            <w:tcW w:w="738" w:type="pct"/>
            <w:shd w:val="clear" w:color="auto" w:fill="auto"/>
            <w:vAlign w:val="center"/>
            <w:hideMark/>
          </w:tcPr>
          <w:p w14:paraId="28FD84A3"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2.790</w:t>
            </w:r>
          </w:p>
        </w:tc>
        <w:tc>
          <w:tcPr>
            <w:tcW w:w="656" w:type="pct"/>
            <w:shd w:val="clear" w:color="auto" w:fill="auto"/>
            <w:vAlign w:val="center"/>
            <w:hideMark/>
          </w:tcPr>
          <w:p w14:paraId="20D631EA"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73,0%</w:t>
            </w:r>
          </w:p>
        </w:tc>
        <w:tc>
          <w:tcPr>
            <w:tcW w:w="817" w:type="pct"/>
            <w:vAlign w:val="center"/>
          </w:tcPr>
          <w:p w14:paraId="5445A989"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101,7%</w:t>
            </w:r>
          </w:p>
        </w:tc>
      </w:tr>
      <w:tr w:rsidR="00521A6F" w:rsidRPr="00521A6F" w14:paraId="45240883" w14:textId="77777777" w:rsidTr="00617356">
        <w:trPr>
          <w:trHeight w:val="360"/>
        </w:trPr>
        <w:tc>
          <w:tcPr>
            <w:tcW w:w="656" w:type="pct"/>
            <w:shd w:val="clear" w:color="000000" w:fill="FFFFFF"/>
            <w:noWrap/>
            <w:vAlign w:val="center"/>
            <w:hideMark/>
          </w:tcPr>
          <w:p w14:paraId="1AAB1A24"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5</w:t>
            </w:r>
          </w:p>
        </w:tc>
        <w:tc>
          <w:tcPr>
            <w:tcW w:w="1312" w:type="pct"/>
            <w:shd w:val="clear" w:color="auto" w:fill="auto"/>
            <w:vAlign w:val="center"/>
            <w:hideMark/>
          </w:tcPr>
          <w:p w14:paraId="3116841C"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Nộp ngân sách</w:t>
            </w:r>
          </w:p>
        </w:tc>
        <w:tc>
          <w:tcPr>
            <w:tcW w:w="821" w:type="pct"/>
            <w:shd w:val="clear" w:color="auto" w:fill="auto"/>
            <w:vAlign w:val="center"/>
          </w:tcPr>
          <w:p w14:paraId="47D70661" w14:textId="77777777" w:rsidR="00521A6F" w:rsidRPr="00521A6F" w:rsidRDefault="00521A6F" w:rsidP="00521A6F">
            <w:pPr>
              <w:spacing w:before="0" w:after="0" w:line="240" w:lineRule="auto"/>
              <w:jc w:val="center"/>
              <w:rPr>
                <w:noProof w:val="0"/>
                <w:color w:val="000000"/>
                <w:sz w:val="24"/>
                <w:szCs w:val="24"/>
                <w:lang w:val="en-US"/>
              </w:rPr>
            </w:pPr>
            <w:r w:rsidRPr="00521A6F">
              <w:rPr>
                <w:rFonts w:ascii=".VnTime" w:hAnsi=".VnTime"/>
                <w:noProof w:val="0"/>
                <w:color w:val="000000"/>
                <w:sz w:val="24"/>
                <w:szCs w:val="24"/>
                <w:lang w:val="en-AU"/>
              </w:rPr>
              <w:t>3.773</w:t>
            </w:r>
          </w:p>
        </w:tc>
        <w:tc>
          <w:tcPr>
            <w:tcW w:w="738" w:type="pct"/>
            <w:shd w:val="clear" w:color="auto" w:fill="auto"/>
            <w:vAlign w:val="center"/>
            <w:hideMark/>
          </w:tcPr>
          <w:p w14:paraId="1F1C99C5"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3.247</w:t>
            </w:r>
          </w:p>
        </w:tc>
        <w:tc>
          <w:tcPr>
            <w:tcW w:w="656" w:type="pct"/>
            <w:shd w:val="clear" w:color="auto" w:fill="auto"/>
            <w:vAlign w:val="center"/>
            <w:hideMark/>
          </w:tcPr>
          <w:p w14:paraId="2743EEF0"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86,1%</w:t>
            </w:r>
          </w:p>
        </w:tc>
        <w:tc>
          <w:tcPr>
            <w:tcW w:w="817" w:type="pct"/>
            <w:vAlign w:val="center"/>
          </w:tcPr>
          <w:p w14:paraId="743234E4"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101,3%</w:t>
            </w:r>
          </w:p>
        </w:tc>
      </w:tr>
    </w:tbl>
    <w:p w14:paraId="126762D5" w14:textId="77777777" w:rsidR="00521A6F" w:rsidRPr="00521A6F" w:rsidRDefault="00521A6F" w:rsidP="00521A6F">
      <w:pPr>
        <w:spacing w:before="0" w:after="0" w:line="312" w:lineRule="auto"/>
        <w:ind w:right="23" w:firstLine="709"/>
        <w:rPr>
          <w:rFonts w:eastAsia="Calibri"/>
          <w:b/>
          <w:noProof w:val="0"/>
          <w:lang w:val="en-US" w:eastAsia="vi-VN"/>
        </w:rPr>
      </w:pPr>
    </w:p>
    <w:p w14:paraId="234745AB"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3. Tổng công ty Viễn thông MobiFone</w:t>
      </w:r>
    </w:p>
    <w:p w14:paraId="0048851F" w14:textId="77777777" w:rsidR="00521A6F" w:rsidRPr="00521A6F" w:rsidRDefault="00521A6F" w:rsidP="00521A6F">
      <w:pPr>
        <w:spacing w:line="276" w:lineRule="auto"/>
        <w:ind w:firstLine="709"/>
        <w:rPr>
          <w:noProof w:val="0"/>
          <w:lang w:val="en-US"/>
        </w:rPr>
      </w:pPr>
      <w:r w:rsidRPr="00521A6F">
        <w:rPr>
          <w:noProof w:val="0"/>
          <w:lang w:val="en-US"/>
        </w:rPr>
        <w:t xml:space="preserve">Trong 9 tháng đầu năm 2022, Tổng công ty đã triển khai các chương trình hành động trọng điểm trên tất cả các lĩnh vực (1) Hạ tầng số viễn thông di động và băng rộng cố định, (2) Nội dung số, (3) Kinh doanh online, (4) Giải pháp/Nền tảng số. </w:t>
      </w:r>
    </w:p>
    <w:p w14:paraId="79279B20" w14:textId="77777777" w:rsidR="00521A6F" w:rsidRPr="00521A6F" w:rsidRDefault="00521A6F" w:rsidP="00521A6F">
      <w:pPr>
        <w:spacing w:line="276" w:lineRule="auto"/>
        <w:ind w:firstLine="567"/>
        <w:rPr>
          <w:noProof w:val="0"/>
          <w:lang w:val="en-US"/>
        </w:rPr>
      </w:pPr>
      <w:r w:rsidRPr="00521A6F">
        <w:rPr>
          <w:noProof w:val="0"/>
          <w:lang w:val="en-US"/>
        </w:rPr>
        <w:t xml:space="preserve">Đối với lĩnh vực hạ tầng số viễn thông di động: Tập trung phát triển thuê bao mới và tăng doanh thu data thông qua các chương trình phát triển thuê bao data only, khuyến khích nâng cấp gói đơn kỳ lên dài kỳ. </w:t>
      </w:r>
      <w:r w:rsidRPr="00521A6F">
        <w:rPr>
          <w:noProof w:val="0"/>
          <w:color w:val="000000"/>
          <w:spacing w:val="-2"/>
          <w:lang w:val="en-GB"/>
        </w:rPr>
        <w:t xml:space="preserve">Ngoài ra, đẩy mạnh chuyển đổi thuê bao Featurephone sang thuê bao Smartphone và chuẩn bị triển khai các chương trình bán hàng để tắt sóng 2G. Việc điều chỉnh lại giá sàn gói data cũng được thực hiện từ tháng 9/2022. </w:t>
      </w:r>
    </w:p>
    <w:p w14:paraId="7F77028C" w14:textId="77777777" w:rsidR="00521A6F" w:rsidRPr="00521A6F" w:rsidRDefault="00521A6F" w:rsidP="00521A6F">
      <w:pPr>
        <w:spacing w:line="276" w:lineRule="auto"/>
        <w:ind w:firstLine="567"/>
        <w:rPr>
          <w:noProof w:val="0"/>
          <w:lang w:val="en-US"/>
        </w:rPr>
      </w:pPr>
      <w:r w:rsidRPr="00521A6F">
        <w:rPr>
          <w:noProof w:val="0"/>
          <w:lang w:val="en-US"/>
        </w:rPr>
        <w:t xml:space="preserve">Với mục tiêu trở thành Công ty công nghệ hàng đầu, MobiFone đã tập trung đẩy mạnh phát triển và mở rộng kinh doanh các dịch vụ giải pháp. Doanh thu lĩnh vực giải pháp công nghệ thông tin trong 09 tháng đầu năm 2022 đã tăng trưởng mạnh mẽ so với cùng kỳ 2021 với mức tăng trưởng ấn tượng 67%. Với sự chuyển dịch ưu tiên sang các giải pháp Make in MobiFone, các dịch vụ chủ chốt như MobiFone Invoice, MobiCA đã được đầu tư hoàn thiện công nghệ, hoàn thiện tính năng cũng như đa dạng hóa chính sách kinh doanh để dần chiếm lĩnh thị trường. Đặc biệt, chiều 31/08/2022, cùng với 4 đơn vị khác, MobiFone đã được Bộ Công Thương (Cục Thương mại điện tử và Kinh tế số) trao Giấy xác nhận đăng ký cung cấp dịch vụ chứng thực hợp đồng điện tử và trở thành một trong những đơn vị đầu tiên cung cấp dịch vụ này tại Việt Nam. </w:t>
      </w:r>
    </w:p>
    <w:p w14:paraId="13A9C10E" w14:textId="77777777" w:rsidR="00521A6F" w:rsidRPr="00521A6F" w:rsidRDefault="00521A6F" w:rsidP="00521A6F">
      <w:pPr>
        <w:spacing w:line="276" w:lineRule="auto"/>
        <w:ind w:firstLine="567"/>
        <w:rPr>
          <w:noProof w:val="0"/>
          <w:lang w:val="en-US"/>
        </w:rPr>
      </w:pPr>
      <w:r w:rsidRPr="00521A6F">
        <w:rPr>
          <w:noProof w:val="0"/>
          <w:lang w:val="en-US"/>
        </w:rPr>
        <w:lastRenderedPageBreak/>
        <w:t>Bên cạnh đó, trong tháng 4/2022, MobiFone cũng đã chính thức cho ra mắt Hệ sinh thái Tài chính số MobiFone. Cho tới nay, MobiFone đã cung cấp dịch vụ Ví điện tử MobiFone Pay và Tiền điện tử Mobile Money tới người dùng với đầy đủ các tính năng cơ bản của một dịch vụ tài chính. Hết tháng 9/2022, đã có gần 500 nghìn user đăng ký sử dụng các dịch vụ này, mở ra một hướng đi mới cho MobiFone trong việc hoàn thiện Hệ sinh thái MobiFone mang tới cho khách hàng.</w:t>
      </w:r>
    </w:p>
    <w:p w14:paraId="725FE3DD" w14:textId="77777777" w:rsidR="00521A6F" w:rsidRPr="00521A6F" w:rsidRDefault="00521A6F" w:rsidP="00521A6F">
      <w:pPr>
        <w:spacing w:line="276" w:lineRule="auto"/>
        <w:ind w:firstLine="567"/>
        <w:rPr>
          <w:noProof w:val="0"/>
          <w:lang w:val="en-US"/>
        </w:rPr>
      </w:pPr>
      <w:r w:rsidRPr="00521A6F">
        <w:rPr>
          <w:noProof w:val="0"/>
          <w:lang w:val="en-US"/>
        </w:rPr>
        <w:t>MobiFone đã tích cực tham gia công tác xây dựng nền tảng Chuyển đổi số Quốc gia. Tính tới thời điểm hiện tại, MobiFone đã hoàn thành 11/15 nền tảng, đồng thời đang tiếp tục phát triển 4 nền tảng còn lại. Nền tảng Họp trực tuyến cho Cơ quan nhà nước và nền tảng Họp trực tuyến cho người dân đã được Cục Bưu điện trung ương đánh giá cao và lựa chọn để Vụ Quản lý Doanh nghiệp - Bộ TTTT trình Lãnh đạo Bộ công bố là nền tảng Chuyển đổi số Quốc gia. Ngoài việc tham gia phát triển các nền tảng Chuyển đổi số Quốc gia, MobiFone còn đăng kí tham gia vào mạng lưới hỗ trợ Chuyển đổi số các doanh nghiệp SME, trong đó MobiFone đăng kí 9 nền tảng, sản phẩm sẽ hỗ trợ các doanh nghiệp chuyển đổi số như các sản phẩm: Smart Office, MobiFone meeting, MobiFone Invoice, Nền tảng chữ kí số - Sim PKI, MobiFone SIP Trunk. MobiFone hiện tại tích cực tham gia vào chương trình thực hiện làm việc với các đơn vị thuộc UBQLVNN như ACV, VRG, Vinafood2, Vinachem để cùng đồng hành với các đơn vị này trong quá trình Chuyển đổi số.</w:t>
      </w:r>
    </w:p>
    <w:p w14:paraId="63B594D0" w14:textId="77777777" w:rsidR="00521A6F" w:rsidRPr="00521A6F" w:rsidRDefault="00521A6F" w:rsidP="00521A6F">
      <w:pPr>
        <w:spacing w:line="240" w:lineRule="auto"/>
        <w:ind w:firstLine="567"/>
        <w:rPr>
          <w:noProof w:val="0"/>
          <w:lang w:val="en-US"/>
        </w:rPr>
      </w:pPr>
      <w:r w:rsidRPr="00521A6F">
        <w:rPr>
          <w:noProof w:val="0"/>
          <w:lang w:val="en-US"/>
        </w:rPr>
        <w:t xml:space="preserve">- </w:t>
      </w:r>
      <w:r w:rsidRPr="00521A6F">
        <w:rPr>
          <w:bCs/>
          <w:noProof w:val="0"/>
          <w:lang w:val="en-US"/>
        </w:rPr>
        <w:t>Doanh thu Công ty mẹ 9 tháng đầu năm</w:t>
      </w:r>
      <w:r w:rsidRPr="00521A6F">
        <w:rPr>
          <w:noProof w:val="0"/>
          <w:lang w:val="en-US"/>
        </w:rPr>
        <w:t xml:space="preserve"> ước đạt 22.146 tỷ đồng, hoàn thành </w:t>
      </w:r>
      <w:r w:rsidRPr="00521A6F">
        <w:rPr>
          <w:bCs/>
          <w:noProof w:val="0"/>
          <w:lang w:val="en-US"/>
        </w:rPr>
        <w:t>70,6% KH năm</w:t>
      </w:r>
      <w:r w:rsidRPr="00521A6F">
        <w:rPr>
          <w:noProof w:val="0"/>
          <w:lang w:val="en-US"/>
        </w:rPr>
        <w:t>, trong đó:</w:t>
      </w:r>
    </w:p>
    <w:p w14:paraId="481ACF65" w14:textId="77777777" w:rsidR="00521A6F" w:rsidRPr="00521A6F" w:rsidRDefault="00521A6F" w:rsidP="00521A6F">
      <w:pPr>
        <w:spacing w:line="240" w:lineRule="auto"/>
        <w:ind w:firstLine="567"/>
        <w:rPr>
          <w:noProof w:val="0"/>
          <w:lang w:val="en-US"/>
        </w:rPr>
      </w:pPr>
      <w:r w:rsidRPr="00521A6F">
        <w:rPr>
          <w:noProof w:val="0"/>
          <w:lang w:val="en-US"/>
        </w:rPr>
        <w:t xml:space="preserve">- </w:t>
      </w:r>
      <w:r w:rsidRPr="00521A6F">
        <w:rPr>
          <w:bCs/>
          <w:noProof w:val="0"/>
          <w:lang w:val="en-US"/>
        </w:rPr>
        <w:t>Lợi nhuận Công ty mẹ 9 tháng đầu năm</w:t>
      </w:r>
      <w:r w:rsidRPr="00521A6F">
        <w:rPr>
          <w:noProof w:val="0"/>
          <w:lang w:val="en-US"/>
        </w:rPr>
        <w:t xml:space="preserve"> ước đạt 2.977 tỷ đồng, hoàn thành </w:t>
      </w:r>
      <w:r w:rsidRPr="00521A6F">
        <w:rPr>
          <w:bCs/>
          <w:noProof w:val="0"/>
          <w:lang w:val="en-US"/>
        </w:rPr>
        <w:t>69,1% KH năm</w:t>
      </w:r>
      <w:r w:rsidRPr="00521A6F">
        <w:rPr>
          <w:noProof w:val="0"/>
          <w:lang w:val="en-US"/>
        </w:rPr>
        <w:t xml:space="preserve">. </w:t>
      </w:r>
    </w:p>
    <w:p w14:paraId="47933BBE" w14:textId="77777777" w:rsidR="00521A6F" w:rsidRPr="00521A6F" w:rsidRDefault="00521A6F" w:rsidP="00521A6F">
      <w:pPr>
        <w:spacing w:line="240" w:lineRule="auto"/>
        <w:ind w:firstLine="567"/>
        <w:rPr>
          <w:noProof w:val="0"/>
          <w:lang w:val="en-US"/>
        </w:rPr>
      </w:pPr>
      <w:r w:rsidRPr="00521A6F">
        <w:rPr>
          <w:noProof w:val="0"/>
          <w:lang w:val="en-US"/>
        </w:rPr>
        <w:t xml:space="preserve">- </w:t>
      </w:r>
      <w:r w:rsidRPr="00521A6F">
        <w:rPr>
          <w:bCs/>
          <w:noProof w:val="0"/>
          <w:lang w:val="en-US"/>
        </w:rPr>
        <w:t>Nộp NSNN Công ty mẹ</w:t>
      </w:r>
      <w:r w:rsidRPr="00521A6F">
        <w:rPr>
          <w:noProof w:val="0"/>
          <w:lang w:val="en-US"/>
        </w:rPr>
        <w:t xml:space="preserve"> </w:t>
      </w:r>
      <w:r w:rsidRPr="00521A6F">
        <w:rPr>
          <w:bCs/>
          <w:noProof w:val="0"/>
          <w:lang w:val="en-US"/>
        </w:rPr>
        <w:t xml:space="preserve">9 tháng đầu năm </w:t>
      </w:r>
      <w:r w:rsidRPr="00521A6F">
        <w:rPr>
          <w:noProof w:val="0"/>
          <w:lang w:val="en-US"/>
        </w:rPr>
        <w:t xml:space="preserve">ước đạt 2.728 tỷ đồng, bằng </w:t>
      </w:r>
      <w:r w:rsidRPr="00521A6F">
        <w:rPr>
          <w:bCs/>
          <w:noProof w:val="0"/>
          <w:lang w:val="en-US"/>
        </w:rPr>
        <w:t>71,5% KH năm</w:t>
      </w:r>
      <w:r w:rsidRPr="00521A6F">
        <w:rPr>
          <w:noProof w:val="0"/>
          <w:lang w:val="en-US"/>
        </w:rPr>
        <w:t>.</w:t>
      </w:r>
    </w:p>
    <w:p w14:paraId="7667D0FF" w14:textId="77777777" w:rsidR="00521A6F" w:rsidRPr="00521A6F" w:rsidRDefault="00521A6F" w:rsidP="00521A6F">
      <w:pPr>
        <w:spacing w:line="240" w:lineRule="auto"/>
        <w:ind w:firstLine="567"/>
        <w:rPr>
          <w:noProof w:val="0"/>
          <w:lang w:val="en-US"/>
        </w:rPr>
      </w:pPr>
      <w:r w:rsidRPr="00521A6F">
        <w:rPr>
          <w:noProof w:val="0"/>
          <w:lang w:val="en-US"/>
        </w:rPr>
        <w:t xml:space="preserve">- </w:t>
      </w:r>
      <w:r w:rsidRPr="00521A6F">
        <w:rPr>
          <w:bCs/>
          <w:noProof w:val="0"/>
          <w:lang w:val="en-US"/>
        </w:rPr>
        <w:t>Tỷ suất lợi nhuận sau thuế trên VCSH</w:t>
      </w:r>
      <w:r w:rsidRPr="00521A6F">
        <w:rPr>
          <w:noProof w:val="0"/>
          <w:lang w:val="en-US"/>
        </w:rPr>
        <w:t xml:space="preserve"> bình quân 9 tháng đầu năm ước đạt </w:t>
      </w:r>
      <w:r w:rsidRPr="00521A6F">
        <w:rPr>
          <w:bCs/>
          <w:noProof w:val="0"/>
          <w:lang w:val="en-US"/>
        </w:rPr>
        <w:t>10,05%</w:t>
      </w:r>
      <w:r w:rsidRPr="00521A6F">
        <w:rPr>
          <w:noProof w:val="0"/>
          <w:lang w:val="en-US"/>
        </w:rPr>
        <w:t xml:space="preserve">, bằng </w:t>
      </w:r>
      <w:r w:rsidRPr="00521A6F">
        <w:rPr>
          <w:bCs/>
          <w:noProof w:val="0"/>
          <w:lang w:val="en-US"/>
        </w:rPr>
        <w:t>67,3% KH năm</w:t>
      </w:r>
      <w:r w:rsidRPr="00521A6F">
        <w:rPr>
          <w:noProof w:val="0"/>
          <w:lang w:val="en-US"/>
        </w:rPr>
        <w:t>.</w:t>
      </w:r>
    </w:p>
    <w:p w14:paraId="07C9B2D6"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4. Công ty Cổ phần viễn thông di động Vietnamobile</w:t>
      </w:r>
    </w:p>
    <w:p w14:paraId="5FDE7A4E"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4.1. Hoạt động nổi bật </w:t>
      </w:r>
    </w:p>
    <w:p w14:paraId="7506F5DF"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t>- Ra mắt nhiều sản phẩm gói cước mới ưu đãi về thoại và data với mức giá hợp lý để tăng trải nghiệm cho khách hàng;</w:t>
      </w:r>
    </w:p>
    <w:p w14:paraId="27136FAA"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noProof w:val="0"/>
          <w:lang w:val="en-US" w:eastAsia="vi-VN"/>
        </w:rPr>
        <w:t>- Tập trung các hoạt động cập nhật thông tin chính chủ của Thuê bao, phòng chống tin nhắn, cuộc gọi rác.</w:t>
      </w:r>
    </w:p>
    <w:p w14:paraId="2FAF85C8"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4.2. Kết quả hoạt động sản xuất kinh doanh </w:t>
      </w:r>
    </w:p>
    <w:p w14:paraId="7BAC05E5"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t>- Doanh thu 9 tháng đầu năm: ~ 1.447 tỷ đồng</w:t>
      </w:r>
    </w:p>
    <w:p w14:paraId="116B23E5"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t>- Nộp ngân sách nhà nước: ~</w:t>
      </w:r>
      <w:r w:rsidRPr="00521A6F">
        <w:rPr>
          <w:rFonts w:eastAsia="Calibri"/>
          <w:noProof w:val="0"/>
          <w:lang w:eastAsia="vi-VN"/>
        </w:rPr>
        <w:t xml:space="preserve"> </w:t>
      </w:r>
      <w:r w:rsidRPr="00521A6F">
        <w:rPr>
          <w:rFonts w:eastAsia="Calibri"/>
          <w:noProof w:val="0"/>
          <w:lang w:val="en-US" w:eastAsia="vi-VN"/>
        </w:rPr>
        <w:t>43 tỷ đồng</w:t>
      </w:r>
    </w:p>
    <w:p w14:paraId="564CCBDA"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lastRenderedPageBreak/>
        <w:t>5. Công ty Cổ phần Viễn thông Đông Dương Telecom (I-Telecom)</w:t>
      </w:r>
    </w:p>
    <w:p w14:paraId="5B3544DB"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Kết quả hoạt động sản xuất kinh doanh </w:t>
      </w:r>
    </w:p>
    <w:p w14:paraId="259F7D85" w14:textId="77777777" w:rsidR="00521A6F" w:rsidRPr="00521A6F" w:rsidRDefault="00521A6F" w:rsidP="00521A6F">
      <w:pPr>
        <w:widowControl w:val="0"/>
        <w:numPr>
          <w:ilvl w:val="0"/>
          <w:numId w:val="22"/>
        </w:numPr>
        <w:pBdr>
          <w:top w:val="nil"/>
          <w:left w:val="nil"/>
          <w:bottom w:val="nil"/>
          <w:right w:val="nil"/>
          <w:between w:val="nil"/>
        </w:pBdr>
        <w:tabs>
          <w:tab w:val="left" w:pos="670"/>
          <w:tab w:val="left" w:pos="993"/>
        </w:tabs>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Duy trì hơn 1 triệu thuê bao di động phát sinh cước thường xuyên;</w:t>
      </w:r>
    </w:p>
    <w:p w14:paraId="729F29BC" w14:textId="77777777" w:rsidR="00521A6F" w:rsidRPr="00521A6F" w:rsidRDefault="00521A6F" w:rsidP="00521A6F">
      <w:pPr>
        <w:widowControl w:val="0"/>
        <w:numPr>
          <w:ilvl w:val="0"/>
          <w:numId w:val="22"/>
        </w:numPr>
        <w:pBdr>
          <w:top w:val="nil"/>
          <w:left w:val="nil"/>
          <w:bottom w:val="nil"/>
          <w:right w:val="nil"/>
          <w:between w:val="nil"/>
        </w:pBdr>
        <w:tabs>
          <w:tab w:val="left" w:pos="670"/>
          <w:tab w:val="left" w:pos="993"/>
        </w:tabs>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Doanh thu: 442 tỷ đồng;</w:t>
      </w:r>
    </w:p>
    <w:p w14:paraId="5F110A01" w14:textId="77777777" w:rsidR="00521A6F" w:rsidRPr="00521A6F" w:rsidRDefault="00521A6F" w:rsidP="00521A6F">
      <w:pPr>
        <w:widowControl w:val="0"/>
        <w:numPr>
          <w:ilvl w:val="0"/>
          <w:numId w:val="22"/>
        </w:numPr>
        <w:pBdr>
          <w:top w:val="nil"/>
          <w:left w:val="nil"/>
          <w:bottom w:val="nil"/>
          <w:right w:val="nil"/>
          <w:between w:val="nil"/>
        </w:pBdr>
        <w:tabs>
          <w:tab w:val="left" w:pos="670"/>
          <w:tab w:val="left" w:pos="993"/>
        </w:tabs>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Lợi nhuận trước thuế: ước đạt 28 tỷ đồng</w:t>
      </w:r>
    </w:p>
    <w:p w14:paraId="2BB9BA2E" w14:textId="77777777" w:rsidR="00521A6F" w:rsidRPr="00521A6F" w:rsidRDefault="00521A6F" w:rsidP="00521A6F">
      <w:pPr>
        <w:widowControl w:val="0"/>
        <w:numPr>
          <w:ilvl w:val="0"/>
          <w:numId w:val="22"/>
        </w:numPr>
        <w:pBdr>
          <w:top w:val="nil"/>
          <w:left w:val="nil"/>
          <w:bottom w:val="nil"/>
          <w:right w:val="nil"/>
          <w:between w:val="nil"/>
        </w:pBdr>
        <w:tabs>
          <w:tab w:val="left" w:pos="670"/>
          <w:tab w:val="left" w:pos="787"/>
          <w:tab w:val="left" w:pos="993"/>
        </w:tabs>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I-Telecom triển khai mạnh mẽ các hoạt động chuẩn hóa thông tin thuê bao, yêu cầu và hỗ trợ chủ các thuê bao cập nhật TTTB chính chủ. Đối với những thuê bao nghi ngờ thông tin không chính xác, I-Telecom thực hiện cảnh báo, yêu cầu cập nhật và khóa, thu hồi về kho số để tái sử dụng. Trong 9 tháng đầu năm 2022, I-Telecom đã thu hồi khoảng 20.000 thuê bao có thông tin không chính xác.</w:t>
      </w:r>
    </w:p>
    <w:p w14:paraId="0F284D2E"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6. Công ty Cổ phần Mobicast</w:t>
      </w:r>
    </w:p>
    <w:p w14:paraId="1825A8B8"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Kết quả hoạt động sản xuất kinh doanh </w:t>
      </w:r>
    </w:p>
    <w:p w14:paraId="77C6477F" w14:textId="77777777" w:rsidR="00521A6F" w:rsidRPr="00521A6F" w:rsidRDefault="00521A6F" w:rsidP="00521A6F">
      <w:pPr>
        <w:widowControl w:val="0"/>
        <w:numPr>
          <w:ilvl w:val="0"/>
          <w:numId w:val="22"/>
        </w:numPr>
        <w:pBdr>
          <w:top w:val="nil"/>
          <w:left w:val="nil"/>
          <w:bottom w:val="nil"/>
          <w:right w:val="nil"/>
          <w:between w:val="nil"/>
        </w:pBdr>
        <w:tabs>
          <w:tab w:val="left" w:pos="851"/>
        </w:tabs>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Phát triển được 49.923 thuê bao;</w:t>
      </w:r>
    </w:p>
    <w:p w14:paraId="0CB1DD3C" w14:textId="77777777" w:rsidR="00521A6F" w:rsidRPr="00521A6F" w:rsidRDefault="00521A6F" w:rsidP="00521A6F">
      <w:pPr>
        <w:widowControl w:val="0"/>
        <w:numPr>
          <w:ilvl w:val="0"/>
          <w:numId w:val="22"/>
        </w:numPr>
        <w:pBdr>
          <w:top w:val="nil"/>
          <w:left w:val="nil"/>
          <w:bottom w:val="nil"/>
          <w:right w:val="nil"/>
          <w:between w:val="nil"/>
        </w:pBdr>
        <w:tabs>
          <w:tab w:val="left" w:pos="851"/>
        </w:tabs>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Tổng doanh thu tính đến hết quý 3/2022 là 15 tỷ đồng tăng 1500% so với cùng kỳ năm 2021.</w:t>
      </w:r>
    </w:p>
    <w:p w14:paraId="1E80F149" w14:textId="77777777" w:rsidR="00521A6F" w:rsidRPr="00521A6F" w:rsidRDefault="00521A6F" w:rsidP="00521A6F">
      <w:pPr>
        <w:widowControl w:val="0"/>
        <w:numPr>
          <w:ilvl w:val="0"/>
          <w:numId w:val="22"/>
        </w:numPr>
        <w:pBdr>
          <w:top w:val="nil"/>
          <w:left w:val="nil"/>
          <w:bottom w:val="nil"/>
          <w:right w:val="nil"/>
          <w:between w:val="nil"/>
        </w:pBdr>
        <w:tabs>
          <w:tab w:val="left" w:pos="851"/>
        </w:tabs>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 xml:space="preserve">Mobicast đang trong quá trình xây dựng hệ thống nên chưa phát sinh lợi nhuận. </w:t>
      </w:r>
    </w:p>
    <w:p w14:paraId="53B5309F" w14:textId="77777777" w:rsidR="00521A6F" w:rsidRPr="00521A6F" w:rsidRDefault="00521A6F" w:rsidP="00521A6F">
      <w:pPr>
        <w:widowControl w:val="0"/>
        <w:numPr>
          <w:ilvl w:val="0"/>
          <w:numId w:val="22"/>
        </w:numPr>
        <w:pBdr>
          <w:top w:val="nil"/>
          <w:left w:val="nil"/>
          <w:bottom w:val="nil"/>
          <w:right w:val="nil"/>
          <w:between w:val="nil"/>
        </w:pBdr>
        <w:tabs>
          <w:tab w:val="left" w:pos="851"/>
        </w:tabs>
        <w:spacing w:before="0" w:after="0" w:line="312" w:lineRule="auto"/>
        <w:ind w:right="23" w:firstLine="709"/>
        <w:rPr>
          <w:rFonts w:eastAsia="Calibri"/>
          <w:b/>
          <w:noProof w:val="0"/>
          <w:color w:val="000000"/>
          <w:lang w:val="en-US" w:eastAsia="vi-VN"/>
        </w:rPr>
      </w:pPr>
      <w:r w:rsidRPr="00521A6F">
        <w:rPr>
          <w:rFonts w:eastAsia="Calibri"/>
          <w:noProof w:val="0"/>
          <w:color w:val="000000"/>
          <w:lang w:val="en-US" w:eastAsia="vi-VN"/>
        </w:rPr>
        <w:t>Tính đến thời điểm hiện tại, Mobicast đã thực hiện nộp ngân sách hơn 5,4 tỷ đồng.</w:t>
      </w:r>
    </w:p>
    <w:p w14:paraId="691718F4"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7. Công ty TNHH MTV Viễn thông số VTC</w:t>
      </w:r>
    </w:p>
    <w:p w14:paraId="362536A3" w14:textId="77777777" w:rsidR="00521A6F" w:rsidRPr="00521A6F" w:rsidRDefault="00521A6F" w:rsidP="00521A6F">
      <w:pPr>
        <w:ind w:right="23" w:firstLine="720"/>
        <w:rPr>
          <w:noProof w:val="0"/>
          <w:lang w:val="en-US" w:eastAsia="vi-VN"/>
        </w:rPr>
      </w:pPr>
      <w:r w:rsidRPr="00521A6F">
        <w:rPr>
          <w:noProof w:val="0"/>
          <w:lang w:val="en-US" w:eastAsia="vi-VN"/>
        </w:rPr>
        <w:t>Trong 9 tháng đầu năm, Công ty VTC Digicom đã triển khai các công việc liên quan hạ tầng kỹ thuật và dịch vụ, cụ thể:</w:t>
      </w:r>
    </w:p>
    <w:p w14:paraId="4CADD791" w14:textId="77777777" w:rsidR="00521A6F" w:rsidRPr="00521A6F" w:rsidRDefault="00521A6F" w:rsidP="00521A6F">
      <w:pPr>
        <w:ind w:right="23" w:firstLine="720"/>
        <w:rPr>
          <w:noProof w:val="0"/>
          <w:lang w:val="en-US" w:eastAsia="vi-VN"/>
        </w:rPr>
      </w:pPr>
      <w:r w:rsidRPr="00521A6F">
        <w:rPr>
          <w:noProof w:val="0"/>
          <w:lang w:val="en-US" w:eastAsia="vi-VN"/>
        </w:rPr>
        <w:t>Đầu tư, triển khai hạ tầng VTC Cloud giai đoạn 1 trên nền mã nguồn mở OpenStack cấu hình lớn phục vụ nhu cầu sử dụng hệ sinh thái VTC với dịch vụ cung cấp là Cloud Server, Cloud Storage.</w:t>
      </w:r>
    </w:p>
    <w:p w14:paraId="4433B309" w14:textId="77777777" w:rsidR="00521A6F" w:rsidRPr="00521A6F" w:rsidRDefault="00521A6F" w:rsidP="00521A6F">
      <w:pPr>
        <w:ind w:right="23" w:firstLine="720"/>
        <w:rPr>
          <w:noProof w:val="0"/>
          <w:lang w:val="en-US" w:eastAsia="vi-VN"/>
        </w:rPr>
      </w:pPr>
      <w:r w:rsidRPr="00521A6F">
        <w:rPr>
          <w:noProof w:val="0"/>
          <w:lang w:val="en-US" w:eastAsia="vi-VN"/>
        </w:rPr>
        <w:t>Từ ngày 01/4/2022, Công ty VTC Digicom đã tiếp nhận phòng máy (DC) tại 65 Lạc Trung của Tổng công ty VTC để thực hiện cải tạo, nâng cấp thành một 1DC đáp úng mục tiêu phát triển, kinh doanh dịch vụ VTC Cloud, mục tiêu phát triển kinh doanh của VTC Digicom và thực hiện Chiến lược phát triển của Tổng công ty.</w:t>
      </w:r>
    </w:p>
    <w:p w14:paraId="0E68468D"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8. Công ty TNHH MTV Thông tin điện tử Hàng hải VN</w:t>
      </w:r>
    </w:p>
    <w:p w14:paraId="51674060"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8.1. Hoạt động nổi bật </w:t>
      </w:r>
    </w:p>
    <w:p w14:paraId="011D82B6"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t>- Thu nhận hơn 3.300 thông tin liên quan đen cấp cứu khẩn cấp, an toàn an ninh hàn</w:t>
      </w:r>
      <w:r w:rsidRPr="00521A6F">
        <w:rPr>
          <w:rFonts w:eastAsia="Calibri"/>
          <w:noProof w:val="0"/>
          <w:lang w:eastAsia="vi-VN"/>
        </w:rPr>
        <w:t>g</w:t>
      </w:r>
      <w:r w:rsidRPr="00521A6F">
        <w:rPr>
          <w:rFonts w:eastAsia="Calibri"/>
          <w:noProof w:val="0"/>
          <w:lang w:val="en-US" w:eastAsia="vi-VN"/>
        </w:rPr>
        <w:t xml:space="preserve"> hải, tìm kiếm cứu nạn hàng hải, bảo vệ môi trường biển;</w:t>
      </w:r>
    </w:p>
    <w:p w14:paraId="642C3FCE" w14:textId="77777777" w:rsidR="00521A6F" w:rsidRPr="00521A6F" w:rsidRDefault="00521A6F" w:rsidP="00521A6F">
      <w:pPr>
        <w:pBdr>
          <w:top w:val="nil"/>
          <w:left w:val="nil"/>
          <w:bottom w:val="nil"/>
          <w:right w:val="nil"/>
          <w:between w:val="nil"/>
        </w:pBdr>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lastRenderedPageBreak/>
        <w:t>- Xử lý và truyền phát hơn 62.900 thông tin đến các cơ quan quản lý Nhà nước, các phương tiện hàn</w:t>
      </w:r>
      <w:r w:rsidRPr="00521A6F">
        <w:rPr>
          <w:rFonts w:eastAsia="Calibri"/>
          <w:noProof w:val="0"/>
          <w:color w:val="000000"/>
          <w:lang w:eastAsia="vi-VN"/>
        </w:rPr>
        <w:t>g</w:t>
      </w:r>
      <w:r w:rsidRPr="00521A6F">
        <w:rPr>
          <w:rFonts w:eastAsia="Calibri"/>
          <w:noProof w:val="0"/>
          <w:color w:val="000000"/>
          <w:lang w:val="en-US" w:eastAsia="vi-VN"/>
        </w:rPr>
        <w:t xml:space="preserve"> hải, các điểm phối hợp tìm kiếm cứu nạn của Lào và Campuchia.</w:t>
      </w:r>
    </w:p>
    <w:p w14:paraId="1098AAD1" w14:textId="77777777" w:rsidR="00521A6F" w:rsidRPr="00521A6F" w:rsidRDefault="00617356" w:rsidP="00521A6F">
      <w:pPr>
        <w:spacing w:before="0" w:after="0" w:line="312" w:lineRule="auto"/>
        <w:ind w:right="23" w:firstLine="709"/>
        <w:rPr>
          <w:rFonts w:eastAsia="Calibri"/>
          <w:b/>
          <w:noProof w:val="0"/>
          <w:lang w:val="en-US" w:eastAsia="vi-VN"/>
        </w:rPr>
      </w:pPr>
      <w:sdt>
        <w:sdtPr>
          <w:rPr>
            <w:noProof w:val="0"/>
            <w:lang w:val="en-US" w:eastAsia="vi-VN"/>
          </w:rPr>
          <w:tag w:val="goog_rdk_0"/>
          <w:id w:val="-2054072502"/>
        </w:sdtPr>
        <w:sdtContent/>
      </w:sdt>
      <w:r w:rsidR="00521A6F" w:rsidRPr="00521A6F">
        <w:rPr>
          <w:rFonts w:eastAsia="Calibri"/>
          <w:b/>
          <w:noProof w:val="0"/>
          <w:lang w:val="en-US" w:eastAsia="vi-VN"/>
        </w:rPr>
        <w:t>8.2. Kết quả hoạt động sản xuất kinh doanh</w:t>
      </w:r>
    </w:p>
    <w:p w14:paraId="4BDDBEDC" w14:textId="77777777" w:rsidR="00521A6F" w:rsidRPr="00521A6F" w:rsidRDefault="00521A6F" w:rsidP="00521A6F">
      <w:pPr>
        <w:pBdr>
          <w:top w:val="nil"/>
          <w:left w:val="nil"/>
          <w:bottom w:val="nil"/>
          <w:right w:val="nil"/>
          <w:between w:val="nil"/>
        </w:pBdr>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 xml:space="preserve">- Doanh thu dịch vụ viễn thông 9 tháng đầu năm 2022 đạt 80,1 tỷ đồng (chiếm 81% kế hoạch năm 2022). </w:t>
      </w:r>
    </w:p>
    <w:p w14:paraId="14EFDAD6" w14:textId="77777777" w:rsidR="00521A6F" w:rsidRPr="00521A6F" w:rsidRDefault="00521A6F" w:rsidP="00521A6F">
      <w:pPr>
        <w:pBdr>
          <w:top w:val="nil"/>
          <w:left w:val="nil"/>
          <w:bottom w:val="nil"/>
          <w:right w:val="nil"/>
          <w:between w:val="nil"/>
        </w:pBdr>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Trong đó, dịch vụ viễn thông di động vệ tinh doanh thu đạt 75,2 tỷ đồng với 8.411 thuê bao hoạt động.</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23"/>
        <w:gridCol w:w="1128"/>
        <w:gridCol w:w="1281"/>
        <w:gridCol w:w="1134"/>
        <w:gridCol w:w="1560"/>
      </w:tblGrid>
      <w:tr w:rsidR="00521A6F" w:rsidRPr="00521A6F" w14:paraId="102B3663" w14:textId="77777777" w:rsidTr="00617356">
        <w:trPr>
          <w:trHeight w:val="1450"/>
          <w:jc w:val="center"/>
        </w:trPr>
        <w:tc>
          <w:tcPr>
            <w:tcW w:w="1696" w:type="dxa"/>
            <w:tcBorders>
              <w:top w:val="single" w:sz="4" w:space="0" w:color="000000"/>
              <w:left w:val="single" w:sz="4" w:space="0" w:color="000000"/>
              <w:bottom w:val="nil"/>
              <w:right w:val="nil"/>
            </w:tcBorders>
            <w:shd w:val="clear" w:color="auto" w:fill="FFFFFF"/>
            <w:vAlign w:val="center"/>
          </w:tcPr>
          <w:p w14:paraId="50AB0035"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Chỉ tiêu</w:t>
            </w:r>
          </w:p>
        </w:tc>
        <w:tc>
          <w:tcPr>
            <w:tcW w:w="1418" w:type="dxa"/>
            <w:tcBorders>
              <w:top w:val="single" w:sz="4" w:space="0" w:color="000000"/>
              <w:left w:val="single" w:sz="4" w:space="0" w:color="000000"/>
              <w:bottom w:val="nil"/>
              <w:right w:val="nil"/>
            </w:tcBorders>
            <w:shd w:val="clear" w:color="auto" w:fill="FFFFFF"/>
            <w:vAlign w:val="center"/>
          </w:tcPr>
          <w:p w14:paraId="4B33E17F"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Kế hoạch</w:t>
            </w:r>
          </w:p>
          <w:p w14:paraId="205EA2B9"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2022</w:t>
            </w:r>
          </w:p>
        </w:tc>
        <w:tc>
          <w:tcPr>
            <w:tcW w:w="1423" w:type="dxa"/>
            <w:tcBorders>
              <w:top w:val="single" w:sz="4" w:space="0" w:color="000000"/>
              <w:left w:val="single" w:sz="4" w:space="0" w:color="000000"/>
              <w:bottom w:val="nil"/>
              <w:right w:val="nil"/>
            </w:tcBorders>
            <w:shd w:val="clear" w:color="auto" w:fill="FFFFFF"/>
            <w:vAlign w:val="center"/>
          </w:tcPr>
          <w:p w14:paraId="69956806"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Thực hiện 9 tháng đầu 2022</w:t>
            </w:r>
          </w:p>
        </w:tc>
        <w:tc>
          <w:tcPr>
            <w:tcW w:w="1128" w:type="dxa"/>
            <w:tcBorders>
              <w:top w:val="single" w:sz="4" w:space="0" w:color="000000"/>
              <w:left w:val="single" w:sz="4" w:space="0" w:color="000000"/>
              <w:bottom w:val="nil"/>
              <w:right w:val="nil"/>
            </w:tcBorders>
            <w:shd w:val="clear" w:color="auto" w:fill="FFFFFF"/>
            <w:vAlign w:val="center"/>
          </w:tcPr>
          <w:p w14:paraId="23C49FB3"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eastAsia="vi-VN"/>
              </w:rPr>
              <w:t>Ước</w:t>
            </w:r>
            <w:r w:rsidRPr="00521A6F">
              <w:rPr>
                <w:rFonts w:eastAsia="Calibri"/>
                <w:b/>
                <w:noProof w:val="0"/>
                <w:color w:val="000000"/>
                <w:sz w:val="20"/>
                <w:szCs w:val="20"/>
                <w:lang w:val="en-US" w:eastAsia="vi-VN"/>
              </w:rPr>
              <w:t xml:space="preserve"> thực hiện 2022</w:t>
            </w:r>
          </w:p>
        </w:tc>
        <w:tc>
          <w:tcPr>
            <w:tcW w:w="1281" w:type="dxa"/>
            <w:tcBorders>
              <w:top w:val="single" w:sz="4" w:space="0" w:color="000000"/>
              <w:left w:val="single" w:sz="4" w:space="0" w:color="000000"/>
              <w:bottom w:val="nil"/>
              <w:right w:val="nil"/>
            </w:tcBorders>
            <w:shd w:val="clear" w:color="auto" w:fill="FFFFFF"/>
            <w:vAlign w:val="center"/>
          </w:tcPr>
          <w:p w14:paraId="492F509F"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eastAsia="vi-VN"/>
              </w:rPr>
              <w:t>Ước</w:t>
            </w:r>
            <w:r w:rsidRPr="00521A6F">
              <w:rPr>
                <w:rFonts w:eastAsia="Calibri"/>
                <w:b/>
                <w:noProof w:val="0"/>
                <w:color w:val="000000"/>
                <w:sz w:val="20"/>
                <w:szCs w:val="20"/>
                <w:lang w:val="en-US" w:eastAsia="vi-VN"/>
              </w:rPr>
              <w:t xml:space="preserve"> TH 2022/Kế hoạch 2022</w:t>
            </w:r>
          </w:p>
        </w:tc>
        <w:tc>
          <w:tcPr>
            <w:tcW w:w="1134" w:type="dxa"/>
            <w:tcBorders>
              <w:top w:val="single" w:sz="4" w:space="0" w:color="000000"/>
              <w:left w:val="single" w:sz="4" w:space="0" w:color="000000"/>
              <w:bottom w:val="nil"/>
              <w:right w:val="nil"/>
            </w:tcBorders>
            <w:shd w:val="clear" w:color="auto" w:fill="FFFFFF"/>
            <w:vAlign w:val="center"/>
          </w:tcPr>
          <w:p w14:paraId="3734BF40"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Thực hiện 9 tháng đầu 2021</w:t>
            </w:r>
          </w:p>
        </w:tc>
        <w:tc>
          <w:tcPr>
            <w:tcW w:w="1560" w:type="dxa"/>
            <w:tcBorders>
              <w:top w:val="single" w:sz="4" w:space="0" w:color="000000"/>
              <w:left w:val="single" w:sz="4" w:space="0" w:color="000000"/>
              <w:bottom w:val="nil"/>
              <w:right w:val="single" w:sz="4" w:space="0" w:color="000000"/>
            </w:tcBorders>
            <w:shd w:val="clear" w:color="auto" w:fill="FFFFFF"/>
            <w:vAlign w:val="bottom"/>
          </w:tcPr>
          <w:p w14:paraId="7D99CBC5"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So sánh TH 9 tháng 2022/cùng kỳ 2021</w:t>
            </w:r>
          </w:p>
        </w:tc>
      </w:tr>
      <w:tr w:rsidR="00521A6F" w:rsidRPr="00521A6F" w14:paraId="6AC8676D" w14:textId="77777777" w:rsidTr="00617356">
        <w:trPr>
          <w:trHeight w:val="327"/>
          <w:jc w:val="center"/>
        </w:trPr>
        <w:tc>
          <w:tcPr>
            <w:tcW w:w="1696" w:type="dxa"/>
            <w:tcBorders>
              <w:top w:val="single" w:sz="4" w:space="0" w:color="000000"/>
              <w:left w:val="single" w:sz="4" w:space="0" w:color="000000"/>
              <w:bottom w:val="nil"/>
              <w:right w:val="nil"/>
            </w:tcBorders>
            <w:shd w:val="clear" w:color="auto" w:fill="FFFFFF"/>
            <w:vAlign w:val="bottom"/>
          </w:tcPr>
          <w:p w14:paraId="64D22424"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A</w:t>
            </w:r>
          </w:p>
        </w:tc>
        <w:tc>
          <w:tcPr>
            <w:tcW w:w="1418" w:type="dxa"/>
            <w:tcBorders>
              <w:top w:val="single" w:sz="4" w:space="0" w:color="000000"/>
              <w:left w:val="single" w:sz="4" w:space="0" w:color="000000"/>
              <w:bottom w:val="nil"/>
              <w:right w:val="nil"/>
            </w:tcBorders>
            <w:shd w:val="clear" w:color="auto" w:fill="FFFFFF"/>
            <w:vAlign w:val="bottom"/>
          </w:tcPr>
          <w:p w14:paraId="6CC17169"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(1)</w:t>
            </w:r>
          </w:p>
        </w:tc>
        <w:tc>
          <w:tcPr>
            <w:tcW w:w="1423" w:type="dxa"/>
            <w:tcBorders>
              <w:top w:val="single" w:sz="4" w:space="0" w:color="000000"/>
              <w:left w:val="single" w:sz="4" w:space="0" w:color="000000"/>
              <w:bottom w:val="nil"/>
              <w:right w:val="nil"/>
            </w:tcBorders>
            <w:shd w:val="clear" w:color="auto" w:fill="FFFFFF"/>
            <w:vAlign w:val="bottom"/>
          </w:tcPr>
          <w:p w14:paraId="5428BE68"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(2)</w:t>
            </w:r>
          </w:p>
        </w:tc>
        <w:tc>
          <w:tcPr>
            <w:tcW w:w="1128" w:type="dxa"/>
            <w:tcBorders>
              <w:top w:val="single" w:sz="4" w:space="0" w:color="000000"/>
              <w:left w:val="single" w:sz="4" w:space="0" w:color="000000"/>
              <w:bottom w:val="nil"/>
              <w:right w:val="nil"/>
            </w:tcBorders>
            <w:shd w:val="clear" w:color="auto" w:fill="FFFFFF"/>
            <w:vAlign w:val="bottom"/>
          </w:tcPr>
          <w:p w14:paraId="3A1D7FF6"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(3)</w:t>
            </w:r>
          </w:p>
        </w:tc>
        <w:tc>
          <w:tcPr>
            <w:tcW w:w="1281" w:type="dxa"/>
            <w:tcBorders>
              <w:top w:val="single" w:sz="4" w:space="0" w:color="000000"/>
              <w:left w:val="single" w:sz="4" w:space="0" w:color="000000"/>
              <w:bottom w:val="nil"/>
              <w:right w:val="nil"/>
            </w:tcBorders>
            <w:shd w:val="clear" w:color="auto" w:fill="FFFFFF"/>
            <w:vAlign w:val="bottom"/>
          </w:tcPr>
          <w:p w14:paraId="18C2D497"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(4)=(3)/(l)</w:t>
            </w:r>
          </w:p>
        </w:tc>
        <w:tc>
          <w:tcPr>
            <w:tcW w:w="1134" w:type="dxa"/>
            <w:tcBorders>
              <w:top w:val="single" w:sz="4" w:space="0" w:color="000000"/>
              <w:left w:val="single" w:sz="4" w:space="0" w:color="000000"/>
              <w:bottom w:val="nil"/>
              <w:right w:val="nil"/>
            </w:tcBorders>
            <w:shd w:val="clear" w:color="auto" w:fill="FFFFFF"/>
            <w:vAlign w:val="bottom"/>
          </w:tcPr>
          <w:p w14:paraId="05625EA1"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(5)</w:t>
            </w:r>
          </w:p>
        </w:tc>
        <w:tc>
          <w:tcPr>
            <w:tcW w:w="1560" w:type="dxa"/>
            <w:tcBorders>
              <w:top w:val="single" w:sz="4" w:space="0" w:color="000000"/>
              <w:left w:val="single" w:sz="4" w:space="0" w:color="000000"/>
              <w:bottom w:val="nil"/>
              <w:right w:val="single" w:sz="4" w:space="0" w:color="000000"/>
            </w:tcBorders>
            <w:shd w:val="clear" w:color="auto" w:fill="FFFFFF"/>
            <w:vAlign w:val="bottom"/>
          </w:tcPr>
          <w:p w14:paraId="29D4FBB0"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(6)=(2)/(5)</w:t>
            </w:r>
          </w:p>
        </w:tc>
      </w:tr>
      <w:tr w:rsidR="00521A6F" w:rsidRPr="00521A6F" w14:paraId="0EB16829" w14:textId="77777777" w:rsidTr="00617356">
        <w:trPr>
          <w:trHeight w:val="326"/>
          <w:jc w:val="center"/>
        </w:trPr>
        <w:tc>
          <w:tcPr>
            <w:tcW w:w="1696" w:type="dxa"/>
            <w:tcBorders>
              <w:top w:val="single" w:sz="4" w:space="0" w:color="000000"/>
              <w:left w:val="single" w:sz="4" w:space="0" w:color="000000"/>
              <w:bottom w:val="nil"/>
              <w:right w:val="nil"/>
            </w:tcBorders>
            <w:shd w:val="clear" w:color="auto" w:fill="FFFFFF"/>
          </w:tcPr>
          <w:p w14:paraId="2534AE4B"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Tổng doanh thu</w:t>
            </w:r>
          </w:p>
        </w:tc>
        <w:tc>
          <w:tcPr>
            <w:tcW w:w="1418" w:type="dxa"/>
            <w:tcBorders>
              <w:top w:val="single" w:sz="4" w:space="0" w:color="000000"/>
              <w:left w:val="single" w:sz="4" w:space="0" w:color="000000"/>
              <w:bottom w:val="nil"/>
              <w:right w:val="nil"/>
            </w:tcBorders>
            <w:shd w:val="clear" w:color="auto" w:fill="FFFFFF"/>
          </w:tcPr>
          <w:p w14:paraId="710F4A16"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338.380</w:t>
            </w:r>
          </w:p>
        </w:tc>
        <w:tc>
          <w:tcPr>
            <w:tcW w:w="1423" w:type="dxa"/>
            <w:tcBorders>
              <w:top w:val="single" w:sz="4" w:space="0" w:color="000000"/>
              <w:left w:val="single" w:sz="4" w:space="0" w:color="000000"/>
              <w:bottom w:val="nil"/>
              <w:right w:val="nil"/>
            </w:tcBorders>
            <w:shd w:val="clear" w:color="auto" w:fill="FFFFFF"/>
          </w:tcPr>
          <w:p w14:paraId="729A1BD6"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247.552</w:t>
            </w:r>
          </w:p>
        </w:tc>
        <w:tc>
          <w:tcPr>
            <w:tcW w:w="1128" w:type="dxa"/>
            <w:tcBorders>
              <w:top w:val="single" w:sz="4" w:space="0" w:color="000000"/>
              <w:left w:val="single" w:sz="4" w:space="0" w:color="000000"/>
              <w:bottom w:val="nil"/>
              <w:right w:val="nil"/>
            </w:tcBorders>
            <w:shd w:val="clear" w:color="auto" w:fill="FFFFFF"/>
          </w:tcPr>
          <w:p w14:paraId="1D2AC5AC"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338.380</w:t>
            </w:r>
          </w:p>
        </w:tc>
        <w:tc>
          <w:tcPr>
            <w:tcW w:w="1281" w:type="dxa"/>
            <w:tcBorders>
              <w:top w:val="single" w:sz="4" w:space="0" w:color="000000"/>
              <w:left w:val="single" w:sz="4" w:space="0" w:color="000000"/>
              <w:bottom w:val="nil"/>
              <w:right w:val="nil"/>
            </w:tcBorders>
            <w:shd w:val="clear" w:color="auto" w:fill="FFFFFF"/>
          </w:tcPr>
          <w:p w14:paraId="0CEE24BD"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100%</w:t>
            </w:r>
          </w:p>
        </w:tc>
        <w:tc>
          <w:tcPr>
            <w:tcW w:w="1134" w:type="dxa"/>
            <w:tcBorders>
              <w:top w:val="single" w:sz="4" w:space="0" w:color="000000"/>
              <w:left w:val="single" w:sz="4" w:space="0" w:color="000000"/>
              <w:bottom w:val="nil"/>
              <w:right w:val="nil"/>
            </w:tcBorders>
            <w:shd w:val="clear" w:color="auto" w:fill="FFFFFF"/>
          </w:tcPr>
          <w:p w14:paraId="2704248E"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266.415</w:t>
            </w:r>
          </w:p>
        </w:tc>
        <w:tc>
          <w:tcPr>
            <w:tcW w:w="1560" w:type="dxa"/>
            <w:tcBorders>
              <w:top w:val="single" w:sz="4" w:space="0" w:color="000000"/>
              <w:left w:val="single" w:sz="4" w:space="0" w:color="000000"/>
              <w:bottom w:val="nil"/>
              <w:right w:val="single" w:sz="4" w:space="0" w:color="000000"/>
            </w:tcBorders>
            <w:shd w:val="clear" w:color="auto" w:fill="FFFFFF"/>
          </w:tcPr>
          <w:p w14:paraId="64FB1069"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93%</w:t>
            </w:r>
          </w:p>
        </w:tc>
      </w:tr>
      <w:tr w:rsidR="00521A6F" w:rsidRPr="00521A6F" w14:paraId="14CA9020" w14:textId="77777777" w:rsidTr="00617356">
        <w:trPr>
          <w:trHeight w:val="548"/>
          <w:jc w:val="center"/>
        </w:trPr>
        <w:tc>
          <w:tcPr>
            <w:tcW w:w="1696" w:type="dxa"/>
            <w:tcBorders>
              <w:top w:val="single" w:sz="4" w:space="0" w:color="000000"/>
              <w:left w:val="single" w:sz="4" w:space="0" w:color="000000"/>
              <w:bottom w:val="nil"/>
              <w:right w:val="nil"/>
            </w:tcBorders>
            <w:shd w:val="clear" w:color="auto" w:fill="FFFFFF"/>
          </w:tcPr>
          <w:p w14:paraId="46F5A278"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Lọi nhuận trước thuế</w:t>
            </w:r>
          </w:p>
        </w:tc>
        <w:tc>
          <w:tcPr>
            <w:tcW w:w="1418" w:type="dxa"/>
            <w:tcBorders>
              <w:top w:val="single" w:sz="4" w:space="0" w:color="000000"/>
              <w:left w:val="single" w:sz="4" w:space="0" w:color="000000"/>
              <w:bottom w:val="nil"/>
              <w:right w:val="nil"/>
            </w:tcBorders>
            <w:shd w:val="clear" w:color="auto" w:fill="FFFFFF"/>
          </w:tcPr>
          <w:p w14:paraId="5866AA90"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29.500</w:t>
            </w:r>
          </w:p>
        </w:tc>
        <w:tc>
          <w:tcPr>
            <w:tcW w:w="1423" w:type="dxa"/>
            <w:tcBorders>
              <w:top w:val="single" w:sz="4" w:space="0" w:color="000000"/>
              <w:left w:val="single" w:sz="4" w:space="0" w:color="000000"/>
              <w:bottom w:val="nil"/>
              <w:right w:val="nil"/>
            </w:tcBorders>
            <w:shd w:val="clear" w:color="auto" w:fill="FFFFFF"/>
          </w:tcPr>
          <w:p w14:paraId="75AA2F66"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21.795</w:t>
            </w:r>
          </w:p>
        </w:tc>
        <w:tc>
          <w:tcPr>
            <w:tcW w:w="1128" w:type="dxa"/>
            <w:tcBorders>
              <w:top w:val="single" w:sz="4" w:space="0" w:color="000000"/>
              <w:left w:val="single" w:sz="4" w:space="0" w:color="000000"/>
              <w:bottom w:val="nil"/>
              <w:right w:val="nil"/>
            </w:tcBorders>
            <w:shd w:val="clear" w:color="auto" w:fill="FFFFFF"/>
          </w:tcPr>
          <w:p w14:paraId="1CE95B23"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29.500</w:t>
            </w:r>
          </w:p>
        </w:tc>
        <w:tc>
          <w:tcPr>
            <w:tcW w:w="1281" w:type="dxa"/>
            <w:tcBorders>
              <w:top w:val="single" w:sz="4" w:space="0" w:color="000000"/>
              <w:left w:val="single" w:sz="4" w:space="0" w:color="000000"/>
              <w:bottom w:val="nil"/>
              <w:right w:val="nil"/>
            </w:tcBorders>
            <w:shd w:val="clear" w:color="auto" w:fill="FFFFFF"/>
          </w:tcPr>
          <w:p w14:paraId="3F5A0397"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100%</w:t>
            </w:r>
          </w:p>
        </w:tc>
        <w:tc>
          <w:tcPr>
            <w:tcW w:w="1134" w:type="dxa"/>
            <w:tcBorders>
              <w:top w:val="single" w:sz="4" w:space="0" w:color="000000"/>
              <w:left w:val="single" w:sz="4" w:space="0" w:color="000000"/>
              <w:bottom w:val="nil"/>
              <w:right w:val="nil"/>
            </w:tcBorders>
            <w:shd w:val="clear" w:color="auto" w:fill="FFFFFF"/>
          </w:tcPr>
          <w:p w14:paraId="7B488255"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25.834</w:t>
            </w:r>
          </w:p>
        </w:tc>
        <w:tc>
          <w:tcPr>
            <w:tcW w:w="1560" w:type="dxa"/>
            <w:tcBorders>
              <w:top w:val="single" w:sz="4" w:space="0" w:color="000000"/>
              <w:left w:val="single" w:sz="4" w:space="0" w:color="000000"/>
              <w:bottom w:val="nil"/>
              <w:right w:val="single" w:sz="4" w:space="0" w:color="000000"/>
            </w:tcBorders>
            <w:shd w:val="clear" w:color="auto" w:fill="FFFFFF"/>
          </w:tcPr>
          <w:p w14:paraId="27BCE5D9"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84%</w:t>
            </w:r>
          </w:p>
        </w:tc>
      </w:tr>
      <w:tr w:rsidR="00521A6F" w:rsidRPr="00521A6F" w14:paraId="43A1A262" w14:textId="77777777" w:rsidTr="00617356">
        <w:trPr>
          <w:trHeight w:val="341"/>
          <w:jc w:val="center"/>
        </w:trPr>
        <w:tc>
          <w:tcPr>
            <w:tcW w:w="1696" w:type="dxa"/>
            <w:tcBorders>
              <w:top w:val="single" w:sz="4" w:space="0" w:color="000000"/>
              <w:left w:val="single" w:sz="4" w:space="0" w:color="000000"/>
              <w:bottom w:val="single" w:sz="4" w:space="0" w:color="000000"/>
              <w:right w:val="nil"/>
            </w:tcBorders>
            <w:shd w:val="clear" w:color="auto" w:fill="FFFFFF"/>
          </w:tcPr>
          <w:p w14:paraId="3A07CA62"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b/>
                <w:noProof w:val="0"/>
                <w:color w:val="000000"/>
                <w:sz w:val="20"/>
                <w:szCs w:val="20"/>
                <w:lang w:val="en-US" w:eastAsia="vi-VN"/>
              </w:rPr>
              <w:t>Nộp ngân sách</w:t>
            </w:r>
          </w:p>
        </w:tc>
        <w:tc>
          <w:tcPr>
            <w:tcW w:w="1418" w:type="dxa"/>
            <w:tcBorders>
              <w:top w:val="single" w:sz="4" w:space="0" w:color="000000"/>
              <w:left w:val="single" w:sz="4" w:space="0" w:color="000000"/>
              <w:bottom w:val="single" w:sz="4" w:space="0" w:color="000000"/>
              <w:right w:val="nil"/>
            </w:tcBorders>
            <w:shd w:val="clear" w:color="auto" w:fill="FFFFFF"/>
          </w:tcPr>
          <w:p w14:paraId="57EBD243"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25.125</w:t>
            </w:r>
          </w:p>
        </w:tc>
        <w:tc>
          <w:tcPr>
            <w:tcW w:w="1423" w:type="dxa"/>
            <w:tcBorders>
              <w:top w:val="single" w:sz="4" w:space="0" w:color="000000"/>
              <w:left w:val="single" w:sz="4" w:space="0" w:color="000000"/>
              <w:bottom w:val="single" w:sz="4" w:space="0" w:color="000000"/>
              <w:right w:val="nil"/>
            </w:tcBorders>
            <w:shd w:val="clear" w:color="auto" w:fill="FFFFFF"/>
          </w:tcPr>
          <w:p w14:paraId="0CEE4B2E"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22.107</w:t>
            </w:r>
          </w:p>
        </w:tc>
        <w:tc>
          <w:tcPr>
            <w:tcW w:w="1128" w:type="dxa"/>
            <w:tcBorders>
              <w:top w:val="single" w:sz="4" w:space="0" w:color="000000"/>
              <w:left w:val="single" w:sz="4" w:space="0" w:color="000000"/>
              <w:bottom w:val="single" w:sz="4" w:space="0" w:color="000000"/>
              <w:right w:val="nil"/>
            </w:tcBorders>
            <w:shd w:val="clear" w:color="auto" w:fill="FFFFFF"/>
          </w:tcPr>
          <w:p w14:paraId="2CC6DA56"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25.125</w:t>
            </w:r>
          </w:p>
        </w:tc>
        <w:tc>
          <w:tcPr>
            <w:tcW w:w="1281" w:type="dxa"/>
            <w:tcBorders>
              <w:top w:val="single" w:sz="4" w:space="0" w:color="000000"/>
              <w:left w:val="single" w:sz="4" w:space="0" w:color="000000"/>
              <w:bottom w:val="single" w:sz="4" w:space="0" w:color="000000"/>
              <w:right w:val="nil"/>
            </w:tcBorders>
            <w:shd w:val="clear" w:color="auto" w:fill="FFFFFF"/>
          </w:tcPr>
          <w:p w14:paraId="63B2D8AD"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100%</w:t>
            </w:r>
          </w:p>
        </w:tc>
        <w:tc>
          <w:tcPr>
            <w:tcW w:w="1134" w:type="dxa"/>
            <w:tcBorders>
              <w:top w:val="single" w:sz="4" w:space="0" w:color="000000"/>
              <w:left w:val="single" w:sz="4" w:space="0" w:color="000000"/>
              <w:bottom w:val="single" w:sz="4" w:space="0" w:color="000000"/>
              <w:right w:val="nil"/>
            </w:tcBorders>
            <w:shd w:val="clear" w:color="auto" w:fill="FFFFFF"/>
          </w:tcPr>
          <w:p w14:paraId="5F2F50F8"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30.280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42180E" w14:textId="77777777" w:rsidR="00521A6F" w:rsidRPr="00521A6F" w:rsidRDefault="00521A6F" w:rsidP="00521A6F">
            <w:pPr>
              <w:widowControl w:val="0"/>
              <w:pBdr>
                <w:top w:val="nil"/>
                <w:left w:val="nil"/>
                <w:bottom w:val="nil"/>
                <w:right w:val="nil"/>
                <w:between w:val="nil"/>
              </w:pBdr>
              <w:spacing w:before="0" w:after="0" w:line="312" w:lineRule="auto"/>
              <w:jc w:val="center"/>
              <w:rPr>
                <w:rFonts w:eastAsia="Calibri"/>
                <w:noProof w:val="0"/>
                <w:color w:val="000000"/>
                <w:sz w:val="20"/>
                <w:szCs w:val="20"/>
                <w:lang w:val="en-US" w:eastAsia="vi-VN"/>
              </w:rPr>
            </w:pPr>
            <w:r w:rsidRPr="00521A6F">
              <w:rPr>
                <w:rFonts w:eastAsia="Calibri"/>
                <w:noProof w:val="0"/>
                <w:color w:val="000000"/>
                <w:sz w:val="20"/>
                <w:szCs w:val="20"/>
                <w:lang w:val="en-US" w:eastAsia="vi-VN"/>
              </w:rPr>
              <w:t>73%</w:t>
            </w:r>
          </w:p>
        </w:tc>
      </w:tr>
    </w:tbl>
    <w:p w14:paraId="2ADF6684" w14:textId="77777777" w:rsidR="00521A6F" w:rsidRPr="00521A6F" w:rsidRDefault="00521A6F" w:rsidP="00521A6F">
      <w:pPr>
        <w:spacing w:before="0" w:after="0" w:line="312" w:lineRule="auto"/>
        <w:ind w:right="23" w:firstLine="709"/>
        <w:rPr>
          <w:rFonts w:eastAsia="Calibri"/>
          <w:b/>
          <w:noProof w:val="0"/>
          <w:lang w:val="en-US" w:eastAsia="vi-VN"/>
        </w:rPr>
      </w:pPr>
    </w:p>
    <w:p w14:paraId="576C926B"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9. Công ty CP Viễn thông Hà Nội</w:t>
      </w:r>
    </w:p>
    <w:p w14:paraId="7B3A031C"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9.1. Hoạt động nổi bật </w:t>
      </w:r>
    </w:p>
    <w:p w14:paraId="7B964D1E"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noProof w:val="0"/>
          <w:lang w:val="en-US" w:eastAsia="vi-VN"/>
        </w:rPr>
        <w:t>- Vinh dự đạt Top 200 Giải thưởng Sao vàng Đất Việt và đạt Cờ thi đua của UBND Thành phố Hà Nội</w:t>
      </w:r>
    </w:p>
    <w:p w14:paraId="50197328"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9.2. Kết quả hoạt động sản xuất kinh doanh </w:t>
      </w:r>
    </w:p>
    <w:p w14:paraId="7B6397B9"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t>- Doanh thu: 80.000.000.000 VNĐ</w:t>
      </w:r>
    </w:p>
    <w:p w14:paraId="36C09E60"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t>- Lợi nhuận: 1.950.000.000 VNĐ</w:t>
      </w:r>
    </w:p>
    <w:p w14:paraId="1688A09E"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noProof w:val="0"/>
          <w:lang w:val="en-US" w:eastAsia="vi-VN"/>
        </w:rPr>
        <w:t>- Nộp ngân sách: 2.374.599.340 VNĐ</w:t>
      </w:r>
    </w:p>
    <w:p w14:paraId="12869BC7"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10. Hiệp Hội Vô tuyến – Điện tử Việt Nam</w:t>
      </w:r>
    </w:p>
    <w:p w14:paraId="5112D49E" w14:textId="77777777" w:rsidR="00521A6F" w:rsidRPr="00521A6F" w:rsidRDefault="00521A6F" w:rsidP="00521A6F">
      <w:pPr>
        <w:spacing w:before="0" w:after="0" w:line="312" w:lineRule="auto"/>
        <w:ind w:right="23" w:firstLine="709"/>
        <w:rPr>
          <w:rFonts w:eastAsia="Calibri"/>
          <w:b/>
          <w:noProof w:val="0"/>
          <w:lang w:val="en-US" w:eastAsia="vi-VN"/>
        </w:rPr>
      </w:pPr>
      <w:r w:rsidRPr="00521A6F">
        <w:rPr>
          <w:rFonts w:eastAsia="Calibri"/>
          <w:b/>
          <w:noProof w:val="0"/>
          <w:lang w:val="en-US" w:eastAsia="vi-VN"/>
        </w:rPr>
        <w:t xml:space="preserve">Hoạt động nổi bật </w:t>
      </w:r>
    </w:p>
    <w:p w14:paraId="5A739B7F" w14:textId="77777777" w:rsidR="00521A6F" w:rsidRPr="00521A6F" w:rsidRDefault="00521A6F" w:rsidP="00521A6F">
      <w:pPr>
        <w:pBdr>
          <w:top w:val="nil"/>
          <w:left w:val="nil"/>
          <w:bottom w:val="nil"/>
          <w:right w:val="nil"/>
          <w:between w:val="nil"/>
        </w:pBdr>
        <w:spacing w:before="0" w:after="0" w:line="312" w:lineRule="auto"/>
        <w:ind w:right="23" w:firstLine="709"/>
        <w:rPr>
          <w:rFonts w:eastAsia="Calibri"/>
          <w:noProof w:val="0"/>
          <w:color w:val="000000"/>
          <w:lang w:val="en-US" w:eastAsia="vi-VN"/>
        </w:rPr>
      </w:pPr>
      <w:r w:rsidRPr="00521A6F">
        <w:rPr>
          <w:rFonts w:eastAsia="Calibri"/>
          <w:noProof w:val="0"/>
          <w:color w:val="00000A"/>
          <w:lang w:val="en-US" w:eastAsia="vi-VN"/>
        </w:rPr>
        <w:t>-</w:t>
      </w:r>
      <w:r w:rsidRPr="00521A6F">
        <w:rPr>
          <w:rFonts w:eastAsia="Calibri"/>
          <w:noProof w:val="0"/>
          <w:color w:val="000000"/>
          <w:lang w:val="en-US" w:eastAsia="vi-VN"/>
        </w:rPr>
        <w:t xml:space="preserve"> Xây dựng và phát triển tổ chức: Thành lập chi hội mới tại trường ĐH Công nghiệp, kiện toàn nhân sự Hội.</w:t>
      </w:r>
    </w:p>
    <w:p w14:paraId="202138C5" w14:textId="77777777" w:rsidR="00521A6F" w:rsidRPr="00521A6F" w:rsidRDefault="00521A6F" w:rsidP="00521A6F">
      <w:pPr>
        <w:pBdr>
          <w:top w:val="nil"/>
          <w:left w:val="nil"/>
          <w:bottom w:val="nil"/>
          <w:right w:val="nil"/>
          <w:between w:val="nil"/>
        </w:pBdr>
        <w:spacing w:before="0" w:after="0" w:line="312" w:lineRule="auto"/>
        <w:ind w:right="23" w:firstLine="709"/>
        <w:rPr>
          <w:rFonts w:eastAsia="Calibri"/>
          <w:noProof w:val="0"/>
          <w:color w:val="000000"/>
          <w:lang w:val="en-US" w:eastAsia="vi-VN"/>
        </w:rPr>
      </w:pPr>
      <w:r w:rsidRPr="00521A6F">
        <w:rPr>
          <w:rFonts w:eastAsia="Calibri"/>
          <w:noProof w:val="0"/>
          <w:color w:val="000000"/>
          <w:lang w:val="en-US" w:eastAsia="vi-VN"/>
        </w:rPr>
        <w:t>- Tổ chức hội thảo World Mobile Broadband &amp; ICT và phối hợp với IDG tổ chức giải thưởng Nhà cung cấp dịch vụ băng rộng và dịch vụ Icloud tiêu biểu;</w:t>
      </w:r>
    </w:p>
    <w:p w14:paraId="358BAB0B"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t>- Góp ý và dự Hội nghị thẩm định sơ bộ Luật Tần số vô tuyến điện;</w:t>
      </w:r>
    </w:p>
    <w:p w14:paraId="4A2D97CB"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t>- Góp ý dự thảo Luật giao dịch điện tử;</w:t>
      </w:r>
    </w:p>
    <w:p w14:paraId="52251592"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lastRenderedPageBreak/>
        <w:t>- Tham dự Hội thảo về xử lý tín hiệu số do IEEE Việt Nam, IEEE Comsoc Vi</w:t>
      </w:r>
      <w:r w:rsidRPr="00521A6F">
        <w:rPr>
          <w:rFonts w:eastAsia="Calibri"/>
          <w:noProof w:val="0"/>
          <w:lang w:eastAsia="vi-VN"/>
        </w:rPr>
        <w:t>ệ</w:t>
      </w:r>
      <w:r w:rsidRPr="00521A6F">
        <w:rPr>
          <w:rFonts w:eastAsia="Calibri"/>
          <w:noProof w:val="0"/>
          <w:lang w:val="en-US" w:eastAsia="vi-VN"/>
        </w:rPr>
        <w:t>t Nam, IEEE Signal Processing Vi</w:t>
      </w:r>
      <w:r w:rsidRPr="00521A6F">
        <w:rPr>
          <w:rFonts w:eastAsia="Calibri"/>
          <w:noProof w:val="0"/>
          <w:lang w:eastAsia="vi-VN"/>
        </w:rPr>
        <w:t>ệ</w:t>
      </w:r>
      <w:r w:rsidRPr="00521A6F">
        <w:rPr>
          <w:rFonts w:eastAsia="Calibri"/>
          <w:noProof w:val="0"/>
          <w:lang w:val="en-US" w:eastAsia="vi-VN"/>
        </w:rPr>
        <w:t>t Nam phối hợp với Trường Đại học Lê Quý Đôn tổ chức.</w:t>
      </w:r>
    </w:p>
    <w:p w14:paraId="73B95F2C" w14:textId="77777777" w:rsidR="00521A6F" w:rsidRPr="00521A6F" w:rsidRDefault="00521A6F" w:rsidP="00521A6F">
      <w:pPr>
        <w:spacing w:before="0" w:after="0" w:line="312" w:lineRule="auto"/>
        <w:ind w:right="23" w:firstLine="709"/>
        <w:rPr>
          <w:rFonts w:eastAsia="Calibri"/>
          <w:noProof w:val="0"/>
          <w:lang w:val="en-US" w:eastAsia="vi-VN"/>
        </w:rPr>
      </w:pPr>
      <w:r w:rsidRPr="00521A6F">
        <w:rPr>
          <w:rFonts w:eastAsia="Calibri"/>
          <w:noProof w:val="0"/>
          <w:lang w:val="en-US" w:eastAsia="vi-VN"/>
        </w:rPr>
        <w:t>- Phối hợp với Công ty Sapient thử nghiệm hệ thống đèn điều khiển giao thông thông minh tại Hải phòng.</w:t>
      </w:r>
    </w:p>
    <w:p w14:paraId="298512B9" w14:textId="77777777" w:rsidR="00521A6F" w:rsidRDefault="00521A6F" w:rsidP="00521A6F">
      <w:pPr>
        <w:spacing w:line="240" w:lineRule="auto"/>
        <w:ind w:right="23" w:firstLine="567"/>
        <w:rPr>
          <w:b/>
          <w:noProof w:val="0"/>
          <w:lang w:val="en-US" w:eastAsia="vi-VN"/>
        </w:rPr>
      </w:pPr>
      <w:bookmarkStart w:id="13" w:name="_heading=h.30j0zll" w:colFirst="0" w:colLast="0"/>
      <w:bookmarkEnd w:id="13"/>
      <w:r w:rsidRPr="00521A6F">
        <w:rPr>
          <w:b/>
          <w:noProof w:val="0"/>
          <w:lang w:val="en-US" w:eastAsia="vi-VN"/>
        </w:rPr>
        <w:t>III. Lĩnh vực Ứng dụng CNTT</w:t>
      </w:r>
    </w:p>
    <w:p w14:paraId="02F8744F" w14:textId="179C7538" w:rsidR="001A4875" w:rsidRDefault="001A4875" w:rsidP="00521A6F">
      <w:pPr>
        <w:spacing w:line="240" w:lineRule="auto"/>
        <w:ind w:right="23" w:firstLine="567"/>
        <w:rPr>
          <w:b/>
          <w:noProof w:val="0"/>
          <w:lang w:val="en-US" w:eastAsia="vi-VN"/>
        </w:rPr>
      </w:pPr>
      <w:r>
        <w:rPr>
          <w:b/>
          <w:noProof w:val="0"/>
          <w:lang w:val="en-US" w:eastAsia="vi-VN"/>
        </w:rPr>
        <w:t>1. Công ty cổ phần FPT</w:t>
      </w:r>
    </w:p>
    <w:p w14:paraId="0C6FAF38" w14:textId="553C4986" w:rsidR="001A4875" w:rsidRPr="001A4875" w:rsidRDefault="001A4875" w:rsidP="00521A6F">
      <w:pPr>
        <w:spacing w:line="240" w:lineRule="auto"/>
        <w:ind w:right="23" w:firstLine="567"/>
        <w:rPr>
          <w:noProof w:val="0"/>
          <w:lang w:val="en-US" w:eastAsia="vi-VN"/>
        </w:rPr>
      </w:pPr>
      <w:r w:rsidRPr="001A4875">
        <w:rPr>
          <w:noProof w:val="0"/>
          <w:lang w:val="en-US" w:eastAsia="vi-VN"/>
        </w:rPr>
        <w:t>1.1 Hoạt động kinh doanh nổi bật</w:t>
      </w:r>
    </w:p>
    <w:p w14:paraId="50761564"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Đẩy mạnh hoạt động ký kết hợp tác Chuyển đổi số với hơn 20 tỉnh, thành phố và các Doanh nghiệp tư nhân lớn.</w:t>
      </w:r>
    </w:p>
    <w:p w14:paraId="5D1F80C2"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Khai trương các văn phòng mới tại Mỹ, Đan Mạch, Nhật.</w:t>
      </w:r>
    </w:p>
    <w:p w14:paraId="1C9B6DBE"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Sản phẩm Made by FPT được vinh danh trong các giải thưởng quốc gia, quốc tế như: AkaAT tại Stevie ® Award; 15 sản phẩm được vinh danh tại giải Sao Khuê 2022; OnMeeting trong Tech Award 2021; Akabot được xếp hạng “Strong Performer” trong báo cáo Gartner Peer Insights...</w:t>
      </w:r>
    </w:p>
    <w:p w14:paraId="11CDCEA5"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FPT Telecom nhận giải thưởng “Nhà cung cấp dịch vụ viễn thông băng thông rộng tiêu biểu về chăm sóc khách hàng” tại hội thảo World Mobile Broadband &amp; ICT.</w:t>
      </w:r>
    </w:p>
    <w:p w14:paraId="1F7D4165"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Đại học FPT lọt vào xếp hạng 801 - 1.000 Impact Ranking của Times Higher Education.</w:t>
      </w:r>
    </w:p>
    <w:p w14:paraId="23429509"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FPT Play ra mắt bộ giải mã FPT Play 2022 mới, hợp nhất dịch vụ OTT và IPTV.</w:t>
      </w:r>
    </w:p>
    <w:p w14:paraId="69A0BD46" w14:textId="4C5C4FD6" w:rsid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Khai giải năm học 2022 - 2023 cho 200 học sinh của trường Tiểu học, Trung học Cơ sở và Trung học Phổ thông Hy vọng (Hope School).</w:t>
      </w:r>
    </w:p>
    <w:p w14:paraId="04DD7D43" w14:textId="41FBEFFB" w:rsidR="001A4875" w:rsidRDefault="001A4875" w:rsidP="001A4875">
      <w:pPr>
        <w:spacing w:line="240" w:lineRule="auto"/>
        <w:ind w:right="23" w:firstLine="567"/>
        <w:rPr>
          <w:noProof w:val="0"/>
          <w:lang w:val="en-US" w:eastAsia="vi-VN"/>
        </w:rPr>
      </w:pPr>
      <w:r>
        <w:rPr>
          <w:noProof w:val="0"/>
          <w:lang w:val="en-US" w:eastAsia="vi-VN"/>
        </w:rPr>
        <w:t>1.2. Kết quả kinh doanh</w:t>
      </w:r>
    </w:p>
    <w:p w14:paraId="62442D7F"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9 tháng đầu năm, doanh thu của FPT đạt 30.975 tỷ đồng, lợi nhuận trước thuế (LNTT) 5.665 tỷ đồng, tăng lần lượt 24,1% và 23,8% so với cùng kỳ năm ngoái.</w:t>
      </w:r>
    </w:p>
    <w:p w14:paraId="6C925054"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Mảng Công nghệ tiếp tục đóng góp lớn nhất vào cơ cấu doanh thu và lợi nhuận trước thuế với tỷ lệ lần lượt là 57% và 47%.</w:t>
      </w:r>
    </w:p>
    <w:p w14:paraId="442095A2"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Doanh thu mảng công nghệ đạt 17.742 tỷ đồng, LNTT là 2.635 tỷ đồng, tăng trưởng lần lượt 24,1% và 25,7% so với cùng kỳ năm ngoái. Tăng trưởng doanh thu dịch vụ chuyển đổi số đạt 34,1%.</w:t>
      </w:r>
    </w:p>
    <w:p w14:paraId="31195014"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Mảng xuất khẩu phần mềm tiếp tục đà tăng trưởng mạnh mẽ, doanh thu đạt mức 13.479 tỷ đồng, tương đương với mức tăng 29,4%, đóng góp bởi sức tăng đến từ thị trường Mỹ (tăng 42%) và APAC (tăng 56%). Thị trường Nhật Bản có sự phục hồi đáng kể với mức tăng trưởng doanh thu theo đồng Yên đạt 17,9%.</w:t>
      </w:r>
    </w:p>
    <w:p w14:paraId="3321DC25"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lastRenderedPageBreak/>
        <w:t>-</w:t>
      </w:r>
      <w:r w:rsidRPr="001A4875">
        <w:rPr>
          <w:noProof w:val="0"/>
          <w:lang w:val="en-US" w:eastAsia="vi-VN"/>
        </w:rPr>
        <w:tab/>
        <w:t>Mảng Viễn thông đạt doanh thu 10.807 tỷ đồng, LNTT là 2.169 tỷ đồng, tăng trưởng lần lượt 17.1% và 21.6% so với cùng kỳ.</w:t>
      </w:r>
    </w:p>
    <w:p w14:paraId="350738DB" w14:textId="77777777"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Năm 2022, FPT lên kế hoạch kế hoạch 42.420 tỷ đồng doanh thu và 7.618 tỷ đồng lợi. nhuận trước thuế. Như vậy, sau 9 tháng, công ty đã thực hiện được gần 73% mục tiêu doanh) thu và gần 74% chỉ tiêu lợi nhuận trước thuế cả năm.</w:t>
      </w:r>
    </w:p>
    <w:p w14:paraId="5AF439AA" w14:textId="711CF2FC" w:rsidR="001A4875" w:rsidRPr="001A4875" w:rsidRDefault="001A4875" w:rsidP="001A4875">
      <w:pPr>
        <w:spacing w:line="240" w:lineRule="auto"/>
        <w:ind w:right="23" w:firstLine="567"/>
        <w:rPr>
          <w:noProof w:val="0"/>
          <w:lang w:val="en-US" w:eastAsia="vi-VN"/>
        </w:rPr>
      </w:pPr>
      <w:r w:rsidRPr="001A4875">
        <w:rPr>
          <w:noProof w:val="0"/>
          <w:lang w:val="en-US" w:eastAsia="vi-VN"/>
        </w:rPr>
        <w:t>-</w:t>
      </w:r>
      <w:r w:rsidRPr="001A4875">
        <w:rPr>
          <w:noProof w:val="0"/>
          <w:lang w:val="en-US" w:eastAsia="vi-VN"/>
        </w:rPr>
        <w:tab/>
        <w:t>Luỹ kế 9 tháng, FPT nộp ngân sách 4.983 tỷ đồng, tăng 20% so với cùng giai đoạn năm 2021.</w:t>
      </w:r>
    </w:p>
    <w:p w14:paraId="712C00DF" w14:textId="17D32AED" w:rsidR="00521A6F" w:rsidRPr="00521A6F" w:rsidRDefault="001A4875" w:rsidP="00521A6F">
      <w:pPr>
        <w:spacing w:line="240" w:lineRule="auto"/>
        <w:ind w:right="23" w:firstLine="567"/>
        <w:rPr>
          <w:b/>
          <w:noProof w:val="0"/>
          <w:lang w:val="en-US" w:eastAsia="vi-VN"/>
        </w:rPr>
      </w:pPr>
      <w:r>
        <w:rPr>
          <w:b/>
          <w:noProof w:val="0"/>
          <w:lang w:val="en-US" w:eastAsia="vi-VN"/>
        </w:rPr>
        <w:t>2</w:t>
      </w:r>
      <w:r w:rsidR="00521A6F" w:rsidRPr="00521A6F">
        <w:rPr>
          <w:b/>
          <w:noProof w:val="0"/>
          <w:lang w:val="en-US" w:eastAsia="vi-VN"/>
        </w:rPr>
        <w:t>. Công ty Cổ phần Đầu tư và Dịch vụ giáo dục (Hệ thống HOCMAI)</w:t>
      </w:r>
    </w:p>
    <w:p w14:paraId="402A57A8"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 xml:space="preserve">HOCMAI Tiếp tục phối hợp với Đài Truyền hình Kĩ thuật số VTC phát sóng khoảng 1.000 bài giảng mới (7.000 lượt phát sóng) trên kênh VTC 8 và VTC11. Phối hợp với Đài TH Khánh Hòa phát sóng khoảng 600 bài giảng. </w:t>
      </w:r>
    </w:p>
    <w:p w14:paraId="3371B08F"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Trong 9 tháng đầu năm 2022, trong các hoạt động Chuyển đổi số trong trường học HOCMAI triển khai dịch vụ OMO (online merge offline) với 70 trường THCS và THPT trên cả nước, tiếp cận và thử nghiệm với 200 trường. Tặng gần 10.000 khóa học trực tuyến cho học sinh trong chương trình Tiếp sức mùa thi cùng Trung ương Đoàn Thanh niên Cộng sản Hồ Chí Minh trên cả nước cùng với gần 2.000 suất học bổng trực tuyến, 2.000 đầu sách, trong đó có các khóa học dành cho học sinh 7 làng trẻ em S.O.S; hàng trăm tài khoản nghiệp vụ cho giáo viên sử dụng.</w:t>
      </w:r>
    </w:p>
    <w:p w14:paraId="2B8F2056"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Đến tháng 10/2022 HOCMAI cán mốc hơn 6,2 triệu người dùng, đồng thời được nhận chứng nhận là Nền tảng số phục vụ người dân. Trước đó HOCMAI cũng là đơn vị nhận được chứng nhận của Trường ĐH Giáo dục (ĐH Quốc Gia Hà Nội) là đơn vị duy nhất cung cấp các khóa học hợp chuẩn với Chương trình Giáo dục phổ thông 2018. Các hoạt động này cho thấy, năm 2022, HOCMAI tiếp tục hoàn thiện trở thành công ty edtech có hệ sinh thái và năng lực phục vụ cũng như chất lượng giáo dục hàng đầu Việt Nam.</w:t>
      </w:r>
    </w:p>
    <w:p w14:paraId="2CD85A89"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Đồng thời, trong các hoạt động phối hợp với chương trình tháng chuyển đổi số do Bộ TT và TT phát động, HOCMAI cũng là đơn vị thực hiện tuân thủ các yêu cầu sớm nhất để có mặt tại cổng chuyển đổi số nhằm đem lại các lợi ích trong tháng chuyển đổi số cho người tiêu dùng.</w:t>
      </w:r>
    </w:p>
    <w:p w14:paraId="031604B4" w14:textId="159BC2B2" w:rsidR="00521A6F" w:rsidRPr="00521A6F" w:rsidRDefault="001A4875" w:rsidP="00521A6F">
      <w:pPr>
        <w:spacing w:line="240" w:lineRule="auto"/>
        <w:ind w:right="23" w:firstLine="567"/>
        <w:rPr>
          <w:b/>
          <w:noProof w:val="0"/>
          <w:lang w:val="en-US" w:eastAsia="vi-VN"/>
        </w:rPr>
      </w:pPr>
      <w:r>
        <w:rPr>
          <w:b/>
          <w:noProof w:val="0"/>
          <w:lang w:val="en-US" w:eastAsia="vi-VN"/>
        </w:rPr>
        <w:t>3</w:t>
      </w:r>
      <w:r w:rsidR="00521A6F" w:rsidRPr="00521A6F">
        <w:rPr>
          <w:b/>
          <w:noProof w:val="0"/>
          <w:lang w:val="en-US" w:eastAsia="vi-VN"/>
        </w:rPr>
        <w:t>. Hội Tin học Việt Nam</w:t>
      </w:r>
    </w:p>
    <w:p w14:paraId="034BCE1F" w14:textId="77777777" w:rsidR="00521A6F" w:rsidRPr="00521A6F" w:rsidRDefault="00521A6F" w:rsidP="00521A6F">
      <w:pPr>
        <w:spacing w:line="240" w:lineRule="auto"/>
        <w:ind w:right="23" w:firstLine="567"/>
        <w:rPr>
          <w:noProof w:val="0"/>
          <w:lang w:val="en-US" w:eastAsia="vi-VN"/>
        </w:rPr>
      </w:pPr>
      <w:bookmarkStart w:id="14" w:name="_GoBack"/>
      <w:bookmarkEnd w:id="14"/>
      <w:r w:rsidRPr="00521A6F">
        <w:rPr>
          <w:noProof w:val="0"/>
          <w:lang w:val="en-US" w:eastAsia="vi-VN"/>
        </w:rPr>
        <w:t>-</w:t>
      </w:r>
      <w:r w:rsidRPr="00521A6F">
        <w:rPr>
          <w:noProof w:val="0"/>
          <w:lang w:val="en-US" w:eastAsia="vi-VN"/>
        </w:rPr>
        <w:tab/>
        <w:t>Tổ chức Gặp gỡ ICT 2022 - Xuân Nhâm Dần cùng 16 Hội, Hiệp hội ngành CNTT-TT với thông điệp “Tổng tiến công Chuyển đổi số” vào ngày 24/02/2022</w:t>
      </w:r>
    </w:p>
    <w:p w14:paraId="0E2F3C61"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Tổ chức kỷ niệm 30 năm Olympic Tin học Sinh viên VN, Procon và 15 năm hội nhập quốc tế Kỳ thi lập trình sinh viên quốc tế ICPC Asia Hà Nội tại Đại học FPT từ 22-25/3/2022 thu hút gần 600 sinh viên từ 67 trường ĐH&amp;CĐ. Tổ chức Kỳ thi VNOI CUP dành cho các lập trình viên trẻ người Việt tại Đà Nẵng vào 23/7/2022 thu hút hàng ngàn lập trình viên trẻ toàn cầu.</w:t>
      </w:r>
    </w:p>
    <w:p w14:paraId="452C02CC"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 xml:space="preserve">Chủ trì chuyên môn các hoạt động: Giải Nhân tài Đất Việt 2020, Giải thưởng Y tế thông minh 2021, Giải thưởng Quả Cầu vàng KH&amp;CN Việt Nam (TW Đoàn); Khẳng định vai trò chuyên môn trong các kỳ thi học sinh giỏi Quốc </w:t>
      </w:r>
      <w:r w:rsidRPr="00521A6F">
        <w:rPr>
          <w:noProof w:val="0"/>
          <w:lang w:val="en-US" w:eastAsia="vi-VN"/>
        </w:rPr>
        <w:lastRenderedPageBreak/>
        <w:t>gia, các kỳ thi chọn học sinh giỏi Olympic Tin học Châu Á và Quốc tế và Hội thi tin học trẻ toàn quốc (TW Đoàn).</w:t>
      </w:r>
    </w:p>
    <w:p w14:paraId="4474275F"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Phối hợp cùng Bộ TTTT trong các hoạt động hướng đến Ngày Chuyển đổi số Quốc gia năm 2022, tích cực đóng góp xây dựng “Biên niên Chuyển đổi số Việt Nam” do Bộ chủ trì.</w:t>
      </w:r>
    </w:p>
    <w:p w14:paraId="37174A7E" w14:textId="77777777" w:rsidR="00521A6F" w:rsidRPr="00521A6F" w:rsidRDefault="00521A6F" w:rsidP="00521A6F">
      <w:pPr>
        <w:spacing w:line="240" w:lineRule="auto"/>
        <w:ind w:right="23" w:firstLine="567"/>
        <w:rPr>
          <w:b/>
          <w:noProof w:val="0"/>
          <w:lang w:val="en-US" w:eastAsia="vi-VN"/>
        </w:rPr>
      </w:pPr>
      <w:r w:rsidRPr="00521A6F">
        <w:rPr>
          <w:noProof w:val="0"/>
          <w:lang w:val="en-US" w:eastAsia="vi-VN"/>
        </w:rPr>
        <w:t>- Phối hợp cùng Vụ CNTT hoàn thành Báo cáo Vietnam ICT Index 2021 xếp hạng khối Bộ- Ngành và Tỉnh - Thành, Ngân hàng và Doanh nghiệp (hoàn thành tháng 1/2022).</w:t>
      </w:r>
    </w:p>
    <w:p w14:paraId="13919B98"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IV. An toàn thông tin mạng</w:t>
      </w:r>
    </w:p>
    <w:p w14:paraId="540AC533"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1. Công ty CP Công nghệ an ninh không gian mạng Việt Nam</w:t>
      </w:r>
    </w:p>
    <w:p w14:paraId="3C3C0B19"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1.1. Kết quả hoạt động nổi bật</w:t>
      </w:r>
    </w:p>
    <w:p w14:paraId="66828231"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Doanh số tăng trưởng khoảng 36% so với cùng kỳ 2021.</w:t>
      </w:r>
    </w:p>
    <w:p w14:paraId="37C96FE9"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Đạt chứng nhận TCCS02:2020/VNISA cho dịch vụ Kiêm tra, đánh giá an toàn thông tin mạng.</w:t>
      </w:r>
    </w:p>
    <w:p w14:paraId="45D71CE1"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Thúc đẩy quảng bá, giới thiệu các sản phẩm An toàn thông tin của Việt Nam tại thị trường Nhật Bản.</w:t>
      </w:r>
    </w:p>
    <w:p w14:paraId="687BB868"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1.2. Kết quả kinh doanh</w:t>
      </w:r>
    </w:p>
    <w:p w14:paraId="6D5E515C"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a, Doanh thu</w:t>
      </w:r>
    </w:p>
    <w:p w14:paraId="56641F9F"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Tổng doanh thu (tỷ đồng): 111,5 tỷ</w:t>
      </w:r>
    </w:p>
    <w:p w14:paraId="5A1DF180"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Doanh thu hoạt động cung cấp dịch vụ ATTT (tỷ đồng): 9,1 tỷ</w:t>
      </w:r>
    </w:p>
    <w:p w14:paraId="49C69411"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Doanh thu hoạt động sản xuất sản phẩm (tỷ đồng): 0 tỷ</w:t>
      </w:r>
    </w:p>
    <w:p w14:paraId="622B1E79"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Doanh thu hoạt động nhập khẩu sản phẩm (tỷ đồng): 101.3 tỷ</w:t>
      </w:r>
    </w:p>
    <w:p w14:paraId="2B3D010B"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Mức tăng trưởng (%) doanh thu so với cùng kỳ năm 2021: 36 %</w:t>
      </w:r>
    </w:p>
    <w:p w14:paraId="5E5DCADA"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b, Lợi nhuận</w:t>
      </w:r>
    </w:p>
    <w:p w14:paraId="4F3BEE74"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Tổng lợi nhuận (tỷ đồng): 8.4 tỷ</w:t>
      </w:r>
    </w:p>
    <w:p w14:paraId="4937A923"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Lợi nhuận hoạt động cung cấp dịch vụ ATTT (tỷ đồng): 0.8 tỷ</w:t>
      </w:r>
    </w:p>
    <w:p w14:paraId="77608B1D"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Lợi nhuận hoạt động sản xuất sản phẩm (tỷ đồng): 0 tỷ</w:t>
      </w:r>
    </w:p>
    <w:p w14:paraId="4DC5CAD9"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Lợi nhuận hoạt động nhập khẩu sản phẩm (tỷ đồng): 7.6 tỷ</w:t>
      </w:r>
    </w:p>
    <w:p w14:paraId="3803D5A7"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Mức tăng trưởng (%) lợi nhuận so với cùng kỳ năm 2021: 20%</w:t>
      </w:r>
    </w:p>
    <w:p w14:paraId="062833F3"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c, Số tiền nộp ngân sách nhà nước (tỷ đồng): 6 tỷ</w:t>
      </w:r>
    </w:p>
    <w:p w14:paraId="4F5DA14E"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d, Doanh số hoàn thành 2022 dự kiến: 163 tỷ (91%)</w:t>
      </w:r>
    </w:p>
    <w:p w14:paraId="560217BC"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Lợi nhuận hoàn thành 2022 dự kiến: 11 tỷ (82%)</w:t>
      </w:r>
    </w:p>
    <w:p w14:paraId="29555E71"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2. Hiệp hội An toàn thông tin Việt Nam</w:t>
      </w:r>
    </w:p>
    <w:p w14:paraId="4B14D20B"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 xml:space="preserve">2.1. Hoạt động nổi bật </w:t>
      </w:r>
    </w:p>
    <w:p w14:paraId="78CAC44A"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lastRenderedPageBreak/>
        <w:t xml:space="preserve">- Tổ chức Cuộc thi online “Trẻ em với An toàn thông tin 2022”. Đây là lần đầu tiên Cuộc thi được VNISA phối hợp với các cơ quan, tổ chức có liên quan triển khai. Cuộc thi nhằm tuyên truyền, nâng cao hiểu biết, kỹ năng sử dụng internet an toàn cho các học sinh, phụ huynh học sinh trên cả nước; Tạo ra một sân chơi lành mạnh, bổ ích, phát huy khả năng tư duy của Học sinh, giúp các em nhận diện và phòng, tránh các nguy cơ mất an toàn trên môi trường mạng. </w:t>
      </w:r>
    </w:p>
    <w:p w14:paraId="15D931FD"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Cuộc thi được tổ chức trong tháng 3/2022 và đã thành công tốt đẹp với sự tham gia của 592.810 học sinh thuộc 5.796 Trường của 63 Tỉnh/thành. Ban tổ chức đã trao 08 giải Tập thể, 76 giải cá nhân cho các đơn vị, cá nhận đạt thành tích cao của Cuộc thi tại Lễ trao giải ngày 8/4/2022 tại Hà Nội.</w:t>
      </w:r>
    </w:p>
    <w:p w14:paraId="485F67FD"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Hội thảo An toàn thông tin khu vực phía Nam năm 2022 tại TP. HCM đã được Chi hội An toàn thông tin phía Nam trực tiếp tổ chức vào ngày 26/8/2022 với chủ đề: “Bảo vệ tài nguyên số và chiến lược an toàn, an ninh mạng trước thách thức toàn cầu mới”. Hội thảo gồm 01 phiên toàn thể uổi sáng và 02 phiên chuyên đề nối tiếp trong đó có Báo cáo kết quả Khảo sát ATTT khu vực phía Nam; Trước đó, Chiều ngày 25/8/2022 có tổ chức Tọa đàm lãnh đạo về ATTT có sự tham gia của lãnh đạo Sở TT&amp;TT các tỉnh phía Nam. Hội thảo đã thu hút 500 khách mời tại TP HCM và khu vực phía Nam.</w:t>
      </w:r>
    </w:p>
    <w:p w14:paraId="0F252DC7"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xml:space="preserve">- Nhằm chia sẻ, trao đổi các giải pháp bảo đảm an toàn thông tin (ATTT) trong quá trình chuyển đổi số ở các cơ quan, tổ chức, doanh nghiệp trên địa bàn thành phố Đà Nẵng, Hiệp hội An toàn thông tin Việt Nam (VNISA) đã phối hợp với Sở Thông tin và Truyền thông Tp Đà Nẵng tổ chức Hội thảo với chủ đề “Bảo vệ dữ liệu trong quá trình chuyển đổi số – Thực trạng và giải pháp” ngày 22/7/2022 tại Tp Đà Nẵng. </w:t>
      </w:r>
    </w:p>
    <w:p w14:paraId="2059EF1B" w14:textId="77777777" w:rsidR="00521A6F" w:rsidRPr="00521A6F" w:rsidRDefault="00521A6F" w:rsidP="00521A6F">
      <w:pPr>
        <w:spacing w:line="240" w:lineRule="auto"/>
        <w:ind w:right="23" w:firstLine="567"/>
        <w:rPr>
          <w:b/>
          <w:noProof w:val="0"/>
          <w:lang w:val="en-US" w:eastAsia="vi-VN"/>
        </w:rPr>
      </w:pPr>
      <w:r w:rsidRPr="00521A6F">
        <w:rPr>
          <w:noProof w:val="0"/>
          <w:lang w:val="en-US" w:eastAsia="vi-VN"/>
        </w:rPr>
        <w:t>- Tổ chức đánh giá sự phù hợp theo tiêu chuẩn cơ sở TCCS 02: 2020/ VNISA - Tiêu chuẩn dịch vụ kiểm tra đánh giá an toàn thông tin mạng (do Hiệp hội An toàn thông tin ban hành) cho dịch vụ của các doanh nghiệp Hội viên và giới thiệu tham gia Hệ sinh thái tín nhiệm mạng của Trung tâm GSATKGM Quốc gia của Bộ. Ngày 23/08/2022 VNISA đã tổ chức Lễ trao giấy chứng nhận cho 07 dịch vụ của 07 doanh nghiệp Việt Nam.</w:t>
      </w:r>
    </w:p>
    <w:p w14:paraId="3536A10C"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V. Lĩnh vực Công nghiệp ICT</w:t>
      </w:r>
    </w:p>
    <w:p w14:paraId="0BCD12B8"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1. Công ty cổ phần VNPT Technology</w:t>
      </w:r>
    </w:p>
    <w:p w14:paraId="5553C9A6"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 xml:space="preserve">1.1. Hoạt động nổi bật </w:t>
      </w:r>
    </w:p>
    <w:p w14:paraId="0A6BD6F9"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xml:space="preserve">Trong 9 tháng năm 2022, điều kiện tình hình kinh tế - xã hội của đất nước có nhiều khó khăn, thách thức do vẫn còn ảnh hưởng chung của đại dịch Covid-19 gây ra và xung đột quân sự giữa Nga và Ukraina diện biến ngày càng phức tạp, giá dầu, lạm phát tăng cao tạo ra những thách thức, rủi ro cho kinh tế thế giới và cả kinh tế Việt Nam. Song dưới sự chỉ đạo sát sao của Chính phủ, Bộ Thông tin và Truyền thông và các Cơ quan quản lý Nhà nước; với quyết tâm của toàn thể đội ngũ cán bộ công nhân viên Công ty VNPT Technology đã tạo được sự đồng thuận, đoàn kết, nhất trí cao, phát huy các yếu tố thuận lợi, vượt qua mọi khó khăn thách thức đã cố gắng hoàn thành cơ bản các mục tiêu, nhiệm vụ trong 9 tháng </w:t>
      </w:r>
      <w:r w:rsidRPr="00521A6F">
        <w:rPr>
          <w:noProof w:val="0"/>
          <w:lang w:val="en-US" w:eastAsia="vi-VN"/>
        </w:rPr>
        <w:lastRenderedPageBreak/>
        <w:t>năm 2022 trong hoàn cảnh gặp không ít các khó khăn, vướng mắc trong quá trình thực hiện kế hoạch sản xuất kinh doanh năm 2022 do chịu nhiều tác động của suy thoái kinh tế thế giới và ảnh hưởng đến chuỗi cung ứng toàn cầu, kết quả hoạt động 9 tháng năm 2022 của Công ty như sau:</w:t>
      </w:r>
    </w:p>
    <w:p w14:paraId="6622D6FC"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ab/>
        <w:t>- Kết quả thực hiện lũy kế tháng 9/2022, Doanh thu hợp nhất đạt 2.097,6 tỷ đồng tương đương 82% kế hoạch, đạt 162,3% so với cùng kỳ năm 2021.</w:t>
      </w:r>
    </w:p>
    <w:p w14:paraId="619E7B27"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ab/>
        <w:t xml:space="preserve">- Công tác chuyển đổi số trong hoạt động điều hành và sản xuất đã được Công ty quan tâm chỉ đạo thực hiện chuyển đổi số trong phạm vi toàn Công ty, tổ chức nhiều hội thảo, cuộc họp nhằm tăng cường nhận thức cho cán bộ công nhân viên về chuyển đổi số và đẩy nhanh quá trình chuyển đổi số, đạt được kết quả như: </w:t>
      </w:r>
    </w:p>
    <w:p w14:paraId="17E77FCE"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ab/>
        <w:t>+ Chuyển đổi số hoạt động điều hành được bổ sung hoàn thiện: Hệ thống quản lý văn bản điều hành đã tích hợp xong với hệ thống SmartCA của VNPT; Hệ thống Dashboard đã xây dựng lại module báo cáo doanh thu, bổ sung thêm module báo cáo về CSKH&amp;HTKT; đã ra mắt thêm 02 Module Thư viện và Module quản lý thông tin về sức khỏe, y tế, kết quả khám định kỳ, lưu trữ vào cơ sở dữ liệu cá nhân, đáp ứng được nhu cầu tra cứu thông tin của cán bộ nhân viên.</w:t>
      </w:r>
    </w:p>
    <w:p w14:paraId="271EC63F"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ab/>
        <w:t>+ Chuyển đổi số trong lĩnh vực sản xuất: Đã hoàn thiện thuyết minh hệ thống chuyển đổi số sản xuất của Công ty; Đã triển khai áp dụng phiên bản đầu tiên chức năng Quản lý dữ liệu sản xuất; Đang tiến hành xây dựng thuyết minh tổng thể chương trình Tự động hóa đáp ứng triển khai Hạ tầng số..</w:t>
      </w:r>
    </w:p>
    <w:p w14:paraId="62A83281"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 xml:space="preserve">Thu nhập của người lao động được duy trì ổn định. Công ty đã và đang tổng rà soát chế độ tiền lương của toàn Công ty theo quy chế đã ban hành trong đó có lưu ý điều chỉnh mức lương tối thiểu vùng bắt đầu từ tháng 7.2022, ngoài ra các chế độ phúc lợi cho người lao động cũng được thực hiện kịp thời và đầy đủ như sinh nhật, ngày quốc tế phụ nữ, quà tết thiếu nhi 1.6, nghỉ mát, tổ chức thăm khám sức khỏe,... để động viên và tạo động lực làm việc cho CBCNV trong toàn Công ty. </w:t>
      </w:r>
    </w:p>
    <w:p w14:paraId="69A673F9" w14:textId="77777777" w:rsidR="00521A6F" w:rsidRPr="00521A6F" w:rsidRDefault="00521A6F" w:rsidP="00521A6F">
      <w:pPr>
        <w:spacing w:line="240" w:lineRule="auto"/>
        <w:ind w:right="23" w:firstLine="567"/>
        <w:rPr>
          <w:b/>
          <w:noProof w:val="0"/>
          <w:lang w:val="en-US" w:eastAsia="vi-VN"/>
        </w:rPr>
      </w:pPr>
      <w:r w:rsidRPr="00521A6F">
        <w:rPr>
          <w:noProof w:val="0"/>
          <w:lang w:val="en-US" w:eastAsia="vi-VN"/>
        </w:rPr>
        <w:tab/>
        <w:t xml:space="preserve">- Công tác đoàn thể được Công ty luôn quan tâm, chỉ đạo tổ chức các hoạt động nâng cao đời sống vật chất, tinh thần của cán bộ công nhân, đem lại không khí vui tươi trong Công ty, như: Tổ chức Hội nghị triển khai kế hoạch công tác Công đoàn năm 2022 vào ngày 22/3/2022; triển khai đào tạo và tổ chức sử dụng phần mềm kế toán Công đoàn mới; Triển khai các hoạt động hưởng ứng Tháng Công nhân và Tháng hành động về ATVSLĐ; Tổ chức cuộc thi "VNPT Technology women's Got Talent" nhân kỷ niệm 77 năm Ngày truyền thống Ngành Bưu điện Việt Nam, 75 năm Ngày thành lập Công đoàn thông tin Truyền thông Việt Nam và tổ chức lễ trao giải vào ngày 10/8/2022; Tổ chức các hoạt động thể thao để tăng cường giao lưu giữa các đơn vị; Tổ chức Hội thao VNPT Technology hưởng ứng các phong trào hoạt động Tháng Công nhân, Tháng hành động về ATVSLĐ và để chào mừng Đại hội Công đoàn nhiệm kỳ 2022-2027; Chỉ đạo Đoàn thanh niên Công ty tổ chức Đại hội Đoàn thanh niên hoàn thành vào tháng 5/2022; xây dựng Chương trình hành động toàn khóa của Đoàn Thanh niên </w:t>
      </w:r>
      <w:r w:rsidRPr="00521A6F">
        <w:rPr>
          <w:noProof w:val="0"/>
          <w:lang w:val="en-US" w:eastAsia="vi-VN"/>
        </w:rPr>
        <w:lastRenderedPageBreak/>
        <w:t>nhiệm kỳ 2022-2027 gồm tuyên truyền, giáo dục chính trị, tư tưởng; tổ chức phong trào “lao động sáng tạo, thực hiện nhiệm vụ sản xuất kinh doanh”.</w:t>
      </w:r>
    </w:p>
    <w:p w14:paraId="31BC13FD"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 xml:space="preserve">1.2. Kết quả hoạt động sản xuất kinh doanh </w:t>
      </w:r>
    </w:p>
    <w:p w14:paraId="1757A668"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Tổng doanh thu 9 tháng năm 2022 của Công ty là 2.097,6 tỷ đồng, lợi nhuận sau thuế ước đạt 51,7 tỷ đồng tương đương 162,3% doanh thu và 220% lợi nhuận so với cùng kỳ năm 2021.</w:t>
      </w:r>
    </w:p>
    <w:p w14:paraId="1897A0ED"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w:t>
      </w:r>
      <w:r w:rsidRPr="00521A6F">
        <w:rPr>
          <w:noProof w:val="0"/>
          <w:lang w:val="en-US" w:eastAsia="vi-VN"/>
        </w:rPr>
        <w:tab/>
        <w:t xml:space="preserve">Lũy kế tháng 9 tháng năm 2022 sản lượng đã cung ứng ra thị trường của Công ty là 2.743K sản phẩm (trong đó ~1.506k sản phẩm chiến lược là ONT, SMB MyTV, Mesh, IP Camera và ~1.807k sản phẩm là các dòng sản phẩm ODM). </w:t>
      </w:r>
    </w:p>
    <w:p w14:paraId="0C055FF8" w14:textId="77777777" w:rsidR="00521A6F" w:rsidRPr="00521A6F" w:rsidRDefault="00521A6F" w:rsidP="00521A6F">
      <w:pPr>
        <w:spacing w:line="240" w:lineRule="auto"/>
        <w:ind w:right="23" w:firstLine="567"/>
        <w:rPr>
          <w:b/>
          <w:noProof w:val="0"/>
          <w:lang w:val="en-US" w:eastAsia="vi-VN"/>
        </w:rPr>
      </w:pPr>
      <w:r w:rsidRPr="00521A6F">
        <w:rPr>
          <w:noProof w:val="0"/>
          <w:lang w:val="en-US" w:eastAsia="vi-VN"/>
        </w:rPr>
        <w:t>-</w:t>
      </w:r>
      <w:r w:rsidRPr="00521A6F">
        <w:rPr>
          <w:noProof w:val="0"/>
          <w:lang w:val="en-US" w:eastAsia="vi-VN"/>
        </w:rPr>
        <w:tab/>
        <w:t>Ước thực hiện năm 2022: Doanh thu dự kiến đạt 2.557 tỷ đồng và lợi nhuận đạt 66,64 tỷ đồng tương ứng với 100% kế hoạch doanh thu.</w:t>
      </w:r>
    </w:p>
    <w:p w14:paraId="453F6597"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2. Hội Truyền thông số</w:t>
      </w:r>
    </w:p>
    <w:p w14:paraId="2C292A0C"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2.1. Công tác xây dựng  và phát triển tổ chức</w:t>
      </w:r>
    </w:p>
    <w:p w14:paraId="423EE02E"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Kiện toàn tổ chức các đơn vị chức năng, đơn vị trực thuộc Hội. Kiên toàn tổ chức Chi hội Truyền thông số Phía Nam, bổ nhiệm Giám đốc Trung tâm thông tin Truyền thông số. Thành lập Viện Chiến lược Chuyển đổi số. Tổ chức lễ ra mắt và trển khai hoạt động Câu lạc bộ Liên minh Blochain Việt Nam. Kết nạp 34 Hội viên mới.</w:t>
      </w:r>
    </w:p>
    <w:p w14:paraId="012B2C0B"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Triển khai thực hiện công tác chuẩn bị Đại hội Hội Truyền thông số Việt Nam khóa III nhiệm kỳ (2022-2027): dự thảo các báo cáo, xây dựng phương án nhân sự Ban Chấp hành, lập hồ sơ trình cơ quan có thẩm quyền xin phép tổ chức Đại hội.</w:t>
      </w:r>
    </w:p>
    <w:p w14:paraId="7045419D"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2.2.Công tác thông tin và phổ biến kiến thức</w:t>
      </w:r>
    </w:p>
    <w:p w14:paraId="2BF316E7"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Tổ chức các khóa đào tạo, bồi dưỡng về quản trị doanh nghiệp cho doanh nghiệp nhỏ và vừa từ nguồn ngân sách nhà nước câp theo chương trình, kế hoạch đã được Bộ Kê hoạch và Đầu tư phê duyệt.</w:t>
      </w:r>
    </w:p>
    <w:p w14:paraId="27C26C78"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Tổ chức sinh hoạt chuyên đề, Câu lạc bộ Café số về góc nhìn cuộc chiến Nga - Ukraine; về góp phần lành mạnh hóa thị trường chứng khoán. Hoàn thành xuất bản tập 16 Ký ức người lính.</w:t>
      </w:r>
    </w:p>
    <w:p w14:paraId="68C7F52F"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2.3. Hoạt động tư vấn, phản biển và giám định xã hội</w:t>
      </w:r>
    </w:p>
    <w:p w14:paraId="5A15F1C0"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Tổ chức tọa đàm về : Kinh tế báo chí ở Việt Nam; Xây dựng chính sách quản lý dịch vụ trên Internet; Dữ liệu cá nhân xuyên biên giới; Thưc tiễn thực hành tương tác giữa chính quyền và người dân trên môi trường số tại Việt Nam.</w:t>
      </w:r>
    </w:p>
    <w:p w14:paraId="16E83F40"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 xml:space="preserve"> Góp ý Dự thảo Nghị định quy định về điều kiện kinh doanh sản phẩm, dịch vụ an ninh mạng; góp ý kiến xây dựng chính sách quản lý dịch vụ trên internet nhắm thúc đẩy kinh tế số tại Việt Nam; Góp ý dự thảo Luật giao dịch điện tử, góp </w:t>
      </w:r>
      <w:r w:rsidRPr="00521A6F">
        <w:rPr>
          <w:rFonts w:eastAsia="Calibri"/>
          <w:noProof w:val="0"/>
          <w:lang w:val="en-US" w:eastAsia="vi-VN"/>
        </w:rPr>
        <w:lastRenderedPageBreak/>
        <w:t>ý Dự thảo chi thị của Thủ tướng Chính phủ về phát triển Chính phủ số, thúc đẩy chuyển số quốc gia.</w:t>
      </w:r>
    </w:p>
    <w:p w14:paraId="66CF2E53"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2.4. Công tác tổ chức hội thi, giải thưởng</w:t>
      </w:r>
    </w:p>
    <w:p w14:paraId="35310935" w14:textId="77777777" w:rsidR="00521A6F" w:rsidRPr="00521A6F" w:rsidRDefault="00521A6F" w:rsidP="00521A6F">
      <w:pPr>
        <w:ind w:right="23" w:firstLine="709"/>
        <w:rPr>
          <w:rFonts w:eastAsia="Calibri"/>
          <w:noProof w:val="0"/>
          <w:lang w:val="en-US" w:eastAsia="vi-VN"/>
        </w:rPr>
      </w:pPr>
      <w:r w:rsidRPr="00521A6F">
        <w:rPr>
          <w:rFonts w:eastAsia="Calibri"/>
          <w:noProof w:val="0"/>
          <w:lang w:val="en-US" w:eastAsia="vi-VN"/>
        </w:rPr>
        <w:t>Tổ chức họp báo phát động Giải thưởng “Chuyển đổi số Việt Nam - 2022” đây là giải thưởng hàng năm của Hội Truyền thông số Việt Nam, đã được tổ chức từ năm 2018. Hiện nay Hội đã tiến hành xét duyệt hồ sơ của các ứng viên là cơ quan, đơn vị, doanh nghiệp tham dự Giải thưởng 2022, qua 2 vòng chấm sơ khảo và chung khảo và đã tổ chức thành công Giải thưởng Chuyển đổi số 2022 vào ngày 9/10/2022.</w:t>
      </w:r>
    </w:p>
    <w:p w14:paraId="353B150A"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VI. LĨNH VỰC BÁO CHÍ, TRUYỀN THÔNG</w:t>
      </w:r>
    </w:p>
    <w:p w14:paraId="36A2F1DB" w14:textId="77777777" w:rsidR="00521A6F" w:rsidRDefault="00521A6F" w:rsidP="00521A6F">
      <w:pPr>
        <w:spacing w:line="240" w:lineRule="auto"/>
        <w:ind w:right="23" w:firstLine="567"/>
        <w:rPr>
          <w:b/>
          <w:noProof w:val="0"/>
          <w:lang w:val="en-US" w:eastAsia="vi-VN"/>
        </w:rPr>
      </w:pPr>
      <w:r w:rsidRPr="00521A6F">
        <w:rPr>
          <w:b/>
          <w:noProof w:val="0"/>
          <w:lang w:val="en-US" w:eastAsia="vi-VN"/>
        </w:rPr>
        <w:t>VI.1. Cơ quan báo chí</w:t>
      </w:r>
    </w:p>
    <w:p w14:paraId="717228AB" w14:textId="0421E775" w:rsidR="00CF1757" w:rsidRDefault="00B71E52" w:rsidP="00521A6F">
      <w:pPr>
        <w:spacing w:line="240" w:lineRule="auto"/>
        <w:ind w:right="23" w:firstLine="567"/>
        <w:rPr>
          <w:b/>
          <w:noProof w:val="0"/>
          <w:lang w:val="en-US" w:eastAsia="vi-VN"/>
        </w:rPr>
      </w:pPr>
      <w:r>
        <w:rPr>
          <w:b/>
          <w:noProof w:val="0"/>
          <w:lang w:val="en-US" w:eastAsia="vi-VN"/>
        </w:rPr>
        <w:t>1. Báo Nhân dân</w:t>
      </w:r>
    </w:p>
    <w:p w14:paraId="0BFEE242"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 xml:space="preserve">Báo tập trung thông tin đầy đủ, kịp thời tình hình công tác phát triển kinh tế - xã hội, các sự kiện chính trị nổi bật, sự kiện nóng ở trong nước và trên thế giới thông qua nhiều hình thức, nội dung phong phú và đa dạng. Đối với công tác xây dựng chỉnh đốn Đảng, báo tập trung có nhiều bài viết phân tích về công tác xây dựng Đảng trên trang nhất báo Nhân Dân hằng ngày và các ấn phẩm. Tập trung công tác tuyên truyền phòng, chống dịch covid-19 và những kết quả nổi bật trong công tác phòng chống dịch, sớm đưa đất nước trở lại trạng thái bình thường mới. Đối với những sự kiện quốc tế nổi bật như tình hình xung đột Nga – Ucraina, căng thẳng ở bán đảo Triều Tiên báo đăng tải thông tin chính xác, bảo đảm lưu lượng cân bằng, bám sát chỉ đạo của Ban Tuyên giáo Trung ương, Bộ Ngoại giao, Ban Đối ngoại Trung ương. </w:t>
      </w:r>
    </w:p>
    <w:p w14:paraId="4C3AB832"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 xml:space="preserve">Các ấn phẩm của báo có cách thức tuyên truyền tạo ấn tượng, điểm nhấn, thu hút sự quan tâm và đánh giá cao của độc giả. </w:t>
      </w:r>
    </w:p>
    <w:p w14:paraId="03B9352D"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w:t>
      </w:r>
      <w:r w:rsidRPr="00B71E52">
        <w:rPr>
          <w:noProof w:val="0"/>
          <w:lang w:val="en-US" w:eastAsia="vi-VN"/>
        </w:rPr>
        <w:tab/>
        <w:t>Tuyên truyền về Hội nghị Trung ương 5, Hội nghị Trung ương 6 Khóa XIII.</w:t>
      </w:r>
    </w:p>
    <w:p w14:paraId="7339BF1C"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w:t>
      </w:r>
      <w:r w:rsidRPr="00B71E52">
        <w:rPr>
          <w:noProof w:val="0"/>
          <w:lang w:val="en-US" w:eastAsia="vi-VN"/>
        </w:rPr>
        <w:tab/>
        <w:t>Tuyên truyền Kỳ họp thứ ba, Quốc hội khóa XV.</w:t>
      </w:r>
    </w:p>
    <w:p w14:paraId="0965851E"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w:t>
      </w:r>
      <w:r w:rsidRPr="00B71E52">
        <w:rPr>
          <w:noProof w:val="0"/>
          <w:lang w:val="en-US" w:eastAsia="vi-VN"/>
        </w:rPr>
        <w:tab/>
        <w:t xml:space="preserve">Ra mắt chuyên trang thông tin đặc biệt “Hồ Chí Minh và tư tưởng lấy dân làm gốc” đúng vào dịp Kỷ niệm 132 năm Ngày sinh Chủ tịch Hồ Chí Minh. </w:t>
      </w:r>
    </w:p>
    <w:p w14:paraId="16B091C3"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w:t>
      </w:r>
      <w:r w:rsidRPr="00B71E52">
        <w:rPr>
          <w:noProof w:val="0"/>
          <w:lang w:val="en-US" w:eastAsia="vi-VN"/>
        </w:rPr>
        <w:tab/>
        <w:t xml:space="preserve">Tuyên truyền công tác phòng, chống và khắc phục hậu quả bão số 4. </w:t>
      </w:r>
    </w:p>
    <w:p w14:paraId="0ED4B2B8"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w:t>
      </w:r>
      <w:r w:rsidRPr="00B71E52">
        <w:rPr>
          <w:noProof w:val="0"/>
          <w:lang w:val="en-US" w:eastAsia="vi-VN"/>
        </w:rPr>
        <w:tab/>
        <w:t>Xuất bản số báo đặc biệt nhân Ngày Doanh nhân Việt Nam (13/10).</w:t>
      </w:r>
    </w:p>
    <w:p w14:paraId="10D8FE42"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 xml:space="preserve">Tuyên truyền kỷ niệm: </w:t>
      </w:r>
    </w:p>
    <w:p w14:paraId="6F9EF367"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w:t>
      </w:r>
      <w:r w:rsidRPr="00B71E52">
        <w:rPr>
          <w:noProof w:val="0"/>
          <w:lang w:val="en-US" w:eastAsia="vi-VN"/>
        </w:rPr>
        <w:tab/>
        <w:t xml:space="preserve">60 năm thiết lập quan hệ ngoại giao, 40 năm ký Hiệp ước hữu nghị và hợp tác Việt Nam – Lào. </w:t>
      </w:r>
    </w:p>
    <w:p w14:paraId="3FECB6EC" w14:textId="77777777" w:rsidR="00B71E52" w:rsidRPr="00B71E52" w:rsidRDefault="00B71E52" w:rsidP="00B71E52">
      <w:pPr>
        <w:spacing w:line="240" w:lineRule="auto"/>
        <w:ind w:right="23" w:firstLine="567"/>
        <w:rPr>
          <w:noProof w:val="0"/>
          <w:lang w:val="en-US" w:eastAsia="vi-VN"/>
        </w:rPr>
      </w:pPr>
      <w:r w:rsidRPr="00B71E52">
        <w:rPr>
          <w:noProof w:val="0"/>
          <w:lang w:val="en-US" w:eastAsia="vi-VN"/>
        </w:rPr>
        <w:t>-</w:t>
      </w:r>
      <w:r w:rsidRPr="00B71E52">
        <w:rPr>
          <w:noProof w:val="0"/>
          <w:lang w:val="en-US" w:eastAsia="vi-VN"/>
        </w:rPr>
        <w:tab/>
        <w:t xml:space="preserve">55 năm thiết lập quan hệ ngoại giao Việt Nam – Cumpuchia. </w:t>
      </w:r>
    </w:p>
    <w:p w14:paraId="0DE0CCEA" w14:textId="773242FD" w:rsidR="00B71E52" w:rsidRPr="00B71E52" w:rsidRDefault="00B71E52" w:rsidP="00B71E52">
      <w:pPr>
        <w:spacing w:line="240" w:lineRule="auto"/>
        <w:ind w:right="23" w:firstLine="567"/>
        <w:rPr>
          <w:noProof w:val="0"/>
          <w:lang w:val="en-US" w:eastAsia="vi-VN"/>
        </w:rPr>
      </w:pPr>
      <w:r w:rsidRPr="00B71E52">
        <w:rPr>
          <w:noProof w:val="0"/>
          <w:lang w:val="en-US" w:eastAsia="vi-VN"/>
        </w:rPr>
        <w:t>-</w:t>
      </w:r>
      <w:r w:rsidRPr="00B71E52">
        <w:rPr>
          <w:noProof w:val="0"/>
          <w:lang w:val="en-US" w:eastAsia="vi-VN"/>
        </w:rPr>
        <w:tab/>
        <w:t>40 năm Việt Nam gia nhập Liên hợp quốc.</w:t>
      </w:r>
    </w:p>
    <w:p w14:paraId="24253481" w14:textId="78FDAF8E" w:rsidR="00521A6F" w:rsidRPr="00521A6F" w:rsidRDefault="00B71E52" w:rsidP="00521A6F">
      <w:pPr>
        <w:spacing w:line="240" w:lineRule="auto"/>
        <w:ind w:right="23" w:firstLine="567"/>
        <w:rPr>
          <w:b/>
          <w:noProof w:val="0"/>
          <w:lang w:val="en-US" w:eastAsia="vi-VN"/>
        </w:rPr>
      </w:pPr>
      <w:r>
        <w:rPr>
          <w:b/>
          <w:noProof w:val="0"/>
          <w:lang w:val="en-US" w:eastAsia="vi-VN"/>
        </w:rPr>
        <w:t>2</w:t>
      </w:r>
      <w:r w:rsidR="00521A6F" w:rsidRPr="00521A6F">
        <w:rPr>
          <w:b/>
          <w:noProof w:val="0"/>
          <w:lang w:val="en-US" w:eastAsia="vi-VN"/>
        </w:rPr>
        <w:t>. Báo Người Lao động</w:t>
      </w:r>
    </w:p>
    <w:p w14:paraId="425BF974" w14:textId="77777777" w:rsidR="00521A6F" w:rsidRPr="00521A6F" w:rsidRDefault="00521A6F" w:rsidP="00521A6F">
      <w:pPr>
        <w:spacing w:before="0" w:after="0" w:line="276" w:lineRule="auto"/>
        <w:ind w:firstLine="760"/>
        <w:rPr>
          <w:noProof w:val="0"/>
          <w:sz w:val="14"/>
          <w:szCs w:val="14"/>
          <w:lang w:val="en-US" w:eastAsia="vi-VN"/>
        </w:rPr>
      </w:pPr>
      <w:r w:rsidRPr="00521A6F">
        <w:rPr>
          <w:noProof w:val="0"/>
          <w:lang w:val="en-US" w:eastAsia="vi-VN"/>
        </w:rPr>
        <w:lastRenderedPageBreak/>
        <w:t>Năm 2022, Báo đã tập trung triển khai thực hiện chuyển đổi số tại Báo Người Lao Động giai đoạn I, một số kết quả nổi bật: Tiếp tục nâng cao nhận thức, tư duy và kiến thức về CĐS: Từ đầu năm 2022, các Chi bộ thuộc Đảng bộ cơ sở báo Người Lao Động tiếp tục tổ chức thảo luận chuyên đề về CĐS, đề tài cụ thể tùy từng Chi bộ chọn, cần mở rộng cho quần chúng (cảm tình đảng) tham dự; Trao đổi kinh nghiệm về thu phí nội dung; Trao đổi, bồi dưỡng kiến thức về kinh doanh số.</w:t>
      </w:r>
      <w:r w:rsidRPr="00521A6F">
        <w:rPr>
          <w:noProof w:val="0"/>
          <w:sz w:val="14"/>
          <w:szCs w:val="14"/>
          <w:lang w:val="en-US" w:eastAsia="vi-VN"/>
        </w:rPr>
        <w:t xml:space="preserve">  </w:t>
      </w:r>
    </w:p>
    <w:p w14:paraId="5D7DA0A5" w14:textId="77777777" w:rsidR="00521A6F" w:rsidRPr="00521A6F" w:rsidRDefault="00521A6F" w:rsidP="00521A6F">
      <w:pPr>
        <w:spacing w:before="0" w:after="0" w:line="276" w:lineRule="auto"/>
        <w:ind w:firstLine="760"/>
        <w:rPr>
          <w:noProof w:val="0"/>
          <w:lang w:val="en-US" w:eastAsia="vi-VN"/>
        </w:rPr>
      </w:pPr>
      <w:r w:rsidRPr="00521A6F">
        <w:rPr>
          <w:noProof w:val="0"/>
          <w:sz w:val="24"/>
          <w:szCs w:val="24"/>
          <w:lang w:val="en-US" w:eastAsia="vi-VN"/>
        </w:rPr>
        <w:t xml:space="preserve">- </w:t>
      </w:r>
      <w:r w:rsidRPr="00521A6F">
        <w:rPr>
          <w:noProof w:val="0"/>
          <w:lang w:val="en-US" w:eastAsia="vi-VN"/>
        </w:rPr>
        <w:t xml:space="preserve">Dự án thu phí đọc báo điện tử: Nhận diện khách hàng; Tuyển chọn, đầu tư các nhóm sản phẩm; Lập Tổ Chuyên trách thu phí nội dung; Chuẩn bị hạ tầng kỹ thuật. </w:t>
      </w:r>
    </w:p>
    <w:p w14:paraId="3788BB0D" w14:textId="77777777" w:rsidR="00521A6F" w:rsidRPr="00521A6F" w:rsidRDefault="00521A6F" w:rsidP="00521A6F">
      <w:pPr>
        <w:spacing w:before="0" w:after="0" w:line="276" w:lineRule="auto"/>
        <w:ind w:firstLine="740"/>
        <w:rPr>
          <w:noProof w:val="0"/>
          <w:lang w:val="en-US" w:eastAsia="vi-VN"/>
        </w:rPr>
      </w:pPr>
      <w:r w:rsidRPr="00521A6F">
        <w:rPr>
          <w:noProof w:val="0"/>
          <w:lang w:val="en-US" w:eastAsia="vi-VN"/>
        </w:rPr>
        <w:t>Tại lễ kỷ niệm 47 năm thành lập Báo Người Lao Động (28/7/2022), Ban Biên tập đã công bố ra mắt Cổng thu phí đọc báo điện tử, tại chuyên mục đặc biệt “DÀNH CHO BẠN ĐỌC VIP”. Với việc bắt tay vận hành dự án này, Người Lao Động trở thành thương hiệu tiên phong trong các nhật báo Việt Nam, tiên phong trong làng báo phía Nam công bố thu phí nội dung. Tính đến cuối tháng 9/2022, sau 2 tháng triển khai, đã có khoảng 7.000 lượt đăng ký tài khoản chuyên mục đặc biệt này.</w:t>
      </w:r>
    </w:p>
    <w:p w14:paraId="137CA4C9" w14:textId="77777777" w:rsidR="00521A6F" w:rsidRPr="00521A6F" w:rsidRDefault="00521A6F" w:rsidP="00521A6F">
      <w:pPr>
        <w:spacing w:before="0" w:after="0" w:line="276" w:lineRule="auto"/>
        <w:ind w:firstLine="740"/>
        <w:rPr>
          <w:noProof w:val="0"/>
          <w:lang w:val="en-US" w:eastAsia="vi-VN"/>
        </w:rPr>
      </w:pPr>
      <w:r w:rsidRPr="00521A6F">
        <w:rPr>
          <w:noProof w:val="0"/>
          <w:lang w:val="en-US" w:eastAsia="vi-VN"/>
        </w:rPr>
        <w:t>-</w:t>
      </w:r>
      <w:r w:rsidRPr="00521A6F">
        <w:rPr>
          <w:noProof w:val="0"/>
          <w:sz w:val="14"/>
          <w:szCs w:val="14"/>
          <w:lang w:val="en-US" w:eastAsia="vi-VN"/>
        </w:rPr>
        <w:t xml:space="preserve">   </w:t>
      </w:r>
      <w:r w:rsidRPr="00521A6F">
        <w:rPr>
          <w:noProof w:val="0"/>
          <w:lang w:val="en-US" w:eastAsia="vi-VN"/>
        </w:rPr>
        <w:t>Định hướng lại các kênh mạng xã hội: Các kênh mạng xã hội của Báo Người Lao Động hiện có Youtube, Fanpage, TikTok, trong đó Youtube có một số kênh phụ, Fanpage ngoài trang chính còn có một số trang chuyên đề. Youtube đã có doanh thu khá, TikTok được đánh giá sẽ sớm tạo doanh thu.</w:t>
      </w:r>
    </w:p>
    <w:p w14:paraId="2FCA7C4D" w14:textId="77777777" w:rsidR="00521A6F" w:rsidRPr="00521A6F" w:rsidRDefault="00521A6F" w:rsidP="00521A6F">
      <w:pPr>
        <w:spacing w:before="0" w:after="0" w:line="276" w:lineRule="auto"/>
        <w:ind w:firstLine="740"/>
        <w:rPr>
          <w:noProof w:val="0"/>
          <w:lang w:val="en-US" w:eastAsia="vi-VN"/>
        </w:rPr>
      </w:pPr>
      <w:r w:rsidRPr="00521A6F">
        <w:rPr>
          <w:noProof w:val="0"/>
          <w:lang w:val="en-US" w:eastAsia="vi-VN"/>
        </w:rPr>
        <w:t>Đặc biệt, cũng vào dịp lễ kỷ niệm 47 năm thành lập Báo Người Lao Động (28/7/2022), Ban Biên tập đã ra mắt chuyên trang Podcast. Sau 2 tháng chạy thử nghiệm, Podcast hiện đã xác định rõ hướng đi, hứa hẹn nhiều tiềm năng tạo doanh thu.</w:t>
      </w:r>
    </w:p>
    <w:p w14:paraId="060F622E" w14:textId="65768121" w:rsidR="00521A6F" w:rsidRPr="00521A6F" w:rsidRDefault="00B71E52" w:rsidP="00521A6F">
      <w:pPr>
        <w:spacing w:line="240" w:lineRule="auto"/>
        <w:ind w:firstLine="740"/>
        <w:rPr>
          <w:b/>
          <w:noProof w:val="0"/>
          <w:lang w:val="en-US" w:eastAsia="vi-VN"/>
        </w:rPr>
      </w:pPr>
      <w:r>
        <w:rPr>
          <w:b/>
          <w:noProof w:val="0"/>
          <w:lang w:val="en-US" w:eastAsia="vi-VN"/>
        </w:rPr>
        <w:t>3</w:t>
      </w:r>
      <w:r w:rsidR="00521A6F" w:rsidRPr="00521A6F">
        <w:rPr>
          <w:b/>
          <w:noProof w:val="0"/>
          <w:lang w:val="en-US" w:eastAsia="vi-VN"/>
        </w:rPr>
        <w:t>. Báo Tuổi trẻ</w:t>
      </w:r>
    </w:p>
    <w:p w14:paraId="173627C6" w14:textId="77777777" w:rsidR="00521A6F" w:rsidRPr="00521A6F" w:rsidRDefault="00521A6F" w:rsidP="00521A6F">
      <w:pPr>
        <w:spacing w:line="240" w:lineRule="auto"/>
        <w:ind w:firstLine="700"/>
        <w:rPr>
          <w:noProof w:val="0"/>
          <w:lang w:val="en-US" w:eastAsia="vi-VN"/>
        </w:rPr>
      </w:pPr>
      <w:r w:rsidRPr="00521A6F">
        <w:rPr>
          <w:noProof w:val="0"/>
          <w:lang w:val="en-US" w:eastAsia="vi-VN"/>
        </w:rPr>
        <w:t>Báo đã tổ chức thực hiện loạt bài điều tra về vấn nạn “vẽ bậy” tại TP.HCM, đăng tải các ngày 5 và 6-9-2022. Với sự quyết tâm đeo bám vấn đề, tiếp cận hiện trường, thu thập chứng cứ, báo Tuổi Trẻ đã phản ánh vấn nạn vẽ bậy khắp các tuyến phố, nhất là các công trình mang tính biểu tượng của TP.HCM. Tuyến bài đã góp phần ngăn chặn hành vi vẽ bậy, giúp cơ quan chức năng xử lý nghiêm các đối tượng vi phạm, góp phần tạo mỹ quan cho TP.HCM. Sau loạt bài, Chủ tịch Ủy ban nhân dân TP.HCM đã có thư khen thưởng đột xuất đến đội ngũ phóng viên thực hiện tuyến bài.</w:t>
      </w:r>
    </w:p>
    <w:p w14:paraId="13A09F17" w14:textId="77777777" w:rsidR="00521A6F" w:rsidRPr="00521A6F" w:rsidRDefault="00521A6F" w:rsidP="00521A6F">
      <w:pPr>
        <w:spacing w:line="240" w:lineRule="auto"/>
        <w:ind w:firstLine="700"/>
        <w:rPr>
          <w:noProof w:val="0"/>
          <w:lang w:val="en-US" w:eastAsia="vi-VN"/>
        </w:rPr>
      </w:pPr>
      <w:r w:rsidRPr="00521A6F">
        <w:rPr>
          <w:noProof w:val="0"/>
          <w:lang w:val="en-US" w:eastAsia="vi-VN"/>
        </w:rPr>
        <w:t xml:space="preserve">Tuyến bài điều tra </w:t>
      </w:r>
      <w:r w:rsidRPr="00521A6F">
        <w:rPr>
          <w:i/>
          <w:noProof w:val="0"/>
          <w:lang w:val="en-US" w:eastAsia="vi-VN"/>
        </w:rPr>
        <w:t xml:space="preserve">“Phanh phui rau VietGAP dỏm” </w:t>
      </w:r>
      <w:r w:rsidRPr="00521A6F">
        <w:rPr>
          <w:noProof w:val="0"/>
          <w:lang w:val="en-US" w:eastAsia="vi-VN"/>
        </w:rPr>
        <w:t>với các bài viết:</w:t>
      </w:r>
      <w:r w:rsidRPr="00521A6F">
        <w:rPr>
          <w:i/>
          <w:noProof w:val="0"/>
          <w:lang w:val="en-US" w:eastAsia="vi-VN"/>
        </w:rPr>
        <w:t xml:space="preserve"> “Hô biến” rau chợ thành rau 3 sạch!, Rau sạch dỏm “biến hình” vào Winmart, Tiki ngon, Cần đền bù cho khách hàng…</w:t>
      </w:r>
      <w:r w:rsidRPr="00521A6F">
        <w:rPr>
          <w:noProof w:val="0"/>
          <w:lang w:val="en-US" w:eastAsia="vi-VN"/>
        </w:rPr>
        <w:t xml:space="preserve"> đã nhận được sự quan tâm, chia sẻ của rất nhiều bạn đọc, đồng thời giúp các cơ quan quản lý chấn chỉnh các đơn vị làm ăn gian dối cũng như quan tâm thêm giải pháp cung ứng nguồn hàng rau củ quả sạch cho thị trường hiện nay.</w:t>
      </w:r>
    </w:p>
    <w:p w14:paraId="1403E5C3" w14:textId="77777777" w:rsidR="00521A6F" w:rsidRPr="00521A6F" w:rsidRDefault="00521A6F" w:rsidP="00521A6F">
      <w:pPr>
        <w:spacing w:line="240" w:lineRule="auto"/>
        <w:ind w:firstLine="700"/>
        <w:rPr>
          <w:noProof w:val="0"/>
          <w:lang w:val="en-US" w:eastAsia="vi-VN"/>
        </w:rPr>
      </w:pPr>
      <w:r w:rsidRPr="00521A6F">
        <w:rPr>
          <w:noProof w:val="0"/>
          <w:lang w:val="en-US" w:eastAsia="vi-VN"/>
        </w:rPr>
        <w:lastRenderedPageBreak/>
        <w:t>Phát hành số báo đặc biệt 30-4 chào mừng kỷ niệm 47 năm giải phóng miền Nam, thống nhất đất nước, với nhiều nội dung hấp dẫn, phong phú, có sự tham gia của nhiều cây bút, chuyên gia nổi tiếng. Với chủ đề chính “Đánh thức sông Sài Gòn”, số báo đặc biệt gồm tuyến bài khởi nguồn từ lịch sử hình thành của dòng sông Sài Gòn gắn với quá trình lập nghiệp của người dân phương Nam cho đến sự phát triển của TP.HCM hôm nay. Bên cạnh đó, báo Tuổi Trẻ đề xuất những giải pháp phát triển cho thành phố trong tương lai, gắn với vùng đô thị dọc theo dòng sông này.</w:t>
      </w:r>
    </w:p>
    <w:p w14:paraId="74922A5A" w14:textId="77777777" w:rsidR="00521A6F" w:rsidRPr="00521A6F" w:rsidRDefault="00521A6F" w:rsidP="00521A6F">
      <w:pPr>
        <w:spacing w:line="240" w:lineRule="auto"/>
        <w:ind w:firstLine="700"/>
        <w:rPr>
          <w:noProof w:val="0"/>
          <w:lang w:val="en-US" w:eastAsia="vi-VN"/>
        </w:rPr>
      </w:pPr>
      <w:r w:rsidRPr="00521A6F">
        <w:rPr>
          <w:noProof w:val="0"/>
          <w:lang w:val="en-US" w:eastAsia="vi-VN"/>
        </w:rPr>
        <w:t>Chào mừng 77 năm Cách mạng tháng Tám và Quốc khánh nước Cộng hòa Xã hội chủ nghĩa Việt Nam (2-9), Tuổi Trẻ ra mắt số báo đặc biệt, chủ đề "Cam kết phát triển xanh". Số báo tập trung rất nhiều bài viết đặc sắc về các nhân vật nổi tiếng, vấn đề nổi bật và được thực hiện bởi các cây bút nhiều kinh nghiệm, có uy tín. Đặc biệt, hai bộ trưởng cùng góp mặt trên Tuổi Trẻ bàn về phát triển xanh. Đó là Bộ trưởng Bộ Tài nguyên và Môi trường Trần Hồng Hà bàn về việc Việt Nam có những thách thức và lợi ích lớn nào khi cam kết với thế giới về đạt mức phát thải ròng bằng 0 và Bộ trưởng Bộ Nông nghiệp và Phát triển nông thôn Lê Minh Hoan nói về việc "gieo hạt và trồng rừng" của các bạn trẻ.</w:t>
      </w:r>
    </w:p>
    <w:p w14:paraId="266FA799" w14:textId="77777777" w:rsidR="00521A6F" w:rsidRPr="00521A6F" w:rsidRDefault="00521A6F" w:rsidP="00521A6F">
      <w:pPr>
        <w:spacing w:line="240" w:lineRule="auto"/>
        <w:ind w:firstLine="700"/>
        <w:rPr>
          <w:noProof w:val="0"/>
          <w:lang w:val="en-US" w:eastAsia="vi-VN"/>
        </w:rPr>
      </w:pPr>
      <w:r w:rsidRPr="00521A6F">
        <w:rPr>
          <w:noProof w:val="0"/>
          <w:lang w:val="en-US" w:eastAsia="vi-VN"/>
        </w:rPr>
        <w:t>Ngoài ra, Tuổi Trẻ tổ chức nhiều chương trình, sự kiện lớn với sự tham dự của lãnh đạo Chính phủ, Bộ ngành và chính quyền địa phương: Hội thảo Liên kết để tự chủ công nghiệp, Ngày không tiền mặt, Ngày của Phở, Tư vấn tuyển sinh, Tiếp sức đến trường…</w:t>
      </w:r>
    </w:p>
    <w:p w14:paraId="247D5773" w14:textId="77777777" w:rsidR="00521A6F" w:rsidRPr="00521A6F" w:rsidRDefault="00521A6F" w:rsidP="00521A6F">
      <w:pPr>
        <w:spacing w:line="240" w:lineRule="auto"/>
        <w:ind w:firstLine="700"/>
        <w:rPr>
          <w:noProof w:val="0"/>
          <w:lang w:val="en-US" w:eastAsia="vi-VN"/>
        </w:rPr>
      </w:pPr>
      <w:r w:rsidRPr="00521A6F">
        <w:rPr>
          <w:noProof w:val="0"/>
          <w:lang w:val="en-US" w:eastAsia="vi-VN"/>
        </w:rPr>
        <w:t xml:space="preserve">Nhân kỷ niệm 47 năm ngày thành lập (2/9/1975 – 2/9/2022), báo Tuổi Trẻ đã tổ chức lễ khởi công xây dựng Trung tâm Phức hợp trụ sở làm việc, dịch vụ truyền thông báo chí và văn phòng cho thuê (Trung tâm Phức hợp Tuổi Trẻ) vào ngày 30/8/2022. Đây là sẽ là nền tảng và không gian phục vụ cho việc tác nghiệp năng động, hiện đại, phù hợp với chuyển đổi số cũng như phục vụ tốt hơn cho sự phát triển của tờ báo trong tương lai, tạo nền móng vững chắc để Tuổi Trẻ có được những cơ sở phát triển mạnh mẽ. </w:t>
      </w:r>
    </w:p>
    <w:p w14:paraId="77909976" w14:textId="77777777" w:rsidR="00521A6F" w:rsidRPr="00521A6F" w:rsidRDefault="00521A6F" w:rsidP="00521A6F">
      <w:pPr>
        <w:spacing w:line="240" w:lineRule="auto"/>
        <w:ind w:firstLine="720"/>
        <w:rPr>
          <w:noProof w:val="0"/>
          <w:lang w:val="en-US" w:eastAsia="vi-VN"/>
        </w:rPr>
      </w:pPr>
      <w:r w:rsidRPr="00521A6F">
        <w:rPr>
          <w:noProof w:val="0"/>
          <w:lang w:val="en-US" w:eastAsia="vi-VN"/>
        </w:rPr>
        <w:t>Kết quả hoạt động kinh doanh năm 2022 dự kiến hoàn thành chỉ tiêu năm mà Ban Biên tập báo Tuổi Trẻ đã đề ra. Báo Tuổi Trẻ tiếp tục xây dựng những giải pháp trọng tâm 3 tháng cuối năm 2022, tập trung trên các lĩnh vực truyền thông sự kiện, tuyên truyền các nội dung, đẩy mạnh công tác phát hành báo để hoàn tất chỉ tiêu.</w:t>
      </w:r>
    </w:p>
    <w:p w14:paraId="015C3709" w14:textId="7C582FD0" w:rsidR="00521A6F" w:rsidRPr="00521A6F" w:rsidRDefault="00B71E52" w:rsidP="00521A6F">
      <w:pPr>
        <w:spacing w:line="240" w:lineRule="auto"/>
        <w:ind w:right="23" w:firstLine="567"/>
        <w:rPr>
          <w:b/>
          <w:noProof w:val="0"/>
          <w:lang w:val="en-US" w:eastAsia="vi-VN"/>
        </w:rPr>
      </w:pPr>
      <w:r>
        <w:rPr>
          <w:b/>
          <w:noProof w:val="0"/>
          <w:lang w:val="en-US" w:eastAsia="vi-VN"/>
        </w:rPr>
        <w:t>4</w:t>
      </w:r>
      <w:r w:rsidR="00521A6F" w:rsidRPr="00521A6F">
        <w:rPr>
          <w:b/>
          <w:noProof w:val="0"/>
          <w:lang w:val="en-US" w:eastAsia="vi-VN"/>
        </w:rPr>
        <w:t>. Báo điện tử VnExpress</w:t>
      </w:r>
    </w:p>
    <w:p w14:paraId="49B80ECA" w14:textId="77777777" w:rsidR="00521A6F" w:rsidRPr="00521A6F" w:rsidRDefault="00521A6F" w:rsidP="00521A6F">
      <w:pPr>
        <w:spacing w:before="240" w:after="240" w:line="276" w:lineRule="auto"/>
        <w:ind w:firstLine="480"/>
        <w:rPr>
          <w:noProof w:val="0"/>
          <w:lang w:val="en-US" w:eastAsia="vi-VN"/>
        </w:rPr>
      </w:pPr>
      <w:r w:rsidRPr="00521A6F">
        <w:rPr>
          <w:noProof w:val="0"/>
          <w:lang w:val="en-US" w:eastAsia="vi-VN"/>
        </w:rPr>
        <w:t>Tính đến hết tháng 9/2022, toàn hệ thống báo điện tử VnExpress xuất bản 91.344 tin bài, giảm 22% so cùng kỳ 2021, lượng độc giả thường xuyên hơn 41 triệu users/tháng, lượng truy cập hơn 5,1 tỷ lượt.</w:t>
      </w:r>
    </w:p>
    <w:p w14:paraId="351C2FE7" w14:textId="77777777" w:rsidR="00521A6F" w:rsidRPr="00521A6F" w:rsidRDefault="00521A6F" w:rsidP="00521A6F">
      <w:pPr>
        <w:spacing w:before="240" w:after="240" w:line="276" w:lineRule="auto"/>
        <w:ind w:firstLine="480"/>
        <w:rPr>
          <w:noProof w:val="0"/>
          <w:lang w:val="en-US" w:eastAsia="vi-VN"/>
        </w:rPr>
      </w:pPr>
      <w:r w:rsidRPr="00521A6F">
        <w:rPr>
          <w:noProof w:val="0"/>
          <w:lang w:val="en-US" w:eastAsia="vi-VN"/>
        </w:rPr>
        <w:t xml:space="preserve">Sau khi quy hoạch Báo chí, VnExpress tập trung thể hiện đậm nét các thông tin về khoa học công nghệ, chương trình trọng điểm của Bộ Khoa học và Công nghệ. VnExpress xuất bàn gần 250 tin bài về hoạt động quản lý khoa học công </w:t>
      </w:r>
      <w:r w:rsidRPr="00521A6F">
        <w:rPr>
          <w:noProof w:val="0"/>
          <w:lang w:val="en-US" w:eastAsia="vi-VN"/>
        </w:rPr>
        <w:lastRenderedPageBreak/>
        <w:t>nghệ trong nước; các công trình nghiên cứu khoa học, các nhân vật, nhà khoa học có nhiều đóng góp trong nghiên cứu; các mô hình ứng dụng công nghệ, các sáng chế có tác động tới đời sống, phát triển kinh tế - xã hội, tập trung các chủ đề: Chính sách hỗ trợ tìm kiếm, kết nối công nghệ và đổi mới sáng tạo; Các giải pháp thúc đẩy mô hình trung tâm chuyển giao công nghệ trong trường đại học tới doanh nghiệp; Hỗ trợ doanh nghiệp nông nghiệp đề phát triển sản phẩm chủ lực tại các địa phương; Các hoạt động về xây dựng hệ sinh thái hỗ trợ các doanh nghiệp đổi mới sáng tạo.</w:t>
      </w:r>
    </w:p>
    <w:p w14:paraId="15669207" w14:textId="77777777" w:rsidR="00521A6F" w:rsidRPr="00521A6F" w:rsidRDefault="00521A6F" w:rsidP="00521A6F">
      <w:pPr>
        <w:spacing w:before="240" w:after="60" w:line="304" w:lineRule="auto"/>
        <w:ind w:firstLine="520"/>
        <w:rPr>
          <w:noProof w:val="0"/>
          <w:lang w:val="en-US" w:eastAsia="vi-VN"/>
        </w:rPr>
      </w:pPr>
      <w:r w:rsidRPr="00521A6F">
        <w:rPr>
          <w:noProof w:val="0"/>
          <w:lang w:val="en-US" w:eastAsia="vi-VN"/>
        </w:rPr>
        <w:t>Báo cũng đồng hành cùng “Chương trình Chuyển đổi số quốc gia đến năm 2025, định hướng đến năm 2030” của Chính phủ, thực hiện loạt luyến bài về chuyển đổi số; cách chuyển đổi số hiệu quả; tình hình chuyển đổi số của các doanh nghiệp, tổ chức trong giai đoạn bình thường mới, đặc biệt ở 8 lĩnh vực ưu tiên theo Chương trình Chuyển đổi số quốc gia, như nông nghiệp, sản xuất, ngân hàng... VnExpress cùng tổ chức thành công các sự kiện: Giải thưởng Sáng kiến Khoa học và Hội nghị các nhà khoa học trẻ; Ngày hội Trí tuệ nhân tạo Việt Nam 2022 (AI4VN 2022); Cuộc thi Startup Việt 2022... Trong năm nay, VnExpress sẽ điều chỉnh giao diện nhằm thể hiện nổi bật nội dung khóa học về các hoạt động nghiên cứu, phát minh, ứng dụng của các nhà khoa học trong nước và quốc tế.</w:t>
      </w:r>
    </w:p>
    <w:p w14:paraId="1AFCD99B" w14:textId="77777777" w:rsidR="00521A6F" w:rsidRPr="00521A6F" w:rsidRDefault="00521A6F" w:rsidP="00521A6F">
      <w:pPr>
        <w:spacing w:before="240" w:after="60" w:line="304" w:lineRule="auto"/>
        <w:ind w:firstLine="520"/>
        <w:rPr>
          <w:noProof w:val="0"/>
          <w:color w:val="232325"/>
          <w:lang w:val="en-US" w:eastAsia="vi-VN"/>
        </w:rPr>
      </w:pPr>
      <w:r w:rsidRPr="00521A6F">
        <w:rPr>
          <w:noProof w:val="0"/>
          <w:color w:val="232325"/>
          <w:lang w:val="en-US" w:eastAsia="vi-VN"/>
        </w:rPr>
        <w:t>Thống kê của VnExpress SimilarWeb vào tháng 9/2022, VnExpress đạt 180,9 triệu visits (phiên truy cập), đứng vị trí số 1 trong lĩnh vực báo chí, cao gấp 1,6 lan so với đơn vị đứng thứ hai và nằm trong top 40 các website về báo chí được truy cập nhiều nhất toàn cầu.</w:t>
      </w:r>
    </w:p>
    <w:p w14:paraId="7134D896" w14:textId="77777777" w:rsidR="00521A6F" w:rsidRPr="00521A6F" w:rsidRDefault="00521A6F" w:rsidP="00521A6F">
      <w:pPr>
        <w:spacing w:before="0" w:after="60" w:line="240" w:lineRule="auto"/>
        <w:ind w:firstLine="520"/>
        <w:rPr>
          <w:noProof w:val="0"/>
          <w:lang w:val="en-US" w:eastAsia="vi-VN"/>
        </w:rPr>
      </w:pPr>
      <w:r w:rsidRPr="00521A6F">
        <w:rPr>
          <w:noProof w:val="0"/>
          <w:lang w:val="en-US" w:eastAsia="vi-VN"/>
        </w:rPr>
        <w:t>Kết quả hoạt động sản xuất kinh doanh 9 tháng đầu năm 2022</w:t>
      </w:r>
    </w:p>
    <w:p w14:paraId="1365E510" w14:textId="77777777" w:rsidR="00521A6F" w:rsidRPr="00521A6F" w:rsidRDefault="00521A6F" w:rsidP="00521A6F">
      <w:pPr>
        <w:spacing w:before="0" w:after="60" w:line="240" w:lineRule="auto"/>
        <w:ind w:firstLine="520"/>
        <w:rPr>
          <w:noProof w:val="0"/>
          <w:color w:val="232325"/>
          <w:lang w:val="en-US" w:eastAsia="vi-VN"/>
        </w:rPr>
      </w:pPr>
      <w:r w:rsidRPr="00521A6F">
        <w:rPr>
          <w:noProof w:val="0"/>
          <w:color w:val="232325"/>
          <w:lang w:val="en-US" w:eastAsia="vi-VN"/>
        </w:rPr>
        <w:t>Doanh thu: 94.875.000.000 đồng.</w:t>
      </w:r>
    </w:p>
    <w:p w14:paraId="47113FF3" w14:textId="77777777" w:rsidR="00521A6F" w:rsidRPr="00521A6F" w:rsidRDefault="00521A6F" w:rsidP="00521A6F">
      <w:pPr>
        <w:spacing w:before="0" w:after="60" w:line="240" w:lineRule="auto"/>
        <w:ind w:firstLine="520"/>
        <w:rPr>
          <w:noProof w:val="0"/>
          <w:color w:val="232325"/>
          <w:lang w:val="en-US" w:eastAsia="vi-VN"/>
        </w:rPr>
      </w:pPr>
      <w:r w:rsidRPr="00521A6F">
        <w:rPr>
          <w:noProof w:val="0"/>
          <w:color w:val="232325"/>
          <w:sz w:val="14"/>
          <w:szCs w:val="14"/>
          <w:lang w:val="en-US" w:eastAsia="vi-VN"/>
        </w:rPr>
        <w:t xml:space="preserve"> </w:t>
      </w:r>
      <w:r w:rsidRPr="00521A6F">
        <w:rPr>
          <w:noProof w:val="0"/>
          <w:color w:val="232325"/>
          <w:lang w:val="en-US" w:eastAsia="vi-VN"/>
        </w:rPr>
        <w:t>Lợi nhuận: 3.414.115.401 đồng</w:t>
      </w:r>
    </w:p>
    <w:p w14:paraId="7BCF1C66" w14:textId="77777777" w:rsidR="00521A6F" w:rsidRPr="00521A6F" w:rsidRDefault="00521A6F" w:rsidP="00521A6F">
      <w:pPr>
        <w:spacing w:before="0" w:after="60" w:line="240" w:lineRule="auto"/>
        <w:ind w:firstLine="520"/>
        <w:rPr>
          <w:b/>
          <w:noProof w:val="0"/>
          <w:lang w:val="en-US" w:eastAsia="vi-VN"/>
        </w:rPr>
      </w:pPr>
      <w:r w:rsidRPr="00521A6F">
        <w:rPr>
          <w:noProof w:val="0"/>
          <w:color w:val="232325"/>
          <w:lang w:val="en-US" w:eastAsia="vi-VN"/>
        </w:rPr>
        <w:t>Nộp ngân sách: 12.998.588.423 (thuế GTGT và thuế Thu nhập cá nhân)</w:t>
      </w:r>
    </w:p>
    <w:p w14:paraId="53816E10" w14:textId="536E2F0F" w:rsidR="00521A6F" w:rsidRPr="00521A6F" w:rsidRDefault="00B71E52" w:rsidP="00521A6F">
      <w:pPr>
        <w:spacing w:line="240" w:lineRule="auto"/>
        <w:ind w:right="23" w:firstLine="567"/>
        <w:rPr>
          <w:b/>
          <w:noProof w:val="0"/>
          <w:lang w:val="en-US" w:eastAsia="vi-VN"/>
        </w:rPr>
      </w:pPr>
      <w:r>
        <w:rPr>
          <w:b/>
          <w:noProof w:val="0"/>
          <w:lang w:val="en-US" w:eastAsia="vi-VN"/>
        </w:rPr>
        <w:t>5</w:t>
      </w:r>
      <w:r w:rsidR="00521A6F" w:rsidRPr="00521A6F">
        <w:rPr>
          <w:b/>
          <w:noProof w:val="0"/>
          <w:lang w:val="en-US" w:eastAsia="vi-VN"/>
        </w:rPr>
        <w:t>. Báo Thanh niên</w:t>
      </w:r>
    </w:p>
    <w:p w14:paraId="27684324" w14:textId="77777777" w:rsidR="00521A6F" w:rsidRPr="00521A6F" w:rsidRDefault="00521A6F" w:rsidP="00521A6F">
      <w:pPr>
        <w:spacing w:line="264" w:lineRule="auto"/>
        <w:ind w:firstLine="567"/>
        <w:rPr>
          <w:noProof w:val="0"/>
          <w:lang w:val="en-US" w:eastAsia="vi-VN"/>
        </w:rPr>
      </w:pPr>
      <w:r w:rsidRPr="00521A6F">
        <w:rPr>
          <w:noProof w:val="0"/>
          <w:lang w:val="en-US" w:eastAsia="vi-VN"/>
        </w:rPr>
        <w:t>Tính từ 01/01/2022 đến 30/9/2022, Báo in Thanh Niên đã thực hiện 5.395 tin và 6.090 bài</w:t>
      </w:r>
      <w:r w:rsidRPr="00521A6F">
        <w:rPr>
          <w:i/>
          <w:noProof w:val="0"/>
          <w:lang w:val="en-US" w:eastAsia="vi-VN"/>
        </w:rPr>
        <w:t xml:space="preserve">. </w:t>
      </w:r>
      <w:r w:rsidRPr="00521A6F">
        <w:rPr>
          <w:noProof w:val="0"/>
          <w:lang w:val="en-US" w:eastAsia="vi-VN"/>
        </w:rPr>
        <w:t xml:space="preserve">Một số chương trình nổi bật như: Báo điện tử Thanh Niên tích cực đầu tư các dự án lớn về nền tảng công nghệ theo hướng cải thiện trải nghiệm đọc báo, sử dụng dữ liệu để phân tích hành vi và cá nhân hoá nội dung tin tức, nghiên cứu mô hình, phương thức thu phí bạn đọc trực tuyến và dự kiến triển khai thí điểm trong năm 2023; Xuân ấm áp – Tết bình an, Giao lưu đội tuyển bóng đá nữ Việt Nam; Sôi động cùng V-league, chuyên trang SEA Games và 2 cuộc thi dự đoán “ Đường đến vinh quang “ và “ Nhà tiên tri sân cỏ”; Báo Thanh Niên phối hợp với Tổng Công ty Saigontourist tổ chức đêm Trung thu cho 500 trẻ mồ </w:t>
      </w:r>
      <w:r w:rsidRPr="00521A6F">
        <w:rPr>
          <w:noProof w:val="0"/>
          <w:lang w:val="en-US" w:eastAsia="vi-VN"/>
        </w:rPr>
        <w:lastRenderedPageBreak/>
        <w:t xml:space="preserve">côi vì đại dịch covid tại Công viên văn hóa Đầm Sen;  Chương trình </w:t>
      </w:r>
      <w:r w:rsidRPr="00521A6F">
        <w:rPr>
          <w:i/>
          <w:noProof w:val="0"/>
          <w:lang w:val="en-US" w:eastAsia="vi-VN"/>
        </w:rPr>
        <w:t>“Cùng con đi tiếp cuộc đời”</w:t>
      </w:r>
      <w:r w:rsidRPr="00521A6F">
        <w:rPr>
          <w:noProof w:val="0"/>
          <w:lang w:val="en-US" w:eastAsia="vi-VN"/>
        </w:rPr>
        <w:t xml:space="preserve"> đã đánh dấu một nghĩa cử cao đẹp trong cộng đồng nhằm chung tay, góp sức nuôi dưỡng các trẻ mồ côi do đại dịch Covid. </w:t>
      </w:r>
    </w:p>
    <w:p w14:paraId="65E4820F" w14:textId="18EFFF83" w:rsidR="00521A6F" w:rsidRPr="00521A6F" w:rsidRDefault="00B71E52" w:rsidP="00521A6F">
      <w:pPr>
        <w:spacing w:line="240" w:lineRule="auto"/>
        <w:ind w:right="23" w:firstLine="567"/>
        <w:rPr>
          <w:b/>
          <w:noProof w:val="0"/>
          <w:lang w:val="en-US" w:eastAsia="vi-VN"/>
        </w:rPr>
      </w:pPr>
      <w:r>
        <w:rPr>
          <w:b/>
          <w:noProof w:val="0"/>
          <w:lang w:val="en-US" w:eastAsia="vi-VN"/>
        </w:rPr>
        <w:t>6</w:t>
      </w:r>
      <w:r w:rsidR="00521A6F" w:rsidRPr="00521A6F">
        <w:rPr>
          <w:b/>
          <w:noProof w:val="0"/>
          <w:lang w:val="en-US" w:eastAsia="vi-VN"/>
        </w:rPr>
        <w:t>. Báo Lao động</w:t>
      </w:r>
    </w:p>
    <w:p w14:paraId="0A5E6C51" w14:textId="77777777" w:rsidR="00521A6F" w:rsidRPr="00521A6F" w:rsidRDefault="00521A6F" w:rsidP="00521A6F">
      <w:pPr>
        <w:spacing w:before="0" w:after="80" w:line="256" w:lineRule="auto"/>
        <w:ind w:firstLine="720"/>
        <w:rPr>
          <w:noProof w:val="0"/>
          <w:lang w:val="en-US" w:eastAsia="vi-VN"/>
        </w:rPr>
      </w:pPr>
      <w:r w:rsidRPr="00521A6F">
        <w:rPr>
          <w:noProof w:val="0"/>
          <w:lang w:val="en-US" w:eastAsia="vi-VN"/>
        </w:rPr>
        <w:t>Thực hiện tốt nhiệm vụ chính trị, đảm bảo chất lượng thông tin, đúng định hướng của Ban Tuyên giáo Trung ương, chỉ đạo của Bộ Thông tin và Truyền thông. Số lượng tin bài trong Quý đạt hơn 86.000 (104% so cùng kỳ 2021)</w:t>
      </w:r>
    </w:p>
    <w:p w14:paraId="636E245C" w14:textId="77777777" w:rsidR="00521A6F" w:rsidRPr="00521A6F" w:rsidRDefault="00521A6F" w:rsidP="00521A6F">
      <w:pPr>
        <w:spacing w:before="0" w:after="80" w:line="240" w:lineRule="auto"/>
        <w:ind w:firstLine="720"/>
        <w:rPr>
          <w:noProof w:val="0"/>
          <w:lang w:val="en-US" w:eastAsia="vi-VN"/>
        </w:rPr>
      </w:pPr>
      <w:r w:rsidRPr="00521A6F">
        <w:rPr>
          <w:noProof w:val="0"/>
          <w:lang w:val="en-US" w:eastAsia="vi-VN"/>
        </w:rPr>
        <w:t>Tăng cường các sản phẩm truyền thông đa phương tiện, thực hiện thường xuyên 8 bản tin/tuần, trong đó 3 bản tin phát hàng ngày. Từ tháng 9/2022, triển khai thêm bản tin Công đoàn hàng tuần.</w:t>
      </w:r>
    </w:p>
    <w:p w14:paraId="1375BB76" w14:textId="77777777" w:rsidR="00521A6F" w:rsidRPr="00521A6F" w:rsidRDefault="00521A6F" w:rsidP="00521A6F">
      <w:pPr>
        <w:spacing w:before="0" w:after="80" w:line="256" w:lineRule="auto"/>
        <w:ind w:firstLine="720"/>
        <w:rPr>
          <w:noProof w:val="0"/>
          <w:lang w:val="en-US" w:eastAsia="vi-VN"/>
        </w:rPr>
      </w:pPr>
      <w:r w:rsidRPr="00521A6F">
        <w:rPr>
          <w:noProof w:val="0"/>
          <w:lang w:val="en-US" w:eastAsia="vi-VN"/>
        </w:rPr>
        <w:t>Tổ chức thành công chương trình Vinh quang Việt Nam 2022, vinh danh 6 tập thể, 7 cá nhân anh hùng, điển hình tiên tiến; tổ chức nhiều hội thảo, tọa đàm theo các vấn đề thời sự nhận được sự quan tâm của xã hội. Tổ chức cuộc thi viết văn về công nhân và công đoàn đã tiếp nhận 213 tác phẩm dự thi</w:t>
      </w:r>
    </w:p>
    <w:p w14:paraId="26A54FC5" w14:textId="4BB620F4" w:rsidR="00521A6F" w:rsidRPr="00521A6F" w:rsidRDefault="00B71E52" w:rsidP="00521A6F">
      <w:pPr>
        <w:spacing w:line="240" w:lineRule="auto"/>
        <w:ind w:right="23" w:firstLine="567"/>
        <w:rPr>
          <w:b/>
          <w:noProof w:val="0"/>
          <w:lang w:val="en-US" w:eastAsia="vi-VN"/>
        </w:rPr>
      </w:pPr>
      <w:r>
        <w:rPr>
          <w:b/>
          <w:noProof w:val="0"/>
          <w:lang w:val="en-US" w:eastAsia="vi-VN"/>
        </w:rPr>
        <w:t>7</w:t>
      </w:r>
      <w:r w:rsidR="00521A6F" w:rsidRPr="00521A6F">
        <w:rPr>
          <w:b/>
          <w:noProof w:val="0"/>
          <w:lang w:val="en-US" w:eastAsia="vi-VN"/>
        </w:rPr>
        <w:t>. Báo Nông thôn Ngày nay</w:t>
      </w:r>
    </w:p>
    <w:p w14:paraId="2EF2115C" w14:textId="77777777" w:rsidR="00521A6F" w:rsidRPr="00521A6F" w:rsidRDefault="00521A6F" w:rsidP="00521A6F">
      <w:pPr>
        <w:spacing w:before="60" w:after="60" w:line="288" w:lineRule="auto"/>
        <w:ind w:left="-280" w:right="-280" w:firstLine="720"/>
        <w:rPr>
          <w:noProof w:val="0"/>
          <w:lang w:val="en-US" w:eastAsia="vi-VN"/>
        </w:rPr>
      </w:pPr>
      <w:r w:rsidRPr="00521A6F">
        <w:rPr>
          <w:noProof w:val="0"/>
          <w:lang w:val="en-US" w:eastAsia="vi-VN"/>
        </w:rPr>
        <w:t>Tổ chức Hội nghị Thủ tướng Chính phủ đối thoại với Nông dân và Festival trái cây, sản phẩm OCOP Việt Nam tại Sơn La; Tổ chức Hội thảo về xây dựng, phát triển tổ chức Hội Nông dân Việt Nam vững mạnh trong thời kỳ đẩy mạnh công nghiệp hóa, hiện đại hóa; Diễn đàn Nông dân Quốc gia lần thứ VII;</w:t>
      </w:r>
    </w:p>
    <w:p w14:paraId="1790B344" w14:textId="77777777" w:rsidR="00521A6F" w:rsidRPr="00521A6F" w:rsidRDefault="00521A6F" w:rsidP="00521A6F">
      <w:pPr>
        <w:spacing w:before="60" w:after="60" w:line="288" w:lineRule="auto"/>
        <w:ind w:left="-280" w:right="-280" w:firstLine="720"/>
        <w:rPr>
          <w:noProof w:val="0"/>
          <w:lang w:val="en-US" w:eastAsia="vi-VN"/>
        </w:rPr>
      </w:pPr>
      <w:r w:rsidRPr="00521A6F">
        <w:rPr>
          <w:noProof w:val="0"/>
          <w:lang w:val="en-US" w:eastAsia="vi-VN"/>
        </w:rPr>
        <w:t xml:space="preserve">Tập trung tuyên truyền: Hội nghị biểu dương nông dân sản xuất kinh doanh giỏi toàn quốc; Hội thi Nhà nông đua tài toàn quốc lần thứ V và trong tháng 10/2022 tổ chức Nông dân Việt Nam xuất sắc tiếp kiến Lãnh đạo Đảng, Nhà nước; Lễ tôn vinh 100 Nông dân Việt Nam xuất sắc, truyền hình trực tiếp trên VTV. </w:t>
      </w:r>
    </w:p>
    <w:p w14:paraId="2539FE10" w14:textId="77777777" w:rsidR="00521A6F" w:rsidRPr="00521A6F" w:rsidRDefault="00521A6F" w:rsidP="00521A6F">
      <w:pPr>
        <w:spacing w:line="288" w:lineRule="auto"/>
        <w:ind w:left="-280" w:right="-280" w:firstLine="720"/>
        <w:rPr>
          <w:noProof w:val="0"/>
          <w:lang w:val="en-US" w:eastAsia="vi-VN"/>
        </w:rPr>
      </w:pPr>
      <w:r w:rsidRPr="00521A6F">
        <w:rPr>
          <w:noProof w:val="0"/>
          <w:lang w:val="en-US" w:eastAsia="vi-VN"/>
        </w:rPr>
        <w:t>* Kết quả hoạt động kinh doanh trong 9 tháng đầu năm 2022:</w:t>
      </w:r>
    </w:p>
    <w:p w14:paraId="3CD474CB" w14:textId="77777777" w:rsidR="00521A6F" w:rsidRPr="00521A6F" w:rsidRDefault="00521A6F" w:rsidP="00521A6F">
      <w:pPr>
        <w:spacing w:line="288" w:lineRule="auto"/>
        <w:ind w:left="1140" w:right="-280" w:hanging="360"/>
        <w:rPr>
          <w:noProof w:val="0"/>
          <w:lang w:val="en-US" w:eastAsia="vi-VN"/>
        </w:rPr>
      </w:pPr>
      <w:r w:rsidRPr="00521A6F">
        <w:rPr>
          <w:noProof w:val="0"/>
          <w:lang w:val="en-US" w:eastAsia="vi-VN"/>
        </w:rPr>
        <w:t>-</w:t>
      </w:r>
      <w:r w:rsidRPr="00521A6F">
        <w:rPr>
          <w:noProof w:val="0"/>
          <w:sz w:val="14"/>
          <w:szCs w:val="14"/>
          <w:lang w:val="en-US" w:eastAsia="vi-VN"/>
        </w:rPr>
        <w:t xml:space="preserve">         </w:t>
      </w:r>
      <w:r w:rsidRPr="00521A6F">
        <w:rPr>
          <w:noProof w:val="0"/>
          <w:lang w:val="en-US" w:eastAsia="vi-VN"/>
        </w:rPr>
        <w:t>Doanh thu: 71.417.911. 000đ</w:t>
      </w:r>
    </w:p>
    <w:p w14:paraId="3D916670" w14:textId="77777777" w:rsidR="00521A6F" w:rsidRPr="00521A6F" w:rsidRDefault="00521A6F" w:rsidP="00521A6F">
      <w:pPr>
        <w:spacing w:line="288" w:lineRule="auto"/>
        <w:ind w:left="1140" w:right="-280" w:hanging="360"/>
        <w:rPr>
          <w:noProof w:val="0"/>
          <w:lang w:val="en-US" w:eastAsia="vi-VN"/>
        </w:rPr>
      </w:pPr>
      <w:r w:rsidRPr="00521A6F">
        <w:rPr>
          <w:noProof w:val="0"/>
          <w:lang w:val="en-US" w:eastAsia="vi-VN"/>
        </w:rPr>
        <w:t>-</w:t>
      </w:r>
      <w:r w:rsidRPr="00521A6F">
        <w:rPr>
          <w:noProof w:val="0"/>
          <w:sz w:val="14"/>
          <w:szCs w:val="14"/>
          <w:lang w:val="en-US" w:eastAsia="vi-VN"/>
        </w:rPr>
        <w:t xml:space="preserve">         </w:t>
      </w:r>
      <w:r w:rsidRPr="00521A6F">
        <w:rPr>
          <w:noProof w:val="0"/>
          <w:lang w:val="en-US" w:eastAsia="vi-VN"/>
        </w:rPr>
        <w:t>Chi phí: 71.300.000.000đ</w:t>
      </w:r>
    </w:p>
    <w:p w14:paraId="0E13B699" w14:textId="77777777" w:rsidR="00521A6F" w:rsidRPr="00521A6F" w:rsidRDefault="00521A6F" w:rsidP="00521A6F">
      <w:pPr>
        <w:spacing w:line="288" w:lineRule="auto"/>
        <w:ind w:left="1140" w:right="-280" w:hanging="360"/>
        <w:rPr>
          <w:noProof w:val="0"/>
          <w:lang w:val="en-US" w:eastAsia="vi-VN"/>
        </w:rPr>
      </w:pPr>
      <w:r w:rsidRPr="00521A6F">
        <w:rPr>
          <w:noProof w:val="0"/>
          <w:lang w:val="en-US" w:eastAsia="vi-VN"/>
        </w:rPr>
        <w:t>-</w:t>
      </w:r>
      <w:r w:rsidRPr="00521A6F">
        <w:rPr>
          <w:noProof w:val="0"/>
          <w:sz w:val="14"/>
          <w:szCs w:val="14"/>
          <w:lang w:val="en-US" w:eastAsia="vi-VN"/>
        </w:rPr>
        <w:t xml:space="preserve">         </w:t>
      </w:r>
      <w:r w:rsidRPr="00521A6F">
        <w:rPr>
          <w:noProof w:val="0"/>
          <w:lang w:val="en-US" w:eastAsia="vi-VN"/>
        </w:rPr>
        <w:t>Lợi nhuận: 117.911.000đ</w:t>
      </w:r>
    </w:p>
    <w:p w14:paraId="2550D23E" w14:textId="77777777" w:rsidR="00521A6F" w:rsidRPr="00521A6F" w:rsidRDefault="00521A6F" w:rsidP="00521A6F">
      <w:pPr>
        <w:spacing w:line="288" w:lineRule="auto"/>
        <w:ind w:left="-280" w:right="-280" w:firstLine="720"/>
        <w:rPr>
          <w:noProof w:val="0"/>
          <w:lang w:val="en-US" w:eastAsia="vi-VN"/>
        </w:rPr>
      </w:pPr>
      <w:r w:rsidRPr="00521A6F">
        <w:rPr>
          <w:noProof w:val="0"/>
          <w:lang w:val="en-US" w:eastAsia="vi-VN"/>
        </w:rPr>
        <w:t xml:space="preserve"> * Nộp ngân sách nhà nước: 7.386.019.454đ</w:t>
      </w:r>
    </w:p>
    <w:p w14:paraId="289E5304" w14:textId="77777777" w:rsidR="00521A6F" w:rsidRPr="00521A6F" w:rsidRDefault="00521A6F" w:rsidP="00521A6F">
      <w:pPr>
        <w:spacing w:line="288" w:lineRule="auto"/>
        <w:ind w:left="-280" w:right="-280" w:firstLine="720"/>
        <w:rPr>
          <w:noProof w:val="0"/>
          <w:lang w:val="en-US" w:eastAsia="vi-VN"/>
        </w:rPr>
      </w:pPr>
      <w:r w:rsidRPr="00521A6F">
        <w:rPr>
          <w:noProof w:val="0"/>
          <w:lang w:val="en-US" w:eastAsia="vi-VN"/>
        </w:rPr>
        <w:t>* Kết quả hoạt động ước tính cả năm so với kế hoạch đề ra đạt 95% kế hoạch.</w:t>
      </w:r>
    </w:p>
    <w:p w14:paraId="5CE386A9" w14:textId="77777777" w:rsidR="00521A6F" w:rsidRPr="00521A6F" w:rsidRDefault="00521A6F" w:rsidP="00521A6F">
      <w:pPr>
        <w:spacing w:line="288" w:lineRule="auto"/>
        <w:ind w:left="-280" w:right="-280" w:firstLine="720"/>
        <w:rPr>
          <w:noProof w:val="0"/>
          <w:lang w:val="en-US" w:eastAsia="vi-VN"/>
        </w:rPr>
      </w:pPr>
      <w:r w:rsidRPr="00521A6F">
        <w:rPr>
          <w:noProof w:val="0"/>
          <w:lang w:val="en-US" w:eastAsia="vi-VN"/>
        </w:rPr>
        <w:t>* So sánh với cùng kỳ năm ngoái: doanh thu tăng 9 tỷ; chi phí tăng 6,2 tỷ.</w:t>
      </w:r>
    </w:p>
    <w:p w14:paraId="1FB1E2CE" w14:textId="19BB7EDE" w:rsidR="00521A6F" w:rsidRPr="00521A6F" w:rsidRDefault="00B71E52" w:rsidP="00521A6F">
      <w:pPr>
        <w:spacing w:line="288" w:lineRule="auto"/>
        <w:ind w:right="-280" w:firstLine="720"/>
        <w:rPr>
          <w:b/>
          <w:noProof w:val="0"/>
          <w:lang w:val="en-US" w:eastAsia="vi-VN"/>
        </w:rPr>
      </w:pPr>
      <w:r>
        <w:rPr>
          <w:b/>
          <w:noProof w:val="0"/>
          <w:lang w:val="en-US" w:eastAsia="vi-VN"/>
        </w:rPr>
        <w:t>8</w:t>
      </w:r>
      <w:r w:rsidR="00521A6F" w:rsidRPr="00521A6F">
        <w:rPr>
          <w:b/>
          <w:noProof w:val="0"/>
          <w:lang w:val="en-US" w:eastAsia="vi-VN"/>
        </w:rPr>
        <w:t>. Hội nhà báo Việt Nam</w:t>
      </w:r>
    </w:p>
    <w:p w14:paraId="0656B169" w14:textId="7051FD79" w:rsidR="00521A6F" w:rsidRPr="00521A6F" w:rsidRDefault="00B71E52" w:rsidP="00521A6F">
      <w:pPr>
        <w:ind w:right="23" w:firstLine="709"/>
        <w:rPr>
          <w:noProof w:val="0"/>
          <w:lang w:val="en-US" w:eastAsia="vi-VN"/>
        </w:rPr>
      </w:pPr>
      <w:bookmarkStart w:id="15" w:name="bookmark2"/>
      <w:bookmarkStart w:id="16" w:name="bookmark3"/>
      <w:r>
        <w:rPr>
          <w:noProof w:val="0"/>
          <w:lang w:val="en-US" w:eastAsia="vi-VN"/>
        </w:rPr>
        <w:t>8</w:t>
      </w:r>
      <w:r w:rsidR="00521A6F" w:rsidRPr="00521A6F">
        <w:rPr>
          <w:noProof w:val="0"/>
          <w:lang w:val="en-US" w:eastAsia="vi-VN"/>
        </w:rPr>
        <w:t>.1. Số lượng tổ chức Hội và hội viên</w:t>
      </w:r>
      <w:bookmarkEnd w:id="15"/>
      <w:bookmarkEnd w:id="16"/>
    </w:p>
    <w:p w14:paraId="46E0C1F1" w14:textId="77777777" w:rsidR="00521A6F" w:rsidRPr="00521A6F" w:rsidRDefault="00521A6F" w:rsidP="00521A6F">
      <w:pPr>
        <w:ind w:right="23" w:firstLine="709"/>
        <w:rPr>
          <w:noProof w:val="0"/>
          <w:lang w:val="en-US" w:eastAsia="vi-VN"/>
        </w:rPr>
      </w:pPr>
      <w:r w:rsidRPr="00521A6F">
        <w:rPr>
          <w:noProof w:val="0"/>
          <w:lang w:val="en-US" w:eastAsia="vi-VN"/>
        </w:rPr>
        <w:t>Tính đển tháng 10/2022, Hội Nhà báo Việt Nam có 291 tổ chức Hội với 23.193 hội viên, sinh hoạt tại 63 HNB tỉnh, thành phố (12.599 hội viên); 20 Liên Chi hội (5.988 hội viên); 208 Chi hội trực thuộc Trung uơng Hội (4.606 hội viên);</w:t>
      </w:r>
    </w:p>
    <w:p w14:paraId="377D0841" w14:textId="107A0B81" w:rsidR="00521A6F" w:rsidRPr="00521A6F" w:rsidRDefault="00B71E52" w:rsidP="00521A6F">
      <w:pPr>
        <w:ind w:right="23" w:firstLine="709"/>
        <w:rPr>
          <w:noProof w:val="0"/>
          <w:lang w:val="en-US" w:eastAsia="vi-VN"/>
        </w:rPr>
      </w:pPr>
      <w:bookmarkStart w:id="17" w:name="bookmark4"/>
      <w:bookmarkStart w:id="18" w:name="bookmark5"/>
      <w:r>
        <w:rPr>
          <w:noProof w:val="0"/>
          <w:lang w:val="en-US" w:eastAsia="vi-VN"/>
        </w:rPr>
        <w:lastRenderedPageBreak/>
        <w:t>8</w:t>
      </w:r>
      <w:r w:rsidR="00521A6F" w:rsidRPr="00521A6F">
        <w:rPr>
          <w:noProof w:val="0"/>
          <w:lang w:val="en-US" w:eastAsia="vi-VN"/>
        </w:rPr>
        <w:t>.2. Một số hoạt động quan trọng trong 9 tháng đầu năm 2022</w:t>
      </w:r>
      <w:bookmarkEnd w:id="17"/>
      <w:bookmarkEnd w:id="18"/>
    </w:p>
    <w:p w14:paraId="52B266F3" w14:textId="77777777" w:rsidR="00521A6F" w:rsidRPr="00521A6F" w:rsidRDefault="00521A6F" w:rsidP="00521A6F">
      <w:pPr>
        <w:ind w:right="23" w:firstLine="709"/>
        <w:rPr>
          <w:noProof w:val="0"/>
          <w:lang w:val="en-US" w:eastAsia="vi-VN"/>
        </w:rPr>
      </w:pPr>
      <w:r w:rsidRPr="00521A6F">
        <w:rPr>
          <w:noProof w:val="0"/>
          <w:lang w:val="en-US" w:eastAsia="vi-VN"/>
        </w:rPr>
        <w:t>Ngày 13/4/2022: Tổ chức Hội báo toàn quốc năm 2022</w:t>
      </w:r>
    </w:p>
    <w:p w14:paraId="2124611B" w14:textId="77777777" w:rsidR="00521A6F" w:rsidRPr="00521A6F" w:rsidRDefault="00521A6F" w:rsidP="00521A6F">
      <w:pPr>
        <w:ind w:right="23" w:firstLine="709"/>
        <w:rPr>
          <w:noProof w:val="0"/>
          <w:lang w:val="en-US" w:eastAsia="vi-VN"/>
        </w:rPr>
      </w:pPr>
      <w:r w:rsidRPr="00521A6F">
        <w:rPr>
          <w:noProof w:val="0"/>
          <w:lang w:val="en-US" w:eastAsia="vi-VN"/>
        </w:rPr>
        <w:t>Ngày 28/4/2022: Hội Nhà báo Việt Nam khai mạc sự kiện trưng bày chuyên đê và triên lãm ảnh báo chí: Quảng Trị - Bản hùng ca vang mãi</w:t>
      </w:r>
    </w:p>
    <w:p w14:paraId="0BAE00B5" w14:textId="77777777" w:rsidR="00521A6F" w:rsidRPr="00521A6F" w:rsidRDefault="00521A6F" w:rsidP="00521A6F">
      <w:pPr>
        <w:ind w:right="23" w:firstLine="709"/>
        <w:rPr>
          <w:noProof w:val="0"/>
          <w:lang w:val="en-US" w:eastAsia="vi-VN"/>
        </w:rPr>
      </w:pPr>
      <w:r w:rsidRPr="00521A6F">
        <w:rPr>
          <w:noProof w:val="0"/>
          <w:lang w:val="en-US" w:eastAsia="vi-VN"/>
        </w:rPr>
        <w:t>Ngày 16/5/2022: Tổ chức Hội nghị tổng kết công tác hội năm 2021, triển khai công tác năm 2022 tại tỉnh Thanh Hóa</w:t>
      </w:r>
    </w:p>
    <w:p w14:paraId="2D5DE690" w14:textId="77777777" w:rsidR="00521A6F" w:rsidRPr="00521A6F" w:rsidRDefault="00521A6F" w:rsidP="00521A6F">
      <w:pPr>
        <w:ind w:right="23" w:firstLine="709"/>
        <w:rPr>
          <w:noProof w:val="0"/>
          <w:lang w:val="en-US" w:eastAsia="vi-VN"/>
        </w:rPr>
      </w:pPr>
      <w:r w:rsidRPr="00521A6F">
        <w:rPr>
          <w:noProof w:val="0"/>
          <w:lang w:val="en-US" w:eastAsia="vi-VN"/>
        </w:rPr>
        <w:t>Ngày 21/6/2022: Tổ chức Lễ trao Giải Báo chí quốc gia lần thứ XVIII - năm 2021; Tô chức phát động phong trào thi đua "Xây dựng môi trường văn hóa trong các cơ quan báo chí”, công bố Bộ tiêu chí cơ quan báo chí văn hóa và văn hóa người làm báo Việt Nam.</w:t>
      </w:r>
    </w:p>
    <w:p w14:paraId="0662EEBE" w14:textId="77777777" w:rsidR="00521A6F" w:rsidRPr="00521A6F" w:rsidRDefault="00521A6F" w:rsidP="00521A6F">
      <w:pPr>
        <w:ind w:right="23" w:firstLine="709"/>
        <w:rPr>
          <w:noProof w:val="0"/>
          <w:lang w:val="en-US" w:eastAsia="vi-VN"/>
        </w:rPr>
      </w:pPr>
      <w:r w:rsidRPr="00521A6F">
        <w:rPr>
          <w:noProof w:val="0"/>
          <w:lang w:val="en-US" w:eastAsia="vi-VN"/>
        </w:rPr>
        <w:t>Ngày 05/8/2022: Tổ chức Hội nghị tổng kết công tác hỗ trợ báo chí chất lượng cao giai đoạn 2016-2020 và triển khai chương trình hỗ trợ tác phẩm báo chí chất lượng cao giai đoạn 2021 — 2025; và tổ chức Toạ đàm "Nâng cao chất lượng báo chí địa phương trong công tác bảo vệ nền tảng tư tưởng của Đảng, đấu tranh phản bác các quan điểm sai trái, thù địch" tại tỉnh Lâm Đồng.</w:t>
      </w:r>
    </w:p>
    <w:p w14:paraId="1C6DACFE" w14:textId="77777777" w:rsidR="00521A6F" w:rsidRPr="00521A6F" w:rsidRDefault="00521A6F" w:rsidP="00521A6F">
      <w:pPr>
        <w:ind w:right="23" w:firstLine="709"/>
        <w:rPr>
          <w:noProof w:val="0"/>
          <w:lang w:val="en-US" w:eastAsia="vi-VN"/>
        </w:rPr>
      </w:pPr>
      <w:r w:rsidRPr="00521A6F">
        <w:rPr>
          <w:noProof w:val="0"/>
          <w:lang w:val="en-US" w:eastAsia="vi-VN"/>
        </w:rPr>
        <w:t>Ngày 30/9/2022: Hội nghị Tổng kết công tác hỗ trợ tác phẩm báo chí chất lượng cao, giai đoạn 2016-2020, triển khai chương trình hỗ trợ giai đoạn 2021-2025 và tổ chức Tọa đàm “Báo chí với công tác bảo vệ nền tảng tư tưởng của Đảng, đấu tranh phản bác các quan điểm sai trái, thù địch - Thực tiễn và giải pháp” tại tỉnh Vĩnh Phúc.</w:t>
      </w:r>
    </w:p>
    <w:p w14:paraId="36924811" w14:textId="77777777" w:rsidR="00521A6F" w:rsidRPr="00521A6F" w:rsidRDefault="00521A6F" w:rsidP="00521A6F">
      <w:pPr>
        <w:ind w:right="23" w:firstLine="709"/>
        <w:rPr>
          <w:noProof w:val="0"/>
          <w:lang w:val="en-US" w:eastAsia="vi-VN"/>
        </w:rPr>
      </w:pPr>
      <w:r w:rsidRPr="00521A6F">
        <w:rPr>
          <w:noProof w:val="0"/>
          <w:lang w:val="en-US" w:eastAsia="vi-VN"/>
        </w:rPr>
        <w:t>- Ngày 27/8/2022: Tiếp đón Đoàn công tác Hội Nhà báo Lào, Hội Nhà báo Việt Nam và Hội Nhà báo Lào ký kết biên bản ghi nhớ về thỏa thuận hợp tác giai đoạn 2022 - 2027. Ngày 13/9/2022: Tiếp đón Đoàn công tác Hội Nhà báo Cu Ba.</w:t>
      </w:r>
    </w:p>
    <w:p w14:paraId="24E38C12" w14:textId="77777777" w:rsidR="00521A6F" w:rsidRPr="00521A6F" w:rsidRDefault="00521A6F" w:rsidP="00521A6F">
      <w:pPr>
        <w:ind w:right="23" w:firstLine="709"/>
        <w:rPr>
          <w:noProof w:val="0"/>
          <w:lang w:val="en-US" w:eastAsia="vi-VN"/>
        </w:rPr>
      </w:pPr>
      <w:r w:rsidRPr="00521A6F">
        <w:rPr>
          <w:noProof w:val="0"/>
          <w:lang w:val="en-US" w:eastAsia="vi-VN"/>
        </w:rPr>
        <w:t>Ngày 18/8/2022: Tổ chức Chương trình giao lưu nghệ thuật “Mùa thu độc lập” được truyền hình trực tiếp trên kênh HI - Đài Phát thanh Và Truyền hình Hà Nội. Ngày 12/3/2022: Tổ chức Chương trình giao lưu Àghệ thuật “Trái tim biển đảo”. Chương trình được truyền hình trực tiếp trêh VTV2 — Đài Truyền hình Việt Nam.</w:t>
      </w:r>
    </w:p>
    <w:p w14:paraId="4881447D" w14:textId="77777777" w:rsidR="00521A6F" w:rsidRDefault="00521A6F" w:rsidP="00521A6F">
      <w:pPr>
        <w:spacing w:line="240" w:lineRule="auto"/>
        <w:ind w:right="23" w:firstLine="567"/>
        <w:rPr>
          <w:b/>
          <w:noProof w:val="0"/>
          <w:lang w:val="en-US" w:eastAsia="vi-VN"/>
        </w:rPr>
      </w:pPr>
      <w:r w:rsidRPr="00521A6F">
        <w:rPr>
          <w:b/>
          <w:noProof w:val="0"/>
          <w:lang w:val="en-US" w:eastAsia="vi-VN"/>
        </w:rPr>
        <w:t>VI.2. Phát thanh truyền hình</w:t>
      </w:r>
    </w:p>
    <w:p w14:paraId="4AE82DBB" w14:textId="5751D219" w:rsidR="00617356" w:rsidRPr="00617356" w:rsidRDefault="00617356" w:rsidP="00521A6F">
      <w:pPr>
        <w:spacing w:line="240" w:lineRule="auto"/>
        <w:ind w:right="23" w:firstLine="567"/>
        <w:rPr>
          <w:b/>
          <w:noProof w:val="0"/>
          <w:lang w:val="en-US" w:eastAsia="vi-VN"/>
        </w:rPr>
      </w:pPr>
      <w:r w:rsidRPr="00617356">
        <w:rPr>
          <w:b/>
          <w:noProof w:val="0"/>
          <w:lang w:val="en-US" w:eastAsia="vi-VN"/>
        </w:rPr>
        <w:t>1. Đài Truyền hình Việt Nam</w:t>
      </w:r>
    </w:p>
    <w:p w14:paraId="00006781" w14:textId="77777777" w:rsidR="00617356" w:rsidRPr="00617356" w:rsidRDefault="00617356" w:rsidP="00617356">
      <w:pPr>
        <w:spacing w:line="240" w:lineRule="auto"/>
        <w:ind w:right="23" w:firstLine="567"/>
        <w:rPr>
          <w:noProof w:val="0"/>
          <w:lang w:val="en-US" w:eastAsia="vi-VN"/>
        </w:rPr>
      </w:pPr>
      <w:r w:rsidRPr="00617356">
        <w:rPr>
          <w:noProof w:val="0"/>
          <w:lang w:val="en-US" w:eastAsia="vi-VN"/>
        </w:rPr>
        <w:t xml:space="preserve">Trong 9 tháng đầu năm 2022, Đài THVN đã hoàn thành xuất sắc nhiệm vụ chính trị được giao, bám sát thông tin chỉ đạo của Chính phủ về tình hình phát triển kinh tế - xã hội, đảm bảo đời sống dân sinh, thích ứng linh hoạt theo diễn biến của dịch bệnh Covid-19 để tuyên truyền, đóng góp vào thành công chung tại các sự kiện chính trị, kinh tế, văn hóa, giáo dục như: SEAGames 31, Kỷ niệm 75 năm Ngày Thương binh Liệt sĩ (27/7),…. </w:t>
      </w:r>
    </w:p>
    <w:p w14:paraId="2A8F6EEB" w14:textId="77777777" w:rsidR="00617356" w:rsidRPr="00617356" w:rsidRDefault="00617356" w:rsidP="00617356">
      <w:pPr>
        <w:spacing w:line="240" w:lineRule="auto"/>
        <w:ind w:right="23" w:firstLine="567"/>
        <w:rPr>
          <w:noProof w:val="0"/>
          <w:lang w:val="en-US" w:eastAsia="vi-VN"/>
        </w:rPr>
      </w:pPr>
      <w:r w:rsidRPr="00617356">
        <w:rPr>
          <w:noProof w:val="0"/>
          <w:lang w:val="en-US" w:eastAsia="vi-VN"/>
        </w:rPr>
        <w:t xml:space="preserve">Sau khi được Chính phủ ban hành Nghị định mới số 60/2022/NĐ-CP ngày 08/9/2022 quy định chức năng, nhiệm vụ, quyền hạn và cơ cấu tổ chức của Đài </w:t>
      </w:r>
      <w:r w:rsidRPr="00617356">
        <w:rPr>
          <w:noProof w:val="0"/>
          <w:lang w:val="en-US" w:eastAsia="vi-VN"/>
        </w:rPr>
        <w:lastRenderedPageBreak/>
        <w:t xml:space="preserve">Truyền hình Việt Nam , Đài THVN đã khẩn trương triển khai các nhiệm vụ cụ thể như: thành lập Hội đồng thẩm định chức năng, nhiệm vụ, quyền hạn, cơ cấu tổ chức của các đơn vị thuộc Đài; tiến hành rà soát, đánh giá tổng thể chức năng, nhiệm vụ, quyền hạn, cơ cấu tổ chức của các đơn vị thuộc Đài trên nguyên tắc không chồng chéo về chức năng, nhiệm vụ, quyền hạn, tinh gọn cơ cấu, tổ chức bộ máy bên trong, từ đó kiện toàn lại cơ cấu bộ máy tổ chức của Đài để đáp ứng được nhiệm vụ trong nhiệm kỳ mới. Đồng thời, Đài THVN đã làm thủ tục xin dừng sản xuất và phát sóng kênh VTV6, tích cực triển khai các công việc để phát sóng thử nghiệm và phát sóng chính thức Kênh truyền hình Quốc gia khu vực Tây Nam Bộ - VTV Cần Thơ. </w:t>
      </w:r>
    </w:p>
    <w:p w14:paraId="78F5EC5C" w14:textId="5B9F09E8" w:rsidR="00617356" w:rsidRPr="00617356" w:rsidRDefault="00617356" w:rsidP="00617356">
      <w:pPr>
        <w:spacing w:line="240" w:lineRule="auto"/>
        <w:ind w:right="23" w:firstLine="567"/>
        <w:rPr>
          <w:noProof w:val="0"/>
          <w:lang w:val="en-US" w:eastAsia="vi-VN"/>
        </w:rPr>
      </w:pPr>
      <w:r w:rsidRPr="00617356">
        <w:rPr>
          <w:noProof w:val="0"/>
          <w:lang w:val="en-US" w:eastAsia="vi-VN"/>
        </w:rPr>
        <w:t>Triển khai Quyết định số 505/QĐ-TTg ngày 22/04/2022 của Thủ tướng Chính phủ về Ngày Chuyển đổi số quốc gia, văn bản của Bộ Thông tin và Truyền thông, thực hiện Kế hoạch Chuyển đổi số của Đài THVN đến năm 2025 tầm nhìn đến năm 2030, Đài THVN đã ban hành Kế hoạch Tổ chức các hoạt động hưởng ứng Ngày Chuyển đổi số Quốc gia 10/10 cùng với tổ chức nhiều hoạt động hưởng ứng ngày Chuyển đổi số Quốc gia như: tổ chức thông tin tuyên truyền trên các kênh sóng và trên các nền tảng số với nhiều hình thức (trailer, tin tức, chuyên đề, chuyên mục,…); đưa tin về các hoạt động hưởng ứng Ngày Chuyển đổi số quốc gia; tổ chức Hội thảo “Xu hướng công nghệ kỹ thuật và Chuyển đổi số trong ngành truyền hình”. Bên cạnh đó, Đài THVN đang trong quá trình hoàn thiện, nâng cấp để đẩy mạnh ứng dụng công nghệ thông tin trong hoạt động quản lý, chỉ đạo điều hành hướng tới mô hình cơ quan điện tử trong thời gian tới.</w:t>
      </w:r>
    </w:p>
    <w:p w14:paraId="222D40DC" w14:textId="2145E08B" w:rsidR="00521A6F" w:rsidRPr="00521A6F" w:rsidRDefault="00617356" w:rsidP="00521A6F">
      <w:pPr>
        <w:spacing w:line="240" w:lineRule="auto"/>
        <w:ind w:right="23" w:firstLine="567"/>
        <w:rPr>
          <w:b/>
          <w:noProof w:val="0"/>
          <w:lang w:val="en-US" w:eastAsia="vi-VN"/>
        </w:rPr>
      </w:pPr>
      <w:r>
        <w:rPr>
          <w:b/>
          <w:noProof w:val="0"/>
          <w:lang w:val="en-US" w:eastAsia="vi-VN"/>
        </w:rPr>
        <w:t>2</w:t>
      </w:r>
      <w:r w:rsidR="00521A6F" w:rsidRPr="00521A6F">
        <w:rPr>
          <w:b/>
          <w:noProof w:val="0"/>
          <w:lang w:val="en-US" w:eastAsia="vi-VN"/>
        </w:rPr>
        <w:t>. Đài PTTH Hà Nội</w:t>
      </w:r>
    </w:p>
    <w:p w14:paraId="3D1DFC68" w14:textId="77777777" w:rsidR="00521A6F" w:rsidRPr="00521A6F" w:rsidRDefault="00521A6F" w:rsidP="00521A6F">
      <w:pPr>
        <w:spacing w:before="60" w:after="240" w:line="240" w:lineRule="auto"/>
        <w:ind w:firstLine="720"/>
        <w:rPr>
          <w:noProof w:val="0"/>
          <w:lang w:val="en-US" w:eastAsia="vi-VN"/>
        </w:rPr>
      </w:pPr>
      <w:r w:rsidRPr="00521A6F">
        <w:rPr>
          <w:noProof w:val="0"/>
          <w:lang w:val="en-US" w:eastAsia="vi-VN"/>
        </w:rPr>
        <w:t>Duy trì hoạt động các kênh phát thanh, truyền hình và trang tin điện tử theo đúng tôn chỉ mục đích, đảm bảo nội dung và các quy định theo giấy phép đã cấp, không có sai sót trên sóng. Đài thực hiện nghiêm túc Luật Báo chí. Kiện toàn Hội đồng biên tập của Đài để nâng cao hơn nữa công tác chỉ đạo sản xuất, nâng cao chất lượng tin, bài, đảm bảo nội dung chương trình của Đài nhất quán, đồng bộ, xuyên suốt, phong phú và hấp dẫn. Đài đã và đang tiếp tục rà soát, sửa đổi, bổ sung các quy trình phối hợp sản xuất, phát sóng… cho phù hợp hơn với tình hình hiện tại. Đã kiện toàn một số bộ phận, trung tâm trong Đài để đáp ứng yêu cầu công việc, đã thành lập Trung tâm Phát thanh Hà Nội, Trung tâm Nội dung số; đang chuẩn bị triển khai đề án sắp xếp lại nhân sự trong Đài theo yêu cầu của Thành phố và phù hợp với nghị quyết 39 của Trung ương về tinh giản bộ máy. Thực hiện tốt các chương trình trong gói đặt hàng ngân sách. Đẩy mạnh cải tiến, nâng cao chất lượng chương trình.</w:t>
      </w:r>
    </w:p>
    <w:p w14:paraId="4268FC5F" w14:textId="77777777" w:rsidR="00521A6F" w:rsidRPr="00521A6F" w:rsidRDefault="00521A6F" w:rsidP="00521A6F">
      <w:pPr>
        <w:spacing w:before="60" w:after="240" w:line="240" w:lineRule="auto"/>
        <w:ind w:firstLine="720"/>
        <w:rPr>
          <w:noProof w:val="0"/>
          <w:lang w:val="en-US" w:eastAsia="vi-VN"/>
        </w:rPr>
      </w:pPr>
      <w:r w:rsidRPr="00521A6F">
        <w:rPr>
          <w:noProof w:val="0"/>
          <w:lang w:val="en-US" w:eastAsia="vi-VN"/>
        </w:rPr>
        <w:t xml:space="preserve">Đặc biệt, Đài Phát thanh-Truyền hình Hà Nội đã đoạt các giải cao tại 2 giải báo chí của Thành phố: Tác phẩm </w:t>
      </w:r>
      <w:r w:rsidRPr="00521A6F">
        <w:rPr>
          <w:i/>
          <w:noProof w:val="0"/>
          <w:lang w:val="en-US" w:eastAsia="vi-VN"/>
        </w:rPr>
        <w:t>“Hà Nội những ngày tháng không thể nào quên”</w:t>
      </w:r>
      <w:r w:rsidRPr="00521A6F">
        <w:rPr>
          <w:noProof w:val="0"/>
          <w:lang w:val="en-US" w:eastAsia="vi-VN"/>
        </w:rPr>
        <w:t xml:space="preserve"> của Đài đoạt Giải đặc biệt tại Giải Báo chí về “Phát triển văn hóa và xây dựng người Hà Nội thanh lịch, văn minh” (đây là năm đầu tiên Giải này đã có tác phẩm đoạt giải Đặc biệt) và 2 tác phẩm đoạt giải C. Tác phẩm </w:t>
      </w:r>
      <w:r w:rsidRPr="00521A6F">
        <w:rPr>
          <w:i/>
          <w:noProof w:val="0"/>
          <w:lang w:val="en-US" w:eastAsia="vi-VN"/>
        </w:rPr>
        <w:t>“Sức mạnh của lòng dân”</w:t>
      </w:r>
      <w:r w:rsidRPr="00521A6F">
        <w:rPr>
          <w:noProof w:val="0"/>
          <w:lang w:val="en-US" w:eastAsia="vi-VN"/>
        </w:rPr>
        <w:t xml:space="preserve"> của Đài đoạt Giải A, 1 tác phẩm đoạt Giải C và 2 tác phẩm khác đoạt Giải Khuyến khích tại Giải báo chí Xây dựng Đảng và hệ thống chính trị của TP </w:t>
      </w:r>
      <w:r w:rsidRPr="00521A6F">
        <w:rPr>
          <w:noProof w:val="0"/>
          <w:lang w:val="en-US" w:eastAsia="vi-VN"/>
        </w:rPr>
        <w:lastRenderedPageBreak/>
        <w:t>Hà Nội. Tham dự LHPT toàn quốc vào 8/2022 tại Thành phố Hồ Chí Minh, Đài đoạt 1 giải đồng, 1 giải khuyến khích.</w:t>
      </w:r>
    </w:p>
    <w:p w14:paraId="50A69324" w14:textId="77777777" w:rsidR="00521A6F" w:rsidRPr="00521A6F" w:rsidRDefault="00521A6F" w:rsidP="00521A6F">
      <w:pPr>
        <w:spacing w:before="60" w:after="240" w:line="240" w:lineRule="auto"/>
        <w:ind w:firstLine="720"/>
        <w:rPr>
          <w:noProof w:val="0"/>
          <w:lang w:val="en-US" w:eastAsia="vi-VN"/>
        </w:rPr>
      </w:pPr>
      <w:r w:rsidRPr="00521A6F">
        <w:rPr>
          <w:noProof w:val="0"/>
          <w:lang w:val="en-US" w:eastAsia="vi-VN"/>
        </w:rPr>
        <w:t>Trang tin điện tử</w:t>
      </w:r>
      <w:hyperlink r:id="rId48">
        <w:r w:rsidRPr="00521A6F">
          <w:rPr>
            <w:noProof w:val="0"/>
            <w:lang w:val="en-US" w:eastAsia="vi-VN"/>
          </w:rPr>
          <w:t xml:space="preserve"> </w:t>
        </w:r>
      </w:hyperlink>
      <w:hyperlink r:id="rId49">
        <w:r w:rsidRPr="00521A6F">
          <w:rPr>
            <w:noProof w:val="0"/>
            <w:color w:val="1155CC"/>
            <w:u w:val="single"/>
            <w:lang w:val="en-US" w:eastAsia="vi-VN"/>
          </w:rPr>
          <w:t>www.hanoitv.vn</w:t>
        </w:r>
      </w:hyperlink>
      <w:r w:rsidRPr="00521A6F">
        <w:rPr>
          <w:noProof w:val="0"/>
          <w:lang w:val="en-US" w:eastAsia="vi-VN"/>
        </w:rPr>
        <w:t xml:space="preserve"> phục vụ tốt công tác thông tin, tuyên truyền; đảm bảo truyền hình và phát thanh trực tuyến các kênh sóng của Đài. App HaNoiClix (phương thức OTT) là kênh truyền thông của Đài, tập trung thông tin về Hà Nội và góp phần quảng bá hình ảnh của Đài. Trong 9 tháng đầu năm nay, Đài cũng đẩy mạnh hơn các hoạt động trên nền tảng số (website, facebook, zalo, youtube, tiktok), đã có những tin, bài, phóng sự đạt hàng triệu lượt người xem chỉ trong khoảng thời gian ngắn. Đài đã thành lập Trung tâm Nội dung số để đáp ứng yêu cầu công việc. </w:t>
      </w:r>
    </w:p>
    <w:p w14:paraId="2167A29F" w14:textId="77777777" w:rsidR="00521A6F" w:rsidRPr="00521A6F" w:rsidRDefault="00521A6F" w:rsidP="00521A6F">
      <w:pPr>
        <w:numPr>
          <w:ilvl w:val="0"/>
          <w:numId w:val="20"/>
        </w:numPr>
        <w:spacing w:before="240" w:line="240" w:lineRule="auto"/>
        <w:ind w:right="23"/>
        <w:rPr>
          <w:b/>
          <w:noProof w:val="0"/>
          <w:lang w:val="en-US" w:eastAsia="vi-VN"/>
        </w:rPr>
      </w:pPr>
      <w:r w:rsidRPr="00521A6F">
        <w:rPr>
          <w:b/>
          <w:noProof w:val="0"/>
          <w:lang w:val="en-US" w:eastAsia="vi-VN"/>
        </w:rPr>
        <w:t>Kết quả hoạt động sản xuất, kinh doanh 9 tháng đầu năm 2022:</w:t>
      </w:r>
    </w:p>
    <w:tbl>
      <w:tblPr>
        <w:tblW w:w="0" w:type="auto"/>
        <w:tblInd w:w="198" w:type="dxa"/>
        <w:tblLayout w:type="fixed"/>
        <w:tblLook w:val="04A0" w:firstRow="1" w:lastRow="0" w:firstColumn="1" w:lastColumn="0" w:noHBand="0" w:noVBand="1"/>
      </w:tblPr>
      <w:tblGrid>
        <w:gridCol w:w="717"/>
        <w:gridCol w:w="2610"/>
        <w:gridCol w:w="2073"/>
        <w:gridCol w:w="1980"/>
        <w:gridCol w:w="1980"/>
      </w:tblGrid>
      <w:tr w:rsidR="00521A6F" w:rsidRPr="00521A6F" w14:paraId="03E39281" w14:textId="77777777" w:rsidTr="00617356">
        <w:trPr>
          <w:trHeight w:val="696"/>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67FBC"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STT</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2EF1E33"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Nội dung</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14:paraId="2A664845"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 xml:space="preserve">9 tháng đầu </w:t>
            </w:r>
          </w:p>
          <w:p w14:paraId="30EF4C52"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năm 2022 (đ)</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74FBAAE"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So với kế hoạch năm 2022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8B99DB1" w14:textId="77777777" w:rsidR="00521A6F" w:rsidRPr="00521A6F" w:rsidRDefault="00521A6F" w:rsidP="00521A6F">
            <w:pPr>
              <w:spacing w:before="0" w:after="0" w:line="240" w:lineRule="auto"/>
              <w:jc w:val="center"/>
              <w:rPr>
                <w:b/>
                <w:bCs/>
                <w:noProof w:val="0"/>
                <w:color w:val="000000"/>
                <w:sz w:val="24"/>
                <w:szCs w:val="24"/>
                <w:lang w:val="en-US"/>
              </w:rPr>
            </w:pPr>
            <w:r w:rsidRPr="00521A6F">
              <w:rPr>
                <w:b/>
                <w:bCs/>
                <w:noProof w:val="0"/>
                <w:color w:val="000000"/>
                <w:sz w:val="24"/>
                <w:szCs w:val="24"/>
                <w:lang w:val="en-US"/>
              </w:rPr>
              <w:t>So với cùng kỳ năm trước (%)</w:t>
            </w:r>
          </w:p>
        </w:tc>
      </w:tr>
      <w:tr w:rsidR="00521A6F" w:rsidRPr="00521A6F" w14:paraId="4F4E24ED" w14:textId="77777777" w:rsidTr="00617356">
        <w:trPr>
          <w:trHeight w:val="39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4C781470" w14:textId="77777777" w:rsidR="00521A6F" w:rsidRPr="00521A6F" w:rsidRDefault="00521A6F" w:rsidP="00521A6F">
            <w:pPr>
              <w:spacing w:before="0" w:after="0" w:line="240" w:lineRule="auto"/>
              <w:jc w:val="center"/>
              <w:rPr>
                <w:b/>
                <w:bCs/>
                <w:i/>
                <w:iCs/>
                <w:noProof w:val="0"/>
                <w:color w:val="000000"/>
                <w:sz w:val="24"/>
                <w:szCs w:val="24"/>
                <w:lang w:val="en-US"/>
              </w:rPr>
            </w:pPr>
            <w:r w:rsidRPr="00521A6F">
              <w:rPr>
                <w:b/>
                <w:bCs/>
                <w:i/>
                <w:iCs/>
                <w:noProof w:val="0"/>
                <w:color w:val="000000"/>
                <w:sz w:val="24"/>
                <w:szCs w:val="24"/>
                <w:lang w:val="en-US"/>
              </w:rPr>
              <w:t>1</w:t>
            </w:r>
          </w:p>
        </w:tc>
        <w:tc>
          <w:tcPr>
            <w:tcW w:w="2610" w:type="dxa"/>
            <w:tcBorders>
              <w:top w:val="nil"/>
              <w:left w:val="nil"/>
              <w:bottom w:val="single" w:sz="4" w:space="0" w:color="auto"/>
              <w:right w:val="single" w:sz="4" w:space="0" w:color="auto"/>
            </w:tcBorders>
            <w:shd w:val="clear" w:color="auto" w:fill="auto"/>
            <w:noWrap/>
            <w:vAlign w:val="bottom"/>
            <w:hideMark/>
          </w:tcPr>
          <w:p w14:paraId="35B4E1A8" w14:textId="77777777" w:rsidR="00521A6F" w:rsidRPr="00521A6F" w:rsidRDefault="00521A6F" w:rsidP="00521A6F">
            <w:pPr>
              <w:spacing w:before="0" w:after="0" w:line="240" w:lineRule="auto"/>
              <w:jc w:val="left"/>
              <w:rPr>
                <w:b/>
                <w:bCs/>
                <w:i/>
                <w:iCs/>
                <w:noProof w:val="0"/>
                <w:color w:val="000000"/>
                <w:sz w:val="24"/>
                <w:szCs w:val="24"/>
                <w:lang w:val="en-US"/>
              </w:rPr>
            </w:pPr>
            <w:r w:rsidRPr="00521A6F">
              <w:rPr>
                <w:b/>
                <w:bCs/>
                <w:i/>
                <w:iCs/>
                <w:noProof w:val="0"/>
                <w:color w:val="000000"/>
                <w:sz w:val="24"/>
                <w:szCs w:val="24"/>
                <w:lang w:val="en-US"/>
              </w:rPr>
              <w:t>Doanh thu</w:t>
            </w:r>
          </w:p>
        </w:tc>
        <w:tc>
          <w:tcPr>
            <w:tcW w:w="2073" w:type="dxa"/>
            <w:tcBorders>
              <w:top w:val="nil"/>
              <w:left w:val="nil"/>
              <w:bottom w:val="single" w:sz="4" w:space="0" w:color="auto"/>
              <w:right w:val="single" w:sz="4" w:space="0" w:color="auto"/>
            </w:tcBorders>
            <w:shd w:val="clear" w:color="auto" w:fill="auto"/>
            <w:noWrap/>
            <w:vAlign w:val="bottom"/>
            <w:hideMark/>
          </w:tcPr>
          <w:p w14:paraId="7741C31E"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      76,156,616,464 </w:t>
            </w:r>
          </w:p>
        </w:tc>
        <w:tc>
          <w:tcPr>
            <w:tcW w:w="1980" w:type="dxa"/>
            <w:tcBorders>
              <w:top w:val="nil"/>
              <w:left w:val="nil"/>
              <w:bottom w:val="single" w:sz="4" w:space="0" w:color="auto"/>
              <w:right w:val="single" w:sz="4" w:space="0" w:color="auto"/>
            </w:tcBorders>
            <w:shd w:val="clear" w:color="auto" w:fill="auto"/>
            <w:noWrap/>
            <w:vAlign w:val="bottom"/>
            <w:hideMark/>
          </w:tcPr>
          <w:p w14:paraId="30E754FA"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                          39.1 </w:t>
            </w:r>
          </w:p>
        </w:tc>
        <w:tc>
          <w:tcPr>
            <w:tcW w:w="1980" w:type="dxa"/>
            <w:tcBorders>
              <w:top w:val="nil"/>
              <w:left w:val="nil"/>
              <w:bottom w:val="single" w:sz="4" w:space="0" w:color="auto"/>
              <w:right w:val="single" w:sz="4" w:space="0" w:color="auto"/>
            </w:tcBorders>
            <w:shd w:val="clear" w:color="auto" w:fill="auto"/>
            <w:noWrap/>
            <w:vAlign w:val="bottom"/>
            <w:hideMark/>
          </w:tcPr>
          <w:p w14:paraId="35B3D70F"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                        145 </w:t>
            </w:r>
          </w:p>
        </w:tc>
      </w:tr>
      <w:tr w:rsidR="00521A6F" w:rsidRPr="00521A6F" w14:paraId="760CCDB2" w14:textId="77777777" w:rsidTr="00617356">
        <w:trPr>
          <w:trHeight w:val="37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03EB8712"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 </w:t>
            </w:r>
          </w:p>
        </w:tc>
        <w:tc>
          <w:tcPr>
            <w:tcW w:w="2610" w:type="dxa"/>
            <w:tcBorders>
              <w:top w:val="nil"/>
              <w:left w:val="nil"/>
              <w:bottom w:val="single" w:sz="4" w:space="0" w:color="auto"/>
              <w:right w:val="single" w:sz="4" w:space="0" w:color="auto"/>
            </w:tcBorders>
            <w:shd w:val="clear" w:color="auto" w:fill="auto"/>
            <w:noWrap/>
            <w:vAlign w:val="bottom"/>
            <w:hideMark/>
          </w:tcPr>
          <w:p w14:paraId="7DA97163"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Doanh thu quảng cáo</w:t>
            </w:r>
          </w:p>
        </w:tc>
        <w:tc>
          <w:tcPr>
            <w:tcW w:w="2073" w:type="dxa"/>
            <w:tcBorders>
              <w:top w:val="nil"/>
              <w:left w:val="nil"/>
              <w:bottom w:val="single" w:sz="4" w:space="0" w:color="auto"/>
              <w:right w:val="single" w:sz="4" w:space="0" w:color="auto"/>
            </w:tcBorders>
            <w:shd w:val="clear" w:color="auto" w:fill="auto"/>
            <w:noWrap/>
            <w:vAlign w:val="bottom"/>
            <w:hideMark/>
          </w:tcPr>
          <w:p w14:paraId="686FD77A" w14:textId="77777777" w:rsidR="00521A6F" w:rsidRPr="00521A6F" w:rsidRDefault="00521A6F" w:rsidP="00521A6F">
            <w:pPr>
              <w:spacing w:before="0" w:after="0" w:line="240" w:lineRule="auto"/>
              <w:jc w:val="right"/>
              <w:rPr>
                <w:noProof w:val="0"/>
                <w:color w:val="000000"/>
                <w:sz w:val="24"/>
                <w:szCs w:val="24"/>
                <w:lang w:val="en-US"/>
              </w:rPr>
            </w:pPr>
            <w:r w:rsidRPr="00521A6F">
              <w:rPr>
                <w:noProof w:val="0"/>
                <w:color w:val="000000"/>
                <w:sz w:val="24"/>
                <w:szCs w:val="24"/>
                <w:lang w:val="en-US"/>
              </w:rPr>
              <w:t xml:space="preserve">        24,260,614,278 </w:t>
            </w:r>
          </w:p>
        </w:tc>
        <w:tc>
          <w:tcPr>
            <w:tcW w:w="1980" w:type="dxa"/>
            <w:tcBorders>
              <w:top w:val="nil"/>
              <w:left w:val="nil"/>
              <w:bottom w:val="single" w:sz="4" w:space="0" w:color="auto"/>
              <w:right w:val="single" w:sz="4" w:space="0" w:color="auto"/>
            </w:tcBorders>
            <w:shd w:val="clear" w:color="auto" w:fill="auto"/>
            <w:noWrap/>
            <w:vAlign w:val="bottom"/>
            <w:hideMark/>
          </w:tcPr>
          <w:p w14:paraId="25AA4E8B" w14:textId="77777777" w:rsidR="00521A6F" w:rsidRPr="00521A6F" w:rsidRDefault="00521A6F" w:rsidP="00521A6F">
            <w:pPr>
              <w:spacing w:before="0" w:after="0" w:line="240" w:lineRule="auto"/>
              <w:jc w:val="right"/>
              <w:rPr>
                <w:noProof w:val="0"/>
                <w:color w:val="000000"/>
                <w:sz w:val="24"/>
                <w:szCs w:val="24"/>
                <w:lang w:val="en-US"/>
              </w:rPr>
            </w:pPr>
            <w:r w:rsidRPr="00521A6F">
              <w:rPr>
                <w:noProof w:val="0"/>
                <w:color w:val="000000"/>
                <w:sz w:val="24"/>
                <w:szCs w:val="24"/>
                <w:lang w:val="en-US"/>
              </w:rPr>
              <w:t xml:space="preserve">                            48.5 </w:t>
            </w:r>
          </w:p>
        </w:tc>
        <w:tc>
          <w:tcPr>
            <w:tcW w:w="1980" w:type="dxa"/>
            <w:tcBorders>
              <w:top w:val="nil"/>
              <w:left w:val="nil"/>
              <w:bottom w:val="single" w:sz="4" w:space="0" w:color="auto"/>
              <w:right w:val="single" w:sz="4" w:space="0" w:color="auto"/>
            </w:tcBorders>
            <w:shd w:val="clear" w:color="auto" w:fill="auto"/>
            <w:noWrap/>
            <w:vAlign w:val="bottom"/>
            <w:hideMark/>
          </w:tcPr>
          <w:p w14:paraId="11940191" w14:textId="77777777" w:rsidR="00521A6F" w:rsidRPr="00521A6F" w:rsidRDefault="00521A6F" w:rsidP="00521A6F">
            <w:pPr>
              <w:spacing w:before="0" w:after="0" w:line="240" w:lineRule="auto"/>
              <w:jc w:val="right"/>
              <w:rPr>
                <w:noProof w:val="0"/>
                <w:color w:val="000000"/>
                <w:sz w:val="24"/>
                <w:szCs w:val="24"/>
                <w:lang w:val="en-US"/>
              </w:rPr>
            </w:pPr>
            <w:r w:rsidRPr="00521A6F">
              <w:rPr>
                <w:noProof w:val="0"/>
                <w:color w:val="000000"/>
                <w:sz w:val="24"/>
                <w:szCs w:val="24"/>
                <w:lang w:val="en-US"/>
              </w:rPr>
              <w:t xml:space="preserve">                      160.5 </w:t>
            </w:r>
          </w:p>
        </w:tc>
      </w:tr>
      <w:tr w:rsidR="00521A6F" w:rsidRPr="00521A6F" w14:paraId="6CB3E816" w14:textId="77777777" w:rsidTr="00617356">
        <w:trPr>
          <w:trHeight w:val="36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643C2471"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 </w:t>
            </w:r>
          </w:p>
        </w:tc>
        <w:tc>
          <w:tcPr>
            <w:tcW w:w="2610" w:type="dxa"/>
            <w:tcBorders>
              <w:top w:val="nil"/>
              <w:left w:val="nil"/>
              <w:bottom w:val="single" w:sz="4" w:space="0" w:color="auto"/>
              <w:right w:val="single" w:sz="4" w:space="0" w:color="auto"/>
            </w:tcBorders>
            <w:shd w:val="clear" w:color="auto" w:fill="auto"/>
            <w:noWrap/>
            <w:vAlign w:val="bottom"/>
            <w:hideMark/>
          </w:tcPr>
          <w:p w14:paraId="724EE9C6"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Đặt hàng từ NSNN</w:t>
            </w:r>
          </w:p>
        </w:tc>
        <w:tc>
          <w:tcPr>
            <w:tcW w:w="2073" w:type="dxa"/>
            <w:tcBorders>
              <w:top w:val="nil"/>
              <w:left w:val="nil"/>
              <w:bottom w:val="single" w:sz="4" w:space="0" w:color="auto"/>
              <w:right w:val="single" w:sz="4" w:space="0" w:color="auto"/>
            </w:tcBorders>
            <w:shd w:val="clear" w:color="auto" w:fill="auto"/>
            <w:noWrap/>
            <w:vAlign w:val="bottom"/>
            <w:hideMark/>
          </w:tcPr>
          <w:p w14:paraId="586B5241" w14:textId="77777777" w:rsidR="00521A6F" w:rsidRPr="00521A6F" w:rsidRDefault="00521A6F" w:rsidP="00521A6F">
            <w:pPr>
              <w:spacing w:before="0" w:after="0" w:line="240" w:lineRule="auto"/>
              <w:jc w:val="right"/>
              <w:rPr>
                <w:noProof w:val="0"/>
                <w:color w:val="000000"/>
                <w:sz w:val="24"/>
                <w:szCs w:val="24"/>
                <w:lang w:val="en-US"/>
              </w:rPr>
            </w:pPr>
            <w:r w:rsidRPr="00521A6F">
              <w:rPr>
                <w:noProof w:val="0"/>
                <w:color w:val="000000"/>
                <w:sz w:val="24"/>
                <w:szCs w:val="24"/>
                <w:lang w:val="en-US"/>
              </w:rPr>
              <w:t xml:space="preserve">        36,385,475,651 </w:t>
            </w:r>
          </w:p>
        </w:tc>
        <w:tc>
          <w:tcPr>
            <w:tcW w:w="1980" w:type="dxa"/>
            <w:tcBorders>
              <w:top w:val="nil"/>
              <w:left w:val="nil"/>
              <w:bottom w:val="single" w:sz="4" w:space="0" w:color="auto"/>
              <w:right w:val="single" w:sz="4" w:space="0" w:color="auto"/>
            </w:tcBorders>
            <w:shd w:val="clear" w:color="auto" w:fill="auto"/>
            <w:noWrap/>
            <w:vAlign w:val="bottom"/>
            <w:hideMark/>
          </w:tcPr>
          <w:p w14:paraId="283F753C" w14:textId="77777777" w:rsidR="00521A6F" w:rsidRPr="00521A6F" w:rsidRDefault="00521A6F" w:rsidP="00521A6F">
            <w:pPr>
              <w:spacing w:before="0" w:after="0" w:line="240" w:lineRule="auto"/>
              <w:jc w:val="right"/>
              <w:rPr>
                <w:noProof w:val="0"/>
                <w:color w:val="000000"/>
                <w:sz w:val="24"/>
                <w:szCs w:val="24"/>
                <w:lang w:val="en-US"/>
              </w:rPr>
            </w:pPr>
            <w:r w:rsidRPr="00521A6F">
              <w:rPr>
                <w:noProof w:val="0"/>
                <w:color w:val="000000"/>
                <w:sz w:val="24"/>
                <w:szCs w:val="24"/>
                <w:lang w:val="en-US"/>
              </w:rPr>
              <w:t xml:space="preserve">                            42.3 </w:t>
            </w:r>
          </w:p>
        </w:tc>
        <w:tc>
          <w:tcPr>
            <w:tcW w:w="1980" w:type="dxa"/>
            <w:tcBorders>
              <w:top w:val="nil"/>
              <w:left w:val="nil"/>
              <w:bottom w:val="single" w:sz="4" w:space="0" w:color="auto"/>
              <w:right w:val="single" w:sz="4" w:space="0" w:color="auto"/>
            </w:tcBorders>
            <w:shd w:val="clear" w:color="auto" w:fill="auto"/>
            <w:noWrap/>
            <w:vAlign w:val="bottom"/>
            <w:hideMark/>
          </w:tcPr>
          <w:p w14:paraId="25814EAC" w14:textId="77777777" w:rsidR="00521A6F" w:rsidRPr="00521A6F" w:rsidRDefault="00521A6F" w:rsidP="00521A6F">
            <w:pPr>
              <w:spacing w:before="0" w:after="0" w:line="240" w:lineRule="auto"/>
              <w:jc w:val="right"/>
              <w:rPr>
                <w:noProof w:val="0"/>
                <w:color w:val="000000"/>
                <w:sz w:val="24"/>
                <w:szCs w:val="24"/>
                <w:lang w:val="en-US"/>
              </w:rPr>
            </w:pPr>
            <w:r w:rsidRPr="00521A6F">
              <w:rPr>
                <w:noProof w:val="0"/>
                <w:color w:val="000000"/>
                <w:sz w:val="24"/>
                <w:szCs w:val="24"/>
                <w:lang w:val="en-US"/>
              </w:rPr>
              <w:t xml:space="preserve">                      124.6 </w:t>
            </w:r>
          </w:p>
        </w:tc>
      </w:tr>
      <w:tr w:rsidR="00521A6F" w:rsidRPr="00521A6F" w14:paraId="4541E901" w14:textId="77777777" w:rsidTr="00617356">
        <w:trPr>
          <w:trHeight w:val="36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4CDB7865" w14:textId="77777777" w:rsidR="00521A6F" w:rsidRPr="00521A6F" w:rsidRDefault="00521A6F" w:rsidP="00521A6F">
            <w:pPr>
              <w:spacing w:before="0" w:after="0" w:line="240" w:lineRule="auto"/>
              <w:jc w:val="center"/>
              <w:rPr>
                <w:noProof w:val="0"/>
                <w:color w:val="000000"/>
                <w:sz w:val="24"/>
                <w:szCs w:val="24"/>
                <w:lang w:val="en-US"/>
              </w:rPr>
            </w:pPr>
            <w:r w:rsidRPr="00521A6F">
              <w:rPr>
                <w:noProof w:val="0"/>
                <w:color w:val="000000"/>
                <w:sz w:val="24"/>
                <w:szCs w:val="24"/>
                <w:lang w:val="en-US"/>
              </w:rPr>
              <w:t> </w:t>
            </w:r>
          </w:p>
        </w:tc>
        <w:tc>
          <w:tcPr>
            <w:tcW w:w="2610" w:type="dxa"/>
            <w:tcBorders>
              <w:top w:val="nil"/>
              <w:left w:val="nil"/>
              <w:bottom w:val="single" w:sz="4" w:space="0" w:color="auto"/>
              <w:right w:val="single" w:sz="4" w:space="0" w:color="auto"/>
            </w:tcBorders>
            <w:shd w:val="clear" w:color="auto" w:fill="auto"/>
            <w:noWrap/>
            <w:vAlign w:val="bottom"/>
            <w:hideMark/>
          </w:tcPr>
          <w:p w14:paraId="1AA6A3D2" w14:textId="77777777" w:rsidR="00521A6F" w:rsidRPr="00521A6F" w:rsidRDefault="00521A6F" w:rsidP="00521A6F">
            <w:pPr>
              <w:spacing w:before="0" w:after="0" w:line="240" w:lineRule="auto"/>
              <w:jc w:val="left"/>
              <w:rPr>
                <w:noProof w:val="0"/>
                <w:color w:val="000000"/>
                <w:sz w:val="24"/>
                <w:szCs w:val="24"/>
                <w:lang w:val="en-US"/>
              </w:rPr>
            </w:pPr>
            <w:r w:rsidRPr="00521A6F">
              <w:rPr>
                <w:noProof w:val="0"/>
                <w:color w:val="000000"/>
                <w:sz w:val="24"/>
                <w:szCs w:val="24"/>
                <w:lang w:val="en-US"/>
              </w:rPr>
              <w:t>Thu sự nghiệp khác</w:t>
            </w:r>
          </w:p>
        </w:tc>
        <w:tc>
          <w:tcPr>
            <w:tcW w:w="2073" w:type="dxa"/>
            <w:tcBorders>
              <w:top w:val="nil"/>
              <w:left w:val="nil"/>
              <w:bottom w:val="single" w:sz="4" w:space="0" w:color="auto"/>
              <w:right w:val="single" w:sz="4" w:space="0" w:color="auto"/>
            </w:tcBorders>
            <w:shd w:val="clear" w:color="auto" w:fill="auto"/>
            <w:noWrap/>
            <w:vAlign w:val="bottom"/>
            <w:hideMark/>
          </w:tcPr>
          <w:p w14:paraId="05E75CB3" w14:textId="77777777" w:rsidR="00521A6F" w:rsidRPr="00521A6F" w:rsidRDefault="00521A6F" w:rsidP="00521A6F">
            <w:pPr>
              <w:spacing w:before="0" w:after="0" w:line="240" w:lineRule="auto"/>
              <w:jc w:val="right"/>
              <w:rPr>
                <w:noProof w:val="0"/>
                <w:color w:val="000000"/>
                <w:sz w:val="24"/>
                <w:szCs w:val="24"/>
                <w:lang w:val="en-US"/>
              </w:rPr>
            </w:pPr>
            <w:r w:rsidRPr="00521A6F">
              <w:rPr>
                <w:noProof w:val="0"/>
                <w:color w:val="000000"/>
                <w:sz w:val="24"/>
                <w:szCs w:val="24"/>
                <w:lang w:val="en-US"/>
              </w:rPr>
              <w:t xml:space="preserve">        15,510,526,535 </w:t>
            </w:r>
          </w:p>
        </w:tc>
        <w:tc>
          <w:tcPr>
            <w:tcW w:w="1980" w:type="dxa"/>
            <w:tcBorders>
              <w:top w:val="nil"/>
              <w:left w:val="nil"/>
              <w:bottom w:val="single" w:sz="4" w:space="0" w:color="auto"/>
              <w:right w:val="single" w:sz="4" w:space="0" w:color="auto"/>
            </w:tcBorders>
            <w:shd w:val="clear" w:color="auto" w:fill="auto"/>
            <w:noWrap/>
            <w:vAlign w:val="bottom"/>
            <w:hideMark/>
          </w:tcPr>
          <w:p w14:paraId="17DBF55A" w14:textId="77777777" w:rsidR="00521A6F" w:rsidRPr="00521A6F" w:rsidRDefault="00521A6F" w:rsidP="00521A6F">
            <w:pPr>
              <w:spacing w:before="0" w:after="0" w:line="240" w:lineRule="auto"/>
              <w:jc w:val="right"/>
              <w:rPr>
                <w:noProof w:val="0"/>
                <w:color w:val="000000"/>
                <w:sz w:val="24"/>
                <w:szCs w:val="24"/>
                <w:lang w:val="en-US"/>
              </w:rPr>
            </w:pPr>
            <w:r w:rsidRPr="00521A6F">
              <w:rPr>
                <w:noProof w:val="0"/>
                <w:color w:val="000000"/>
                <w:sz w:val="24"/>
                <w:szCs w:val="24"/>
                <w:lang w:val="en-US"/>
              </w:rPr>
              <w:t xml:space="preserve">                            26.5 </w:t>
            </w:r>
          </w:p>
        </w:tc>
        <w:tc>
          <w:tcPr>
            <w:tcW w:w="1980" w:type="dxa"/>
            <w:tcBorders>
              <w:top w:val="nil"/>
              <w:left w:val="nil"/>
              <w:bottom w:val="single" w:sz="4" w:space="0" w:color="auto"/>
              <w:right w:val="single" w:sz="4" w:space="0" w:color="auto"/>
            </w:tcBorders>
            <w:shd w:val="clear" w:color="auto" w:fill="auto"/>
            <w:noWrap/>
            <w:vAlign w:val="bottom"/>
            <w:hideMark/>
          </w:tcPr>
          <w:p w14:paraId="6C604B9E" w14:textId="77777777" w:rsidR="00521A6F" w:rsidRPr="00521A6F" w:rsidRDefault="00521A6F" w:rsidP="00521A6F">
            <w:pPr>
              <w:spacing w:before="0" w:after="0" w:line="240" w:lineRule="auto"/>
              <w:jc w:val="right"/>
              <w:rPr>
                <w:noProof w:val="0"/>
                <w:color w:val="000000"/>
                <w:sz w:val="24"/>
                <w:szCs w:val="24"/>
                <w:lang w:val="en-US"/>
              </w:rPr>
            </w:pPr>
            <w:r w:rsidRPr="00521A6F">
              <w:rPr>
                <w:noProof w:val="0"/>
                <w:color w:val="000000"/>
                <w:sz w:val="24"/>
                <w:szCs w:val="24"/>
                <w:lang w:val="en-US"/>
              </w:rPr>
              <w:t xml:space="preserve">                      184.3 </w:t>
            </w:r>
          </w:p>
        </w:tc>
      </w:tr>
      <w:tr w:rsidR="00521A6F" w:rsidRPr="00521A6F" w14:paraId="58047EC7" w14:textId="77777777" w:rsidTr="00617356">
        <w:trPr>
          <w:trHeight w:val="36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0C94A7E7" w14:textId="77777777" w:rsidR="00521A6F" w:rsidRPr="00521A6F" w:rsidRDefault="00521A6F" w:rsidP="00521A6F">
            <w:pPr>
              <w:spacing w:before="0" w:after="0" w:line="240" w:lineRule="auto"/>
              <w:jc w:val="center"/>
              <w:rPr>
                <w:b/>
                <w:bCs/>
                <w:i/>
                <w:iCs/>
                <w:noProof w:val="0"/>
                <w:color w:val="000000"/>
                <w:sz w:val="24"/>
                <w:szCs w:val="24"/>
                <w:lang w:val="en-US"/>
              </w:rPr>
            </w:pPr>
            <w:r w:rsidRPr="00521A6F">
              <w:rPr>
                <w:b/>
                <w:bCs/>
                <w:i/>
                <w:iCs/>
                <w:noProof w:val="0"/>
                <w:color w:val="000000"/>
                <w:sz w:val="24"/>
                <w:szCs w:val="24"/>
                <w:lang w:val="en-US"/>
              </w:rPr>
              <w:t>2</w:t>
            </w:r>
          </w:p>
        </w:tc>
        <w:tc>
          <w:tcPr>
            <w:tcW w:w="2610" w:type="dxa"/>
            <w:tcBorders>
              <w:top w:val="nil"/>
              <w:left w:val="nil"/>
              <w:bottom w:val="single" w:sz="4" w:space="0" w:color="auto"/>
              <w:right w:val="single" w:sz="4" w:space="0" w:color="auto"/>
            </w:tcBorders>
            <w:shd w:val="clear" w:color="auto" w:fill="auto"/>
            <w:noWrap/>
            <w:vAlign w:val="bottom"/>
            <w:hideMark/>
          </w:tcPr>
          <w:p w14:paraId="3DFA08E8" w14:textId="77777777" w:rsidR="00521A6F" w:rsidRPr="00521A6F" w:rsidRDefault="00521A6F" w:rsidP="00521A6F">
            <w:pPr>
              <w:spacing w:before="0" w:after="0" w:line="240" w:lineRule="auto"/>
              <w:jc w:val="left"/>
              <w:rPr>
                <w:b/>
                <w:bCs/>
                <w:i/>
                <w:iCs/>
                <w:noProof w:val="0"/>
                <w:color w:val="000000"/>
                <w:sz w:val="24"/>
                <w:szCs w:val="24"/>
                <w:lang w:val="en-US"/>
              </w:rPr>
            </w:pPr>
            <w:r w:rsidRPr="00521A6F">
              <w:rPr>
                <w:b/>
                <w:bCs/>
                <w:i/>
                <w:iCs/>
                <w:noProof w:val="0"/>
                <w:color w:val="000000"/>
                <w:sz w:val="24"/>
                <w:szCs w:val="24"/>
                <w:lang w:val="en-US"/>
              </w:rPr>
              <w:t>Chi phí</w:t>
            </w:r>
          </w:p>
        </w:tc>
        <w:tc>
          <w:tcPr>
            <w:tcW w:w="2073" w:type="dxa"/>
            <w:tcBorders>
              <w:top w:val="nil"/>
              <w:left w:val="nil"/>
              <w:bottom w:val="single" w:sz="4" w:space="0" w:color="auto"/>
              <w:right w:val="single" w:sz="4" w:space="0" w:color="auto"/>
            </w:tcBorders>
            <w:shd w:val="clear" w:color="auto" w:fill="auto"/>
            <w:noWrap/>
            <w:vAlign w:val="bottom"/>
            <w:hideMark/>
          </w:tcPr>
          <w:p w14:paraId="3C348AC4"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      79,000,520,291 </w:t>
            </w:r>
          </w:p>
        </w:tc>
        <w:tc>
          <w:tcPr>
            <w:tcW w:w="1980" w:type="dxa"/>
            <w:tcBorders>
              <w:top w:val="nil"/>
              <w:left w:val="nil"/>
              <w:bottom w:val="single" w:sz="4" w:space="0" w:color="auto"/>
              <w:right w:val="single" w:sz="4" w:space="0" w:color="auto"/>
            </w:tcBorders>
            <w:shd w:val="clear" w:color="auto" w:fill="auto"/>
            <w:noWrap/>
            <w:vAlign w:val="bottom"/>
            <w:hideMark/>
          </w:tcPr>
          <w:p w14:paraId="46BC5CEA"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                          40.6 </w:t>
            </w:r>
          </w:p>
        </w:tc>
        <w:tc>
          <w:tcPr>
            <w:tcW w:w="1980" w:type="dxa"/>
            <w:tcBorders>
              <w:top w:val="nil"/>
              <w:left w:val="nil"/>
              <w:bottom w:val="single" w:sz="4" w:space="0" w:color="auto"/>
              <w:right w:val="single" w:sz="4" w:space="0" w:color="auto"/>
            </w:tcBorders>
            <w:shd w:val="clear" w:color="auto" w:fill="auto"/>
            <w:noWrap/>
            <w:vAlign w:val="bottom"/>
            <w:hideMark/>
          </w:tcPr>
          <w:p w14:paraId="4345636F"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                     116.5 </w:t>
            </w:r>
          </w:p>
        </w:tc>
      </w:tr>
      <w:tr w:rsidR="00521A6F" w:rsidRPr="00521A6F" w14:paraId="343C7F08" w14:textId="77777777" w:rsidTr="00617356">
        <w:trPr>
          <w:trHeight w:val="36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3F806FE2" w14:textId="77777777" w:rsidR="00521A6F" w:rsidRPr="00521A6F" w:rsidRDefault="00521A6F" w:rsidP="00521A6F">
            <w:pPr>
              <w:spacing w:before="0" w:after="0" w:line="240" w:lineRule="auto"/>
              <w:jc w:val="center"/>
              <w:rPr>
                <w:b/>
                <w:bCs/>
                <w:i/>
                <w:iCs/>
                <w:noProof w:val="0"/>
                <w:color w:val="000000"/>
                <w:sz w:val="24"/>
                <w:szCs w:val="24"/>
                <w:lang w:val="en-US"/>
              </w:rPr>
            </w:pPr>
            <w:r w:rsidRPr="00521A6F">
              <w:rPr>
                <w:b/>
                <w:bCs/>
                <w:i/>
                <w:iCs/>
                <w:noProof w:val="0"/>
                <w:color w:val="000000"/>
                <w:sz w:val="24"/>
                <w:szCs w:val="24"/>
                <w:lang w:val="en-US"/>
              </w:rPr>
              <w:t>3</w:t>
            </w:r>
          </w:p>
        </w:tc>
        <w:tc>
          <w:tcPr>
            <w:tcW w:w="2610" w:type="dxa"/>
            <w:tcBorders>
              <w:top w:val="nil"/>
              <w:left w:val="nil"/>
              <w:bottom w:val="single" w:sz="4" w:space="0" w:color="auto"/>
              <w:right w:val="single" w:sz="4" w:space="0" w:color="auto"/>
            </w:tcBorders>
            <w:shd w:val="clear" w:color="auto" w:fill="auto"/>
            <w:noWrap/>
            <w:vAlign w:val="bottom"/>
            <w:hideMark/>
          </w:tcPr>
          <w:p w14:paraId="3D5117E7" w14:textId="77777777" w:rsidR="00521A6F" w:rsidRPr="00521A6F" w:rsidRDefault="00521A6F" w:rsidP="00521A6F">
            <w:pPr>
              <w:spacing w:before="0" w:after="0" w:line="240" w:lineRule="auto"/>
              <w:jc w:val="left"/>
              <w:rPr>
                <w:b/>
                <w:bCs/>
                <w:i/>
                <w:iCs/>
                <w:noProof w:val="0"/>
                <w:color w:val="000000"/>
                <w:sz w:val="24"/>
                <w:szCs w:val="24"/>
                <w:lang w:val="en-US"/>
              </w:rPr>
            </w:pPr>
            <w:r w:rsidRPr="00521A6F">
              <w:rPr>
                <w:b/>
                <w:bCs/>
                <w:i/>
                <w:iCs/>
                <w:noProof w:val="0"/>
                <w:color w:val="000000"/>
                <w:sz w:val="24"/>
                <w:szCs w:val="24"/>
                <w:lang w:val="en-US"/>
              </w:rPr>
              <w:t>Lợi nhuận</w:t>
            </w:r>
          </w:p>
        </w:tc>
        <w:tc>
          <w:tcPr>
            <w:tcW w:w="2073" w:type="dxa"/>
            <w:tcBorders>
              <w:top w:val="nil"/>
              <w:left w:val="nil"/>
              <w:bottom w:val="single" w:sz="4" w:space="0" w:color="auto"/>
              <w:right w:val="single" w:sz="4" w:space="0" w:color="auto"/>
            </w:tcBorders>
            <w:shd w:val="clear" w:color="auto" w:fill="auto"/>
            <w:noWrap/>
            <w:vAlign w:val="bottom"/>
            <w:hideMark/>
          </w:tcPr>
          <w:p w14:paraId="6B0EDAD9"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0 </w:t>
            </w:r>
          </w:p>
        </w:tc>
        <w:tc>
          <w:tcPr>
            <w:tcW w:w="1980" w:type="dxa"/>
            <w:tcBorders>
              <w:top w:val="nil"/>
              <w:left w:val="nil"/>
              <w:bottom w:val="single" w:sz="4" w:space="0" w:color="auto"/>
              <w:right w:val="single" w:sz="4" w:space="0" w:color="auto"/>
            </w:tcBorders>
            <w:shd w:val="clear" w:color="auto" w:fill="auto"/>
            <w:noWrap/>
            <w:vAlign w:val="bottom"/>
            <w:hideMark/>
          </w:tcPr>
          <w:p w14:paraId="33EEA02F"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0 </w:t>
            </w:r>
          </w:p>
        </w:tc>
        <w:tc>
          <w:tcPr>
            <w:tcW w:w="1980" w:type="dxa"/>
            <w:tcBorders>
              <w:top w:val="nil"/>
              <w:left w:val="nil"/>
              <w:bottom w:val="single" w:sz="4" w:space="0" w:color="auto"/>
              <w:right w:val="single" w:sz="4" w:space="0" w:color="auto"/>
            </w:tcBorders>
            <w:shd w:val="clear" w:color="auto" w:fill="auto"/>
            <w:noWrap/>
            <w:vAlign w:val="bottom"/>
            <w:hideMark/>
          </w:tcPr>
          <w:p w14:paraId="6483ED89"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0 </w:t>
            </w:r>
          </w:p>
        </w:tc>
      </w:tr>
      <w:tr w:rsidR="00521A6F" w:rsidRPr="00521A6F" w14:paraId="3874747C" w14:textId="77777777" w:rsidTr="00617356">
        <w:trPr>
          <w:trHeight w:val="36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0FE21CB7" w14:textId="77777777" w:rsidR="00521A6F" w:rsidRPr="00521A6F" w:rsidRDefault="00521A6F" w:rsidP="00521A6F">
            <w:pPr>
              <w:spacing w:before="0" w:after="0" w:line="240" w:lineRule="auto"/>
              <w:jc w:val="center"/>
              <w:rPr>
                <w:b/>
                <w:bCs/>
                <w:i/>
                <w:iCs/>
                <w:noProof w:val="0"/>
                <w:color w:val="000000"/>
                <w:sz w:val="24"/>
                <w:szCs w:val="24"/>
                <w:lang w:val="en-US"/>
              </w:rPr>
            </w:pPr>
            <w:r w:rsidRPr="00521A6F">
              <w:rPr>
                <w:b/>
                <w:bCs/>
                <w:i/>
                <w:iCs/>
                <w:noProof w:val="0"/>
                <w:color w:val="000000"/>
                <w:sz w:val="24"/>
                <w:szCs w:val="24"/>
                <w:lang w:val="en-US"/>
              </w:rPr>
              <w:t>4</w:t>
            </w:r>
          </w:p>
        </w:tc>
        <w:tc>
          <w:tcPr>
            <w:tcW w:w="2610" w:type="dxa"/>
            <w:tcBorders>
              <w:top w:val="nil"/>
              <w:left w:val="nil"/>
              <w:bottom w:val="single" w:sz="4" w:space="0" w:color="auto"/>
              <w:right w:val="single" w:sz="4" w:space="0" w:color="auto"/>
            </w:tcBorders>
            <w:shd w:val="clear" w:color="auto" w:fill="auto"/>
            <w:noWrap/>
            <w:vAlign w:val="bottom"/>
            <w:hideMark/>
          </w:tcPr>
          <w:p w14:paraId="707464E8" w14:textId="77777777" w:rsidR="00521A6F" w:rsidRPr="00521A6F" w:rsidRDefault="00521A6F" w:rsidP="00521A6F">
            <w:pPr>
              <w:spacing w:before="0" w:after="0" w:line="240" w:lineRule="auto"/>
              <w:jc w:val="left"/>
              <w:rPr>
                <w:b/>
                <w:bCs/>
                <w:i/>
                <w:iCs/>
                <w:noProof w:val="0"/>
                <w:color w:val="000000"/>
                <w:sz w:val="24"/>
                <w:szCs w:val="24"/>
                <w:lang w:val="en-US"/>
              </w:rPr>
            </w:pPr>
            <w:r w:rsidRPr="00521A6F">
              <w:rPr>
                <w:b/>
                <w:bCs/>
                <w:i/>
                <w:iCs/>
                <w:noProof w:val="0"/>
                <w:color w:val="000000"/>
                <w:sz w:val="24"/>
                <w:szCs w:val="24"/>
                <w:lang w:val="en-US"/>
              </w:rPr>
              <w:t>Nộp NSNN</w:t>
            </w:r>
          </w:p>
        </w:tc>
        <w:tc>
          <w:tcPr>
            <w:tcW w:w="2073" w:type="dxa"/>
            <w:tcBorders>
              <w:top w:val="nil"/>
              <w:left w:val="nil"/>
              <w:bottom w:val="single" w:sz="4" w:space="0" w:color="auto"/>
              <w:right w:val="single" w:sz="4" w:space="0" w:color="auto"/>
            </w:tcBorders>
            <w:shd w:val="clear" w:color="auto" w:fill="auto"/>
            <w:noWrap/>
            <w:vAlign w:val="bottom"/>
            <w:hideMark/>
          </w:tcPr>
          <w:p w14:paraId="3C4FFC9C"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0 </w:t>
            </w:r>
          </w:p>
        </w:tc>
        <w:tc>
          <w:tcPr>
            <w:tcW w:w="1980" w:type="dxa"/>
            <w:tcBorders>
              <w:top w:val="nil"/>
              <w:left w:val="nil"/>
              <w:bottom w:val="single" w:sz="4" w:space="0" w:color="auto"/>
              <w:right w:val="single" w:sz="4" w:space="0" w:color="auto"/>
            </w:tcBorders>
            <w:shd w:val="clear" w:color="auto" w:fill="auto"/>
            <w:noWrap/>
            <w:vAlign w:val="bottom"/>
            <w:hideMark/>
          </w:tcPr>
          <w:p w14:paraId="639ACEE7"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0 </w:t>
            </w:r>
          </w:p>
        </w:tc>
        <w:tc>
          <w:tcPr>
            <w:tcW w:w="1980" w:type="dxa"/>
            <w:tcBorders>
              <w:top w:val="nil"/>
              <w:left w:val="nil"/>
              <w:bottom w:val="single" w:sz="4" w:space="0" w:color="auto"/>
              <w:right w:val="single" w:sz="4" w:space="0" w:color="auto"/>
            </w:tcBorders>
            <w:shd w:val="clear" w:color="auto" w:fill="auto"/>
            <w:noWrap/>
            <w:vAlign w:val="bottom"/>
            <w:hideMark/>
          </w:tcPr>
          <w:p w14:paraId="450052C7" w14:textId="77777777" w:rsidR="00521A6F" w:rsidRPr="00521A6F" w:rsidRDefault="00521A6F" w:rsidP="00521A6F">
            <w:pPr>
              <w:spacing w:before="0" w:after="0" w:line="240" w:lineRule="auto"/>
              <w:jc w:val="right"/>
              <w:rPr>
                <w:b/>
                <w:bCs/>
                <w:i/>
                <w:iCs/>
                <w:noProof w:val="0"/>
                <w:color w:val="000000"/>
                <w:sz w:val="24"/>
                <w:szCs w:val="24"/>
                <w:lang w:val="en-US"/>
              </w:rPr>
            </w:pPr>
            <w:r w:rsidRPr="00521A6F">
              <w:rPr>
                <w:b/>
                <w:bCs/>
                <w:i/>
                <w:iCs/>
                <w:noProof w:val="0"/>
                <w:color w:val="000000"/>
                <w:sz w:val="24"/>
                <w:szCs w:val="24"/>
                <w:lang w:val="en-US"/>
              </w:rPr>
              <w:t xml:space="preserve">0 </w:t>
            </w:r>
          </w:p>
        </w:tc>
      </w:tr>
    </w:tbl>
    <w:p w14:paraId="66A58ADE" w14:textId="77777777" w:rsidR="00521A6F" w:rsidRPr="00521A6F" w:rsidRDefault="00521A6F" w:rsidP="00521A6F">
      <w:pPr>
        <w:spacing w:line="240" w:lineRule="auto"/>
        <w:ind w:right="23"/>
        <w:rPr>
          <w:b/>
          <w:noProof w:val="0"/>
          <w:lang w:val="en-US" w:eastAsia="vi-VN"/>
        </w:rPr>
      </w:pPr>
    </w:p>
    <w:p w14:paraId="77CD4DF9"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2. Tổng Công ty Truyền hình Cáp Việt Nam (VTVcab)</w:t>
      </w:r>
    </w:p>
    <w:p w14:paraId="1A3535CE" w14:textId="77777777" w:rsidR="00521A6F" w:rsidRPr="00521A6F" w:rsidRDefault="00521A6F" w:rsidP="00521A6F">
      <w:pPr>
        <w:spacing w:before="240" w:after="280" w:line="276" w:lineRule="auto"/>
        <w:ind w:firstLine="860"/>
        <w:rPr>
          <w:noProof w:val="0"/>
          <w:lang w:val="en-US" w:eastAsia="vi-VN"/>
        </w:rPr>
      </w:pPr>
      <w:r w:rsidRPr="00521A6F">
        <w:rPr>
          <w:noProof w:val="0"/>
          <w:lang w:val="en-US" w:eastAsia="vi-VN"/>
        </w:rPr>
        <w:t>Doanh thu 9 tháng đầu năm 2022.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3830"/>
        <w:gridCol w:w="3691"/>
      </w:tblGrid>
      <w:tr w:rsidR="00521A6F" w:rsidRPr="00521A6F" w14:paraId="0232204C" w14:textId="77777777" w:rsidTr="00617356">
        <w:trPr>
          <w:trHeight w:hRule="exact" w:val="1003"/>
          <w:jc w:val="center"/>
        </w:trPr>
        <w:tc>
          <w:tcPr>
            <w:tcW w:w="1819" w:type="dxa"/>
            <w:tcBorders>
              <w:top w:val="single" w:sz="4" w:space="0" w:color="auto"/>
              <w:left w:val="single" w:sz="4" w:space="0" w:color="auto"/>
            </w:tcBorders>
            <w:shd w:val="clear" w:color="auto" w:fill="FFFFFF"/>
            <w:vAlign w:val="center"/>
          </w:tcPr>
          <w:p w14:paraId="065DEC7E"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b/>
                <w:bCs/>
                <w:noProof w:val="0"/>
                <w:color w:val="000000"/>
                <w:sz w:val="24"/>
                <w:szCs w:val="24"/>
                <w:lang w:eastAsia="vi-VN" w:bidi="vi-VN"/>
              </w:rPr>
              <w:t>Chỉ tiêu</w:t>
            </w:r>
          </w:p>
        </w:tc>
        <w:tc>
          <w:tcPr>
            <w:tcW w:w="3830" w:type="dxa"/>
            <w:tcBorders>
              <w:top w:val="single" w:sz="4" w:space="0" w:color="auto"/>
              <w:left w:val="single" w:sz="4" w:space="0" w:color="auto"/>
            </w:tcBorders>
            <w:shd w:val="clear" w:color="auto" w:fill="FFFFFF"/>
            <w:vAlign w:val="bottom"/>
          </w:tcPr>
          <w:p w14:paraId="5C464A48"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b/>
                <w:bCs/>
                <w:noProof w:val="0"/>
                <w:color w:val="000000"/>
                <w:sz w:val="24"/>
                <w:szCs w:val="24"/>
                <w:lang w:eastAsia="vi-VN" w:bidi="vi-VN"/>
              </w:rPr>
              <w:t>Tỷ lệ % ước TH 9 tháng đầu năm 2022 so với năm 2021</w:t>
            </w:r>
          </w:p>
        </w:tc>
        <w:tc>
          <w:tcPr>
            <w:tcW w:w="3691" w:type="dxa"/>
            <w:tcBorders>
              <w:top w:val="single" w:sz="4" w:space="0" w:color="auto"/>
              <w:left w:val="single" w:sz="4" w:space="0" w:color="auto"/>
              <w:right w:val="single" w:sz="4" w:space="0" w:color="auto"/>
            </w:tcBorders>
            <w:shd w:val="clear" w:color="auto" w:fill="FFFFFF"/>
            <w:vAlign w:val="bottom"/>
          </w:tcPr>
          <w:p w14:paraId="0F9C81F4"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b/>
                <w:bCs/>
                <w:noProof w:val="0"/>
                <w:color w:val="000000"/>
                <w:sz w:val="24"/>
                <w:szCs w:val="24"/>
                <w:lang w:eastAsia="vi-VN" w:bidi="vi-VN"/>
              </w:rPr>
              <w:t>Tỷ lệ % ước TH 9 tháng đầu năm 2022/Kế hoạch năm 2022</w:t>
            </w:r>
          </w:p>
        </w:tc>
      </w:tr>
      <w:tr w:rsidR="00521A6F" w:rsidRPr="00521A6F" w14:paraId="53DDA16D" w14:textId="77777777" w:rsidTr="00617356">
        <w:trPr>
          <w:trHeight w:hRule="exact" w:val="341"/>
          <w:jc w:val="center"/>
        </w:trPr>
        <w:tc>
          <w:tcPr>
            <w:tcW w:w="1819" w:type="dxa"/>
            <w:tcBorders>
              <w:top w:val="single" w:sz="4" w:space="0" w:color="auto"/>
              <w:left w:val="single" w:sz="4" w:space="0" w:color="auto"/>
            </w:tcBorders>
            <w:shd w:val="clear" w:color="auto" w:fill="FFFFFF"/>
            <w:vAlign w:val="bottom"/>
          </w:tcPr>
          <w:p w14:paraId="580DAEFE" w14:textId="77777777" w:rsidR="00521A6F" w:rsidRPr="00521A6F" w:rsidRDefault="00521A6F" w:rsidP="00521A6F">
            <w:pPr>
              <w:widowControl w:val="0"/>
              <w:spacing w:before="0" w:after="0" w:line="240" w:lineRule="auto"/>
              <w:jc w:val="left"/>
              <w:rPr>
                <w:rFonts w:eastAsia="Arial"/>
                <w:noProof w:val="0"/>
                <w:sz w:val="24"/>
                <w:szCs w:val="24"/>
                <w:lang w:val="en-US" w:eastAsia="vi-VN"/>
              </w:rPr>
            </w:pPr>
            <w:r w:rsidRPr="00521A6F">
              <w:rPr>
                <w:rFonts w:eastAsia="Arial"/>
                <w:noProof w:val="0"/>
                <w:color w:val="000000"/>
                <w:sz w:val="24"/>
                <w:szCs w:val="24"/>
                <w:lang w:eastAsia="vi-VN" w:bidi="vi-VN"/>
              </w:rPr>
              <w:t>Doanh thu</w:t>
            </w:r>
          </w:p>
        </w:tc>
        <w:tc>
          <w:tcPr>
            <w:tcW w:w="3830" w:type="dxa"/>
            <w:tcBorders>
              <w:top w:val="single" w:sz="4" w:space="0" w:color="auto"/>
              <w:left w:val="single" w:sz="4" w:space="0" w:color="auto"/>
            </w:tcBorders>
            <w:shd w:val="clear" w:color="auto" w:fill="FFFFFF"/>
            <w:vAlign w:val="bottom"/>
          </w:tcPr>
          <w:p w14:paraId="1FFF26A3"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56%</w:t>
            </w:r>
          </w:p>
        </w:tc>
        <w:tc>
          <w:tcPr>
            <w:tcW w:w="3691" w:type="dxa"/>
            <w:tcBorders>
              <w:top w:val="single" w:sz="4" w:space="0" w:color="auto"/>
              <w:left w:val="single" w:sz="4" w:space="0" w:color="auto"/>
              <w:right w:val="single" w:sz="4" w:space="0" w:color="auto"/>
            </w:tcBorders>
            <w:shd w:val="clear" w:color="auto" w:fill="FFFFFF"/>
            <w:vAlign w:val="bottom"/>
          </w:tcPr>
          <w:p w14:paraId="1A79F5F6"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50%</w:t>
            </w:r>
          </w:p>
        </w:tc>
      </w:tr>
      <w:tr w:rsidR="00521A6F" w:rsidRPr="00521A6F" w14:paraId="079824AB" w14:textId="77777777" w:rsidTr="00617356">
        <w:trPr>
          <w:trHeight w:hRule="exact" w:val="341"/>
          <w:jc w:val="center"/>
        </w:trPr>
        <w:tc>
          <w:tcPr>
            <w:tcW w:w="1819" w:type="dxa"/>
            <w:tcBorders>
              <w:top w:val="single" w:sz="4" w:space="0" w:color="auto"/>
              <w:left w:val="single" w:sz="4" w:space="0" w:color="auto"/>
            </w:tcBorders>
            <w:shd w:val="clear" w:color="auto" w:fill="FFFFFF"/>
            <w:vAlign w:val="bottom"/>
          </w:tcPr>
          <w:p w14:paraId="7886C23D" w14:textId="77777777" w:rsidR="00521A6F" w:rsidRPr="00521A6F" w:rsidRDefault="00521A6F" w:rsidP="00521A6F">
            <w:pPr>
              <w:widowControl w:val="0"/>
              <w:spacing w:before="0" w:after="0" w:line="240" w:lineRule="auto"/>
              <w:jc w:val="left"/>
              <w:rPr>
                <w:rFonts w:eastAsia="Arial"/>
                <w:noProof w:val="0"/>
                <w:sz w:val="24"/>
                <w:szCs w:val="24"/>
                <w:lang w:val="en-US" w:eastAsia="vi-VN"/>
              </w:rPr>
            </w:pPr>
            <w:r w:rsidRPr="00521A6F">
              <w:rPr>
                <w:rFonts w:eastAsia="Arial"/>
                <w:noProof w:val="0"/>
                <w:color w:val="000000"/>
                <w:sz w:val="24"/>
                <w:szCs w:val="24"/>
                <w:lang w:eastAsia="vi-VN" w:bidi="vi-VN"/>
              </w:rPr>
              <w:t>Chi phí</w:t>
            </w:r>
          </w:p>
        </w:tc>
        <w:tc>
          <w:tcPr>
            <w:tcW w:w="3830" w:type="dxa"/>
            <w:tcBorders>
              <w:top w:val="single" w:sz="4" w:space="0" w:color="auto"/>
              <w:left w:val="single" w:sz="4" w:space="0" w:color="auto"/>
            </w:tcBorders>
            <w:shd w:val="clear" w:color="auto" w:fill="FFFFFF"/>
            <w:vAlign w:val="bottom"/>
          </w:tcPr>
          <w:p w14:paraId="64D690B9"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57%</w:t>
            </w:r>
          </w:p>
        </w:tc>
        <w:tc>
          <w:tcPr>
            <w:tcW w:w="3691" w:type="dxa"/>
            <w:tcBorders>
              <w:top w:val="single" w:sz="4" w:space="0" w:color="auto"/>
              <w:left w:val="single" w:sz="4" w:space="0" w:color="auto"/>
              <w:right w:val="single" w:sz="4" w:space="0" w:color="auto"/>
            </w:tcBorders>
            <w:shd w:val="clear" w:color="auto" w:fill="FFFFFF"/>
            <w:vAlign w:val="bottom"/>
          </w:tcPr>
          <w:p w14:paraId="167AFF12"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50%</w:t>
            </w:r>
          </w:p>
        </w:tc>
      </w:tr>
      <w:tr w:rsidR="00521A6F" w:rsidRPr="00521A6F" w14:paraId="0F7075DE" w14:textId="77777777" w:rsidTr="00617356">
        <w:trPr>
          <w:trHeight w:hRule="exact" w:val="571"/>
          <w:jc w:val="center"/>
        </w:trPr>
        <w:tc>
          <w:tcPr>
            <w:tcW w:w="1819" w:type="dxa"/>
            <w:tcBorders>
              <w:top w:val="single" w:sz="4" w:space="0" w:color="auto"/>
              <w:left w:val="single" w:sz="4" w:space="0" w:color="auto"/>
              <w:bottom w:val="single" w:sz="4" w:space="0" w:color="auto"/>
            </w:tcBorders>
            <w:shd w:val="clear" w:color="auto" w:fill="FFFFFF"/>
            <w:vAlign w:val="bottom"/>
          </w:tcPr>
          <w:p w14:paraId="72C36067" w14:textId="77777777" w:rsidR="00521A6F" w:rsidRPr="00521A6F" w:rsidRDefault="00521A6F" w:rsidP="00521A6F">
            <w:pPr>
              <w:widowControl w:val="0"/>
              <w:spacing w:before="0" w:after="0" w:line="240" w:lineRule="auto"/>
              <w:jc w:val="left"/>
              <w:rPr>
                <w:rFonts w:eastAsia="Arial"/>
                <w:noProof w:val="0"/>
                <w:sz w:val="24"/>
                <w:szCs w:val="24"/>
                <w:lang w:val="en-US" w:eastAsia="vi-VN"/>
              </w:rPr>
            </w:pPr>
            <w:r w:rsidRPr="00521A6F">
              <w:rPr>
                <w:rFonts w:eastAsia="Arial"/>
                <w:noProof w:val="0"/>
                <w:color w:val="000000"/>
                <w:sz w:val="24"/>
                <w:szCs w:val="24"/>
                <w:lang w:eastAsia="vi-VN" w:bidi="vi-VN"/>
              </w:rPr>
              <w:t>Lợi nhuận (trước thuế)</w:t>
            </w:r>
          </w:p>
        </w:tc>
        <w:tc>
          <w:tcPr>
            <w:tcW w:w="3830" w:type="dxa"/>
            <w:tcBorders>
              <w:top w:val="single" w:sz="4" w:space="0" w:color="auto"/>
              <w:left w:val="single" w:sz="4" w:space="0" w:color="auto"/>
              <w:bottom w:val="single" w:sz="4" w:space="0" w:color="auto"/>
            </w:tcBorders>
            <w:shd w:val="clear" w:color="auto" w:fill="FFFFFF"/>
            <w:vAlign w:val="center"/>
          </w:tcPr>
          <w:p w14:paraId="4C5636AB"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53%</w:t>
            </w:r>
          </w:p>
        </w:tc>
        <w:tc>
          <w:tcPr>
            <w:tcW w:w="3691" w:type="dxa"/>
            <w:tcBorders>
              <w:top w:val="single" w:sz="4" w:space="0" w:color="auto"/>
              <w:left w:val="single" w:sz="4" w:space="0" w:color="auto"/>
              <w:bottom w:val="single" w:sz="4" w:space="0" w:color="auto"/>
              <w:right w:val="single" w:sz="4" w:space="0" w:color="auto"/>
            </w:tcBorders>
            <w:shd w:val="clear" w:color="auto" w:fill="FFFFFF"/>
            <w:vAlign w:val="center"/>
          </w:tcPr>
          <w:p w14:paraId="227C23A7"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52%</w:t>
            </w:r>
          </w:p>
        </w:tc>
      </w:tr>
    </w:tbl>
    <w:p w14:paraId="686681F7" w14:textId="77777777" w:rsidR="00521A6F" w:rsidRPr="00521A6F" w:rsidRDefault="00521A6F" w:rsidP="00521A6F">
      <w:pPr>
        <w:spacing w:before="240" w:after="100" w:line="276" w:lineRule="auto"/>
        <w:ind w:firstLine="860"/>
        <w:rPr>
          <w:noProof w:val="0"/>
          <w:lang w:val="en-US" w:eastAsia="vi-VN"/>
        </w:rPr>
      </w:pPr>
      <w:r w:rsidRPr="00521A6F">
        <w:rPr>
          <w:noProof w:val="0"/>
          <w:lang w:val="en-US" w:eastAsia="vi-VN"/>
        </w:rPr>
        <w:t>Tổng hợp số liệu thuê bao VTVcab trên các nền tảng.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3931"/>
        <w:gridCol w:w="2755"/>
        <w:gridCol w:w="2112"/>
      </w:tblGrid>
      <w:tr w:rsidR="00521A6F" w:rsidRPr="00521A6F" w14:paraId="18106E98" w14:textId="77777777" w:rsidTr="00617356">
        <w:trPr>
          <w:trHeight w:hRule="exact" w:val="653"/>
          <w:jc w:val="center"/>
        </w:trPr>
        <w:tc>
          <w:tcPr>
            <w:tcW w:w="619" w:type="dxa"/>
            <w:tcBorders>
              <w:top w:val="single" w:sz="4" w:space="0" w:color="auto"/>
              <w:left w:val="single" w:sz="4" w:space="0" w:color="auto"/>
            </w:tcBorders>
            <w:shd w:val="clear" w:color="auto" w:fill="FFFFFF"/>
            <w:vAlign w:val="center"/>
          </w:tcPr>
          <w:p w14:paraId="3F94C309"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b/>
                <w:bCs/>
                <w:noProof w:val="0"/>
                <w:color w:val="000000"/>
                <w:sz w:val="24"/>
                <w:szCs w:val="24"/>
                <w:lang w:eastAsia="vi-VN" w:bidi="vi-VN"/>
              </w:rPr>
              <w:t>TT</w:t>
            </w:r>
          </w:p>
        </w:tc>
        <w:tc>
          <w:tcPr>
            <w:tcW w:w="3931" w:type="dxa"/>
            <w:tcBorders>
              <w:top w:val="single" w:sz="4" w:space="0" w:color="auto"/>
              <w:left w:val="single" w:sz="4" w:space="0" w:color="auto"/>
            </w:tcBorders>
            <w:shd w:val="clear" w:color="auto" w:fill="FFFFFF"/>
            <w:vAlign w:val="center"/>
          </w:tcPr>
          <w:p w14:paraId="490B1619"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b/>
                <w:bCs/>
                <w:noProof w:val="0"/>
                <w:color w:val="000000"/>
                <w:sz w:val="24"/>
                <w:szCs w:val="24"/>
                <w:lang w:eastAsia="vi-VN" w:bidi="vi-VN"/>
              </w:rPr>
              <w:t>Chỉ tiêu</w:t>
            </w:r>
          </w:p>
        </w:tc>
        <w:tc>
          <w:tcPr>
            <w:tcW w:w="2755" w:type="dxa"/>
            <w:tcBorders>
              <w:top w:val="single" w:sz="4" w:space="0" w:color="auto"/>
              <w:left w:val="single" w:sz="4" w:space="0" w:color="auto"/>
            </w:tcBorders>
            <w:shd w:val="clear" w:color="auto" w:fill="FFFFFF"/>
            <w:vAlign w:val="bottom"/>
          </w:tcPr>
          <w:p w14:paraId="495B9127" w14:textId="77777777" w:rsidR="00521A6F" w:rsidRPr="00521A6F" w:rsidRDefault="00521A6F" w:rsidP="00521A6F">
            <w:pPr>
              <w:widowControl w:val="0"/>
              <w:spacing w:before="0" w:after="0" w:line="276" w:lineRule="auto"/>
              <w:jc w:val="center"/>
              <w:rPr>
                <w:rFonts w:eastAsia="Arial"/>
                <w:noProof w:val="0"/>
                <w:sz w:val="24"/>
                <w:szCs w:val="24"/>
                <w:lang w:val="en-US" w:eastAsia="vi-VN"/>
              </w:rPr>
            </w:pPr>
            <w:r w:rsidRPr="00521A6F">
              <w:rPr>
                <w:rFonts w:eastAsia="Arial"/>
                <w:b/>
                <w:bCs/>
                <w:noProof w:val="0"/>
                <w:color w:val="000000"/>
                <w:sz w:val="24"/>
                <w:szCs w:val="24"/>
                <w:lang w:eastAsia="vi-VN" w:bidi="vi-VN"/>
              </w:rPr>
              <w:t>Số liệu lũy kế tính đến tháng 9 năm 2022</w:t>
            </w:r>
          </w:p>
        </w:tc>
        <w:tc>
          <w:tcPr>
            <w:tcW w:w="2112" w:type="dxa"/>
            <w:tcBorders>
              <w:top w:val="single" w:sz="4" w:space="0" w:color="auto"/>
              <w:left w:val="single" w:sz="4" w:space="0" w:color="auto"/>
              <w:right w:val="single" w:sz="4" w:space="0" w:color="auto"/>
            </w:tcBorders>
            <w:shd w:val="clear" w:color="auto" w:fill="FFFFFF"/>
            <w:vAlign w:val="center"/>
          </w:tcPr>
          <w:p w14:paraId="58DC575D"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b/>
                <w:bCs/>
                <w:noProof w:val="0"/>
                <w:color w:val="000000"/>
                <w:sz w:val="24"/>
                <w:szCs w:val="24"/>
                <w:lang w:eastAsia="vi-VN" w:bidi="vi-VN"/>
              </w:rPr>
              <w:t>Đơn vị tính</w:t>
            </w:r>
          </w:p>
        </w:tc>
      </w:tr>
      <w:tr w:rsidR="00521A6F" w:rsidRPr="00521A6F" w14:paraId="504F5FB0" w14:textId="77777777" w:rsidTr="00617356">
        <w:trPr>
          <w:trHeight w:hRule="exact" w:val="331"/>
          <w:jc w:val="center"/>
        </w:trPr>
        <w:tc>
          <w:tcPr>
            <w:tcW w:w="619" w:type="dxa"/>
            <w:tcBorders>
              <w:top w:val="single" w:sz="4" w:space="0" w:color="auto"/>
              <w:left w:val="single" w:sz="4" w:space="0" w:color="auto"/>
            </w:tcBorders>
            <w:shd w:val="clear" w:color="auto" w:fill="FFFFFF"/>
            <w:vAlign w:val="bottom"/>
          </w:tcPr>
          <w:p w14:paraId="496F6E99"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1</w:t>
            </w:r>
          </w:p>
        </w:tc>
        <w:tc>
          <w:tcPr>
            <w:tcW w:w="3931" w:type="dxa"/>
            <w:tcBorders>
              <w:top w:val="single" w:sz="4" w:space="0" w:color="auto"/>
              <w:left w:val="single" w:sz="4" w:space="0" w:color="auto"/>
            </w:tcBorders>
            <w:shd w:val="clear" w:color="auto" w:fill="FFFFFF"/>
            <w:vAlign w:val="bottom"/>
          </w:tcPr>
          <w:p w14:paraId="52F2B1F5" w14:textId="77777777" w:rsidR="00521A6F" w:rsidRPr="00521A6F" w:rsidRDefault="00521A6F" w:rsidP="00521A6F">
            <w:pPr>
              <w:widowControl w:val="0"/>
              <w:spacing w:before="0" w:after="0" w:line="240" w:lineRule="auto"/>
              <w:jc w:val="left"/>
              <w:rPr>
                <w:rFonts w:eastAsia="Arial"/>
                <w:noProof w:val="0"/>
                <w:sz w:val="24"/>
                <w:szCs w:val="24"/>
                <w:lang w:val="en-US" w:eastAsia="vi-VN"/>
              </w:rPr>
            </w:pPr>
            <w:r w:rsidRPr="00521A6F">
              <w:rPr>
                <w:rFonts w:eastAsia="Arial"/>
                <w:noProof w:val="0"/>
                <w:color w:val="000000"/>
                <w:sz w:val="24"/>
                <w:szCs w:val="24"/>
                <w:lang w:eastAsia="vi-VN" w:bidi="vi-VN"/>
              </w:rPr>
              <w:t>Thuê bao truyền hình trả tiền trực tiếp</w:t>
            </w:r>
          </w:p>
        </w:tc>
        <w:tc>
          <w:tcPr>
            <w:tcW w:w="2755" w:type="dxa"/>
            <w:tcBorders>
              <w:top w:val="single" w:sz="4" w:space="0" w:color="auto"/>
              <w:left w:val="single" w:sz="4" w:space="0" w:color="auto"/>
            </w:tcBorders>
            <w:shd w:val="clear" w:color="auto" w:fill="FFFFFF"/>
            <w:vAlign w:val="bottom"/>
          </w:tcPr>
          <w:p w14:paraId="43A1DDB1"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1.325.477</w:t>
            </w:r>
          </w:p>
        </w:tc>
        <w:tc>
          <w:tcPr>
            <w:tcW w:w="2112" w:type="dxa"/>
            <w:tcBorders>
              <w:top w:val="single" w:sz="4" w:space="0" w:color="auto"/>
              <w:left w:val="single" w:sz="4" w:space="0" w:color="auto"/>
              <w:right w:val="single" w:sz="4" w:space="0" w:color="auto"/>
            </w:tcBorders>
            <w:shd w:val="clear" w:color="auto" w:fill="FFFFFF"/>
            <w:vAlign w:val="bottom"/>
          </w:tcPr>
          <w:p w14:paraId="33C2B966"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Thuê bao</w:t>
            </w:r>
          </w:p>
        </w:tc>
      </w:tr>
      <w:tr w:rsidR="00521A6F" w:rsidRPr="00521A6F" w14:paraId="478DAE47" w14:textId="77777777" w:rsidTr="00617356">
        <w:trPr>
          <w:trHeight w:hRule="exact" w:val="331"/>
          <w:jc w:val="center"/>
        </w:trPr>
        <w:tc>
          <w:tcPr>
            <w:tcW w:w="619" w:type="dxa"/>
            <w:tcBorders>
              <w:top w:val="single" w:sz="4" w:space="0" w:color="auto"/>
              <w:left w:val="single" w:sz="4" w:space="0" w:color="auto"/>
            </w:tcBorders>
            <w:shd w:val="clear" w:color="auto" w:fill="FFFFFF"/>
            <w:vAlign w:val="bottom"/>
          </w:tcPr>
          <w:p w14:paraId="1016B06B"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2</w:t>
            </w:r>
          </w:p>
        </w:tc>
        <w:tc>
          <w:tcPr>
            <w:tcW w:w="3931" w:type="dxa"/>
            <w:tcBorders>
              <w:top w:val="single" w:sz="4" w:space="0" w:color="auto"/>
              <w:left w:val="single" w:sz="4" w:space="0" w:color="auto"/>
            </w:tcBorders>
            <w:shd w:val="clear" w:color="auto" w:fill="FFFFFF"/>
            <w:vAlign w:val="bottom"/>
          </w:tcPr>
          <w:p w14:paraId="517AA54E" w14:textId="77777777" w:rsidR="00521A6F" w:rsidRPr="00521A6F" w:rsidRDefault="00521A6F" w:rsidP="00521A6F">
            <w:pPr>
              <w:widowControl w:val="0"/>
              <w:spacing w:before="0" w:after="0" w:line="240" w:lineRule="auto"/>
              <w:jc w:val="left"/>
              <w:rPr>
                <w:rFonts w:eastAsia="Arial"/>
                <w:noProof w:val="0"/>
                <w:sz w:val="24"/>
                <w:szCs w:val="24"/>
                <w:lang w:val="en-US" w:eastAsia="vi-VN"/>
              </w:rPr>
            </w:pPr>
            <w:r w:rsidRPr="00521A6F">
              <w:rPr>
                <w:rFonts w:eastAsia="Arial"/>
                <w:noProof w:val="0"/>
                <w:color w:val="000000"/>
                <w:sz w:val="24"/>
                <w:szCs w:val="24"/>
                <w:lang w:eastAsia="vi-VN" w:bidi="vi-VN"/>
              </w:rPr>
              <w:t>Thuê bao truyền hình đồng phân phối</w:t>
            </w:r>
          </w:p>
        </w:tc>
        <w:tc>
          <w:tcPr>
            <w:tcW w:w="2755" w:type="dxa"/>
            <w:tcBorders>
              <w:top w:val="single" w:sz="4" w:space="0" w:color="auto"/>
              <w:left w:val="single" w:sz="4" w:space="0" w:color="auto"/>
            </w:tcBorders>
            <w:shd w:val="clear" w:color="auto" w:fill="FFFFFF"/>
            <w:vAlign w:val="bottom"/>
          </w:tcPr>
          <w:p w14:paraId="69247029"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Hơn 6 triệu</w:t>
            </w:r>
          </w:p>
        </w:tc>
        <w:tc>
          <w:tcPr>
            <w:tcW w:w="2112" w:type="dxa"/>
            <w:tcBorders>
              <w:top w:val="single" w:sz="4" w:space="0" w:color="auto"/>
              <w:left w:val="single" w:sz="4" w:space="0" w:color="auto"/>
              <w:right w:val="single" w:sz="4" w:space="0" w:color="auto"/>
            </w:tcBorders>
            <w:shd w:val="clear" w:color="auto" w:fill="FFFFFF"/>
            <w:vAlign w:val="bottom"/>
          </w:tcPr>
          <w:p w14:paraId="35EFB208"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Thuê bao</w:t>
            </w:r>
          </w:p>
        </w:tc>
      </w:tr>
      <w:tr w:rsidR="00521A6F" w:rsidRPr="00521A6F" w14:paraId="6D70DF66" w14:textId="77777777" w:rsidTr="00617356">
        <w:trPr>
          <w:trHeight w:hRule="exact" w:val="326"/>
          <w:jc w:val="center"/>
        </w:trPr>
        <w:tc>
          <w:tcPr>
            <w:tcW w:w="619" w:type="dxa"/>
            <w:tcBorders>
              <w:top w:val="single" w:sz="4" w:space="0" w:color="auto"/>
              <w:left w:val="single" w:sz="4" w:space="0" w:color="auto"/>
            </w:tcBorders>
            <w:shd w:val="clear" w:color="auto" w:fill="FFFFFF"/>
            <w:vAlign w:val="bottom"/>
          </w:tcPr>
          <w:p w14:paraId="2163BDAD"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lastRenderedPageBreak/>
              <w:t>3</w:t>
            </w:r>
          </w:p>
        </w:tc>
        <w:tc>
          <w:tcPr>
            <w:tcW w:w="3931" w:type="dxa"/>
            <w:tcBorders>
              <w:top w:val="single" w:sz="4" w:space="0" w:color="auto"/>
              <w:left w:val="single" w:sz="4" w:space="0" w:color="auto"/>
            </w:tcBorders>
            <w:shd w:val="clear" w:color="auto" w:fill="FFFFFF"/>
            <w:vAlign w:val="bottom"/>
          </w:tcPr>
          <w:p w14:paraId="0A704E33" w14:textId="77777777" w:rsidR="00521A6F" w:rsidRPr="00521A6F" w:rsidRDefault="00521A6F" w:rsidP="00521A6F">
            <w:pPr>
              <w:widowControl w:val="0"/>
              <w:spacing w:before="0" w:after="0" w:line="240" w:lineRule="auto"/>
              <w:jc w:val="left"/>
              <w:rPr>
                <w:rFonts w:eastAsia="Arial"/>
                <w:noProof w:val="0"/>
                <w:sz w:val="24"/>
                <w:szCs w:val="24"/>
                <w:lang w:val="en-US" w:eastAsia="vi-VN"/>
              </w:rPr>
            </w:pPr>
            <w:r w:rsidRPr="00521A6F">
              <w:rPr>
                <w:rFonts w:eastAsia="Arial"/>
                <w:noProof w:val="0"/>
                <w:color w:val="000000"/>
                <w:sz w:val="24"/>
                <w:szCs w:val="24"/>
                <w:lang w:eastAsia="vi-VN" w:bidi="vi-VN"/>
              </w:rPr>
              <w:t>Thuê bao Internet</w:t>
            </w:r>
          </w:p>
        </w:tc>
        <w:tc>
          <w:tcPr>
            <w:tcW w:w="2755" w:type="dxa"/>
            <w:tcBorders>
              <w:top w:val="single" w:sz="4" w:space="0" w:color="auto"/>
              <w:left w:val="single" w:sz="4" w:space="0" w:color="auto"/>
            </w:tcBorders>
            <w:shd w:val="clear" w:color="auto" w:fill="FFFFFF"/>
            <w:vAlign w:val="bottom"/>
          </w:tcPr>
          <w:p w14:paraId="11749E6C"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154.848</w:t>
            </w:r>
          </w:p>
        </w:tc>
        <w:tc>
          <w:tcPr>
            <w:tcW w:w="2112" w:type="dxa"/>
            <w:tcBorders>
              <w:top w:val="single" w:sz="4" w:space="0" w:color="auto"/>
              <w:left w:val="single" w:sz="4" w:space="0" w:color="auto"/>
              <w:right w:val="single" w:sz="4" w:space="0" w:color="auto"/>
            </w:tcBorders>
            <w:shd w:val="clear" w:color="auto" w:fill="FFFFFF"/>
            <w:vAlign w:val="bottom"/>
          </w:tcPr>
          <w:p w14:paraId="41EE48EF"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Thuê bao</w:t>
            </w:r>
          </w:p>
        </w:tc>
      </w:tr>
      <w:tr w:rsidR="00521A6F" w:rsidRPr="00521A6F" w14:paraId="76F8427B" w14:textId="77777777" w:rsidTr="00617356">
        <w:trPr>
          <w:trHeight w:hRule="exact" w:val="331"/>
          <w:jc w:val="center"/>
        </w:trPr>
        <w:tc>
          <w:tcPr>
            <w:tcW w:w="619" w:type="dxa"/>
            <w:tcBorders>
              <w:top w:val="single" w:sz="4" w:space="0" w:color="auto"/>
              <w:left w:val="single" w:sz="4" w:space="0" w:color="auto"/>
            </w:tcBorders>
            <w:shd w:val="clear" w:color="auto" w:fill="FFFFFF"/>
            <w:vAlign w:val="bottom"/>
          </w:tcPr>
          <w:p w14:paraId="1E373F72"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4</w:t>
            </w:r>
          </w:p>
        </w:tc>
        <w:tc>
          <w:tcPr>
            <w:tcW w:w="3931" w:type="dxa"/>
            <w:tcBorders>
              <w:top w:val="single" w:sz="4" w:space="0" w:color="auto"/>
              <w:left w:val="single" w:sz="4" w:space="0" w:color="auto"/>
            </w:tcBorders>
            <w:shd w:val="clear" w:color="auto" w:fill="FFFFFF"/>
            <w:vAlign w:val="bottom"/>
          </w:tcPr>
          <w:p w14:paraId="4889C7C3" w14:textId="77777777" w:rsidR="00521A6F" w:rsidRPr="00521A6F" w:rsidRDefault="00521A6F" w:rsidP="00521A6F">
            <w:pPr>
              <w:widowControl w:val="0"/>
              <w:spacing w:before="0" w:after="0" w:line="240" w:lineRule="auto"/>
              <w:jc w:val="left"/>
              <w:rPr>
                <w:rFonts w:eastAsia="Arial"/>
                <w:noProof w:val="0"/>
                <w:sz w:val="24"/>
                <w:szCs w:val="24"/>
                <w:lang w:val="en-US" w:eastAsia="vi-VN"/>
              </w:rPr>
            </w:pPr>
            <w:r w:rsidRPr="00521A6F">
              <w:rPr>
                <w:rFonts w:eastAsia="Arial"/>
                <w:noProof w:val="0"/>
                <w:color w:val="000000"/>
                <w:sz w:val="24"/>
                <w:szCs w:val="24"/>
                <w:lang w:eastAsia="vi-VN" w:bidi="vi-VN"/>
              </w:rPr>
              <w:t>Người dùng OTT trên các ứng dụng</w:t>
            </w:r>
          </w:p>
        </w:tc>
        <w:tc>
          <w:tcPr>
            <w:tcW w:w="2755" w:type="dxa"/>
            <w:tcBorders>
              <w:top w:val="single" w:sz="4" w:space="0" w:color="auto"/>
              <w:left w:val="single" w:sz="4" w:space="0" w:color="auto"/>
            </w:tcBorders>
            <w:shd w:val="clear" w:color="auto" w:fill="FFFFFF"/>
          </w:tcPr>
          <w:p w14:paraId="68C16B63" w14:textId="77777777" w:rsidR="00521A6F" w:rsidRPr="00521A6F" w:rsidRDefault="00521A6F" w:rsidP="00521A6F">
            <w:pPr>
              <w:ind w:right="23" w:firstLine="720"/>
              <w:rPr>
                <w:noProof w:val="0"/>
                <w:sz w:val="10"/>
                <w:szCs w:val="10"/>
                <w:lang w:val="en-US" w:eastAsia="vi-VN"/>
              </w:rPr>
            </w:pPr>
          </w:p>
        </w:tc>
        <w:tc>
          <w:tcPr>
            <w:tcW w:w="2112" w:type="dxa"/>
            <w:tcBorders>
              <w:top w:val="single" w:sz="4" w:space="0" w:color="auto"/>
              <w:left w:val="single" w:sz="4" w:space="0" w:color="auto"/>
              <w:right w:val="single" w:sz="4" w:space="0" w:color="auto"/>
            </w:tcBorders>
            <w:shd w:val="clear" w:color="auto" w:fill="FFFFFF"/>
          </w:tcPr>
          <w:p w14:paraId="5F41B637" w14:textId="77777777" w:rsidR="00521A6F" w:rsidRPr="00521A6F" w:rsidRDefault="00521A6F" w:rsidP="00521A6F">
            <w:pPr>
              <w:ind w:right="23" w:firstLine="720"/>
              <w:rPr>
                <w:noProof w:val="0"/>
                <w:sz w:val="10"/>
                <w:szCs w:val="10"/>
                <w:lang w:val="en-US" w:eastAsia="vi-VN"/>
              </w:rPr>
            </w:pPr>
          </w:p>
        </w:tc>
      </w:tr>
      <w:tr w:rsidR="00521A6F" w:rsidRPr="00521A6F" w14:paraId="7E367BE2" w14:textId="77777777" w:rsidTr="00617356">
        <w:trPr>
          <w:trHeight w:hRule="exact" w:val="331"/>
          <w:jc w:val="center"/>
        </w:trPr>
        <w:tc>
          <w:tcPr>
            <w:tcW w:w="619" w:type="dxa"/>
            <w:tcBorders>
              <w:top w:val="single" w:sz="4" w:space="0" w:color="auto"/>
              <w:left w:val="single" w:sz="4" w:space="0" w:color="auto"/>
            </w:tcBorders>
            <w:shd w:val="clear" w:color="auto" w:fill="FFFFFF"/>
          </w:tcPr>
          <w:p w14:paraId="2D1B551B" w14:textId="77777777" w:rsidR="00521A6F" w:rsidRPr="00521A6F" w:rsidRDefault="00521A6F" w:rsidP="00521A6F">
            <w:pPr>
              <w:ind w:right="23" w:firstLine="720"/>
              <w:rPr>
                <w:noProof w:val="0"/>
                <w:sz w:val="10"/>
                <w:szCs w:val="10"/>
                <w:lang w:val="en-US" w:eastAsia="vi-VN"/>
              </w:rPr>
            </w:pPr>
          </w:p>
        </w:tc>
        <w:tc>
          <w:tcPr>
            <w:tcW w:w="3931" w:type="dxa"/>
            <w:tcBorders>
              <w:top w:val="single" w:sz="4" w:space="0" w:color="auto"/>
              <w:left w:val="single" w:sz="4" w:space="0" w:color="auto"/>
            </w:tcBorders>
            <w:shd w:val="clear" w:color="auto" w:fill="FFFFFF"/>
          </w:tcPr>
          <w:p w14:paraId="0C9CC05B" w14:textId="77777777" w:rsidR="00521A6F" w:rsidRPr="00521A6F" w:rsidRDefault="00521A6F" w:rsidP="00521A6F">
            <w:pPr>
              <w:widowControl w:val="0"/>
              <w:spacing w:before="0" w:after="0" w:line="240" w:lineRule="auto"/>
              <w:jc w:val="left"/>
              <w:rPr>
                <w:rFonts w:eastAsia="Arial"/>
                <w:noProof w:val="0"/>
                <w:sz w:val="24"/>
                <w:szCs w:val="24"/>
                <w:lang w:val="en-US" w:eastAsia="vi-VN"/>
              </w:rPr>
            </w:pPr>
            <w:r w:rsidRPr="00521A6F">
              <w:rPr>
                <w:rFonts w:eastAsia="Arial"/>
                <w:noProof w:val="0"/>
                <w:color w:val="000000"/>
                <w:sz w:val="24"/>
                <w:szCs w:val="24"/>
                <w:lang w:eastAsia="vi-VN" w:bidi="vi-VN"/>
              </w:rPr>
              <w:t xml:space="preserve">- </w:t>
            </w:r>
            <w:r w:rsidRPr="00521A6F">
              <w:rPr>
                <w:rFonts w:eastAsia="Arial"/>
                <w:noProof w:val="0"/>
                <w:color w:val="000000"/>
                <w:sz w:val="24"/>
                <w:szCs w:val="24"/>
                <w:lang w:val="en-US" w:bidi="en-US"/>
              </w:rPr>
              <w:t>VTVcab On</w:t>
            </w:r>
          </w:p>
        </w:tc>
        <w:tc>
          <w:tcPr>
            <w:tcW w:w="2755" w:type="dxa"/>
            <w:tcBorders>
              <w:top w:val="single" w:sz="4" w:space="0" w:color="auto"/>
              <w:left w:val="single" w:sz="4" w:space="0" w:color="auto"/>
            </w:tcBorders>
            <w:shd w:val="clear" w:color="auto" w:fill="FFFFFF"/>
            <w:vAlign w:val="bottom"/>
          </w:tcPr>
          <w:p w14:paraId="748C2AD6"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9.816.932</w:t>
            </w:r>
          </w:p>
        </w:tc>
        <w:tc>
          <w:tcPr>
            <w:tcW w:w="2112" w:type="dxa"/>
            <w:tcBorders>
              <w:top w:val="single" w:sz="4" w:space="0" w:color="auto"/>
              <w:left w:val="single" w:sz="4" w:space="0" w:color="auto"/>
              <w:right w:val="single" w:sz="4" w:space="0" w:color="auto"/>
            </w:tcBorders>
            <w:shd w:val="clear" w:color="auto" w:fill="FFFFFF"/>
            <w:vAlign w:val="bottom"/>
          </w:tcPr>
          <w:p w14:paraId="40545465"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Lượt tải</w:t>
            </w:r>
          </w:p>
        </w:tc>
      </w:tr>
      <w:tr w:rsidR="00521A6F" w:rsidRPr="00521A6F" w14:paraId="17E09EB7" w14:textId="77777777" w:rsidTr="00617356">
        <w:trPr>
          <w:trHeight w:hRule="exact" w:val="341"/>
          <w:jc w:val="center"/>
        </w:trPr>
        <w:tc>
          <w:tcPr>
            <w:tcW w:w="619" w:type="dxa"/>
            <w:tcBorders>
              <w:top w:val="single" w:sz="4" w:space="0" w:color="auto"/>
              <w:left w:val="single" w:sz="4" w:space="0" w:color="auto"/>
              <w:bottom w:val="single" w:sz="4" w:space="0" w:color="auto"/>
            </w:tcBorders>
            <w:shd w:val="clear" w:color="auto" w:fill="FFFFFF"/>
          </w:tcPr>
          <w:p w14:paraId="0B3B7B1A" w14:textId="77777777" w:rsidR="00521A6F" w:rsidRPr="00521A6F" w:rsidRDefault="00521A6F" w:rsidP="00521A6F">
            <w:pPr>
              <w:ind w:right="23" w:firstLine="720"/>
              <w:rPr>
                <w:noProof w:val="0"/>
                <w:sz w:val="10"/>
                <w:szCs w:val="10"/>
                <w:lang w:val="en-US" w:eastAsia="vi-VN"/>
              </w:rPr>
            </w:pPr>
          </w:p>
        </w:tc>
        <w:tc>
          <w:tcPr>
            <w:tcW w:w="3931" w:type="dxa"/>
            <w:tcBorders>
              <w:top w:val="single" w:sz="4" w:space="0" w:color="auto"/>
              <w:left w:val="single" w:sz="4" w:space="0" w:color="auto"/>
              <w:bottom w:val="single" w:sz="4" w:space="0" w:color="auto"/>
            </w:tcBorders>
            <w:shd w:val="clear" w:color="auto" w:fill="FFFFFF"/>
            <w:vAlign w:val="bottom"/>
          </w:tcPr>
          <w:p w14:paraId="03EE3A70" w14:textId="77777777" w:rsidR="00521A6F" w:rsidRPr="00521A6F" w:rsidRDefault="00521A6F" w:rsidP="00521A6F">
            <w:pPr>
              <w:widowControl w:val="0"/>
              <w:spacing w:before="0" w:after="0" w:line="240" w:lineRule="auto"/>
              <w:jc w:val="left"/>
              <w:rPr>
                <w:rFonts w:eastAsia="Arial"/>
                <w:noProof w:val="0"/>
                <w:sz w:val="24"/>
                <w:szCs w:val="24"/>
                <w:lang w:val="en-US" w:eastAsia="vi-VN"/>
              </w:rPr>
            </w:pPr>
            <w:r w:rsidRPr="00521A6F">
              <w:rPr>
                <w:rFonts w:eastAsia="Arial"/>
                <w:noProof w:val="0"/>
                <w:color w:val="000000"/>
                <w:sz w:val="24"/>
                <w:szCs w:val="24"/>
                <w:lang w:eastAsia="vi-VN" w:bidi="vi-VN"/>
              </w:rPr>
              <w:t>- ONPLUS (ON+)</w:t>
            </w:r>
          </w:p>
        </w:tc>
        <w:tc>
          <w:tcPr>
            <w:tcW w:w="2755" w:type="dxa"/>
            <w:tcBorders>
              <w:top w:val="single" w:sz="4" w:space="0" w:color="auto"/>
              <w:left w:val="single" w:sz="4" w:space="0" w:color="auto"/>
              <w:bottom w:val="single" w:sz="4" w:space="0" w:color="auto"/>
            </w:tcBorders>
            <w:shd w:val="clear" w:color="auto" w:fill="FFFFFF"/>
            <w:vAlign w:val="bottom"/>
          </w:tcPr>
          <w:p w14:paraId="654491AF"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41.773</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bottom"/>
          </w:tcPr>
          <w:p w14:paraId="1295CCDB" w14:textId="77777777" w:rsidR="00521A6F" w:rsidRPr="00521A6F" w:rsidRDefault="00521A6F" w:rsidP="00521A6F">
            <w:pPr>
              <w:widowControl w:val="0"/>
              <w:spacing w:before="0" w:after="0" w:line="240" w:lineRule="auto"/>
              <w:jc w:val="center"/>
              <w:rPr>
                <w:rFonts w:eastAsia="Arial"/>
                <w:noProof w:val="0"/>
                <w:sz w:val="24"/>
                <w:szCs w:val="24"/>
                <w:lang w:val="en-US" w:eastAsia="vi-VN"/>
              </w:rPr>
            </w:pPr>
            <w:r w:rsidRPr="00521A6F">
              <w:rPr>
                <w:rFonts w:eastAsia="Arial"/>
                <w:noProof w:val="0"/>
                <w:color w:val="000000"/>
                <w:sz w:val="24"/>
                <w:szCs w:val="24"/>
                <w:lang w:eastAsia="vi-VN" w:bidi="vi-VN"/>
              </w:rPr>
              <w:t>Lượt tải</w:t>
            </w:r>
          </w:p>
        </w:tc>
      </w:tr>
    </w:tbl>
    <w:p w14:paraId="1F358BF4" w14:textId="77777777" w:rsidR="00521A6F" w:rsidRPr="00521A6F" w:rsidRDefault="00521A6F" w:rsidP="00521A6F">
      <w:pPr>
        <w:spacing w:before="240" w:after="240" w:line="240" w:lineRule="auto"/>
        <w:ind w:firstLine="851"/>
        <w:rPr>
          <w:noProof w:val="0"/>
          <w:lang w:val="en-US" w:eastAsia="vi-VN"/>
        </w:rPr>
      </w:pPr>
      <w:r w:rsidRPr="00521A6F">
        <w:rPr>
          <w:noProof w:val="0"/>
          <w:lang w:val="en-US" w:eastAsia="vi-VN"/>
        </w:rPr>
        <w:t>Sau 9 tháng đầu năm 2022 tổng thuê bao các loại hình dịch vụ VTVcab sụt giảm khoảng gần 70.000 thuê bao, nguyên nhân là do sự cạnh tranh gay gắt của thị trường truyền hình trả tiền và xu hướng dịch chuyển của khán giả. Hiện nay người xem ưa chuộng thưởng thức nội dung giải trí qua các thiết bị di động có kết nối internet thay vì xem truyền hình truyền thống như trước kia. Truyền hình công nghệ mới OTT có tính năng cho phép cung cấp nguồn nội dung phong phú và đa dạng theo yêu cầu của người sử dụng vào bất kỳ những thời điểm nào và tại bất cứ nơi đâu chỉ với một thiết bị phù hợp đã có kết nối Internet.</w:t>
      </w:r>
    </w:p>
    <w:p w14:paraId="6446CF54" w14:textId="77777777" w:rsidR="00521A6F" w:rsidRPr="00521A6F" w:rsidRDefault="00521A6F" w:rsidP="00521A6F">
      <w:pPr>
        <w:spacing w:before="240" w:after="240" w:line="240" w:lineRule="auto"/>
        <w:ind w:firstLine="880"/>
        <w:rPr>
          <w:b/>
          <w:noProof w:val="0"/>
          <w:lang w:val="en-US" w:eastAsia="vi-VN"/>
        </w:rPr>
      </w:pPr>
      <w:r w:rsidRPr="00521A6F">
        <w:rPr>
          <w:noProof w:val="0"/>
          <w:lang w:val="en-US" w:eastAsia="vi-VN"/>
        </w:rPr>
        <w:t>Để phát triển khách hàng, VTVcab đã đưa ra các chương trình khuyến mại thu hút khách hàng lắp mới và chuyển từ dịch vụ khác sang, áp dụng chính sách kích cầu các gói Combo Internet với giá ưu đãi, chương trình quay số trúng thưởng; tăng băng thông Internet đảm bảo chất lượng tốt nhất cho khách hàng; hợp tác kinh doanh nội dung trên hạ tầng của các đơn vị viễn thông như Viettel, Mobible, Vina ... với gần 6 triệu thuê bao đồng phân phối.</w:t>
      </w:r>
    </w:p>
    <w:p w14:paraId="0B8CB27E"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3. Hiệp hội Truyền hình Trả tiền</w:t>
      </w:r>
    </w:p>
    <w:p w14:paraId="2FA8519C"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xml:space="preserve">- Ngày 11/9/2022, VNpayTV đã phối hợp với Cục Phát thanh truyền hình &amp; Thông tin điện tử tổ chức thành công hội nghị giao ban công tác quản lý hoạt động dịch vụ phát thanh, truyền hình giữa Bộ TTTT và các doanh nghiệp cung cấp dịch vụ phát thanh truyền hình tổ chức tại Quảng Ninh.      </w:t>
      </w:r>
    </w:p>
    <w:p w14:paraId="674F8C3C"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VNpayTV tiếp tục theo sát các vấn đề liên đến dịch vụ OTT xuyên biên giới cụ thể: Ngày 29/04/2022, Hiệp hội có bài tham luận với chủ đề: “ Không gian mạng và sứ mệnh bảo vệ biên cương văn hoá tư tưởng của tuổi trẻ với thông điệp: OTT xuyên biên giới: mối nguy lớn nếu không được kiểm soát chặt chẽ. Biên cương văn hoá tư tưởng Việt Nam trên không gian mạng đang bị xâm hại nghiêm trọng nếu không có chế tài hợp lý”.</w:t>
      </w:r>
    </w:p>
    <w:p w14:paraId="71C3CD55"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Ngày 19/05/2022, VNpayTV cũng có văn bản số 07/CV-THTT gửi Ban Tuyên giáo Trung ương, Uỷ ban Văn hoá Giáo dục Quốc hội kiến nghị cấp phép hoạt động hoạt động và thực hiện cơ chế tiền kiểm nội dung đối với các OTT xuyên biên giới trong dự thảo Luật điện ảnh sửa đổi, bổ sung. Hiệp hội tiếp tục kiến nghị xin miễn giảm phí cung cấp dịch vụ THTT và phí cung cấp dịch vụ viễn thông gửi Tổng Cục Thuế- Vụ Chính sách Thuế giúp các đơn vị hoạt động trong lĩnh vực truyền hình trả tiền giảm bớt gánh nặng về chi phí.</w:t>
      </w:r>
    </w:p>
    <w:p w14:paraId="7FA93986"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Hiệp hội đã thay mặt các đơn vị truyền hình trả tiền là hội viên Hiệp hội kiến nghị các cơ quan Bộ ngành có ý kiến với Tập đoàn bưu chính viễn thông Việt Nam (VNPT) xin giá thuê hạ tầng kỹ thuật cống, bể cáp truyền hình viễn thông theo đơn giá cũ trước đây hoặc thỏa thuận lại đơn giá cho thuê hạ tầng dùng chung hợp lý, hài hoà lợi ích giữa các bên theo quy định pháp luật hiện hành.</w:t>
      </w:r>
    </w:p>
    <w:p w14:paraId="1A10CF6E"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lastRenderedPageBreak/>
        <w:t>+ Thành lập tổ làm việc với các cơ quan chức năng và VNPT về đơn giá cho thuê hạ tầng ngầm của VNPT.</w:t>
      </w:r>
    </w:p>
    <w:p w14:paraId="11F26B48"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Tiếp tục góp ý dự thảo Nghị định sửa đổi bổ sung một số Điều của Nghị định số 06/2016 cụ thể công văn số 15/CV-THHT ngày 28/06/2022. Cụ thể: Nội dung chương trình ( tin tức, thời sự, phim ảnh, thể thao, giải trí….) đều phải qua kiểm duyệt nội dung trước khi đưa lên phát sóng, hoặc đưa lên mạng Internet để đảm bảo an toàn , an ninh về thông tin, truyền thông chính thống phục vụ nhân dân, tránh tình trạng “lọt sóng” nội dung “ xấu, độc” thì khi gỡ bỏ, rút xuống thì thông tin đã bị lan tràn ngoài xã hội, đặc biệt là kho nội dung trên nền tảng mạng xã hội, hoặc OTT xuyên biên giới của nước ngoài vào Việt Nam….</w:t>
      </w:r>
    </w:p>
    <w:p w14:paraId="1C0A651A"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Năm 2022, Hiệp hội cũng đã gửi văn bản kiến nghị tới các cơ quan có thẩm quyền Nhà nước xin hỗ trợ đơn giá thuê cột điện treo cáp Truyền hình cụ thể nội dung được nêu rõ trong văn bản số 23/VNpayTV ngày 01/08/2022.</w:t>
      </w:r>
    </w:p>
    <w:p w14:paraId="55D555E9"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VI.3. Mạng xã hội, Thông tin điện tử</w:t>
      </w:r>
    </w:p>
    <w:p w14:paraId="744D9FB6"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1. Mạng xã hội Zalo</w:t>
      </w:r>
    </w:p>
    <w:p w14:paraId="60F501AD" w14:textId="77777777" w:rsidR="00521A6F" w:rsidRPr="00521A6F" w:rsidRDefault="00521A6F" w:rsidP="00521A6F">
      <w:pPr>
        <w:ind w:right="23" w:firstLine="720"/>
        <w:rPr>
          <w:rFonts w:eastAsia="Arial"/>
          <w:noProof w:val="0"/>
          <w:lang w:val="en-US" w:eastAsia="vi-VN"/>
        </w:rPr>
      </w:pPr>
      <w:r w:rsidRPr="00521A6F">
        <w:rPr>
          <w:rFonts w:eastAsia="Arial"/>
          <w:noProof w:val="0"/>
          <w:lang w:val="en-US" w:eastAsia="vi-VN"/>
        </w:rPr>
        <w:t>Thống kê người dùng Zalo:</w:t>
      </w:r>
    </w:p>
    <w:p w14:paraId="324E2DBA" w14:textId="77777777" w:rsidR="00521A6F" w:rsidRPr="00521A6F" w:rsidRDefault="00521A6F" w:rsidP="00521A6F">
      <w:pPr>
        <w:ind w:right="23" w:firstLine="720"/>
        <w:rPr>
          <w:rFonts w:eastAsia="Arial"/>
          <w:noProof w:val="0"/>
          <w:lang w:val="en-US" w:eastAsia="vi-VN"/>
        </w:rPr>
      </w:pPr>
      <w:r w:rsidRPr="00521A6F">
        <w:rPr>
          <w:rFonts w:eastAsia="Arial"/>
          <w:noProof w:val="0"/>
          <w:lang w:val="en-US" w:eastAsia="vi-VN"/>
        </w:rPr>
        <w:t>+ 73,2 triệu người dùng hàng tháng (theo báo cáo gừi Thủ tưởng Chính phủ, từ tháng 5.2022, Zalo chuyển sang cách tlnh sổ Active Users mới theo chuản của thế giới)</w:t>
      </w:r>
    </w:p>
    <w:p w14:paraId="7C3D1747" w14:textId="77777777" w:rsidR="00521A6F" w:rsidRPr="00521A6F" w:rsidRDefault="00521A6F" w:rsidP="00521A6F">
      <w:pPr>
        <w:ind w:right="23" w:firstLine="720"/>
        <w:rPr>
          <w:rFonts w:eastAsia="Arial"/>
          <w:noProof w:val="0"/>
          <w:lang w:val="en-US" w:eastAsia="vi-VN"/>
        </w:rPr>
      </w:pPr>
      <w:r w:rsidRPr="00521A6F">
        <w:rPr>
          <w:rFonts w:eastAsia="Arial"/>
          <w:noProof w:val="0"/>
          <w:lang w:val="en-US" w:eastAsia="vi-VN"/>
        </w:rPr>
        <w:t>Hành chính công: Hơn 8000 đơn vị Cơ quan nhà nước và tiện ích công từ Trung ương đến địa phương ờ khắp 63 tỉnh thành sử dụng tài khoản thông tin chinh thức trên Zalo (Official Account - OA).</w:t>
      </w:r>
    </w:p>
    <w:p w14:paraId="4EB2EF69" w14:textId="77777777" w:rsidR="00521A6F" w:rsidRPr="00521A6F" w:rsidRDefault="00521A6F" w:rsidP="00521A6F">
      <w:pPr>
        <w:ind w:right="23" w:firstLine="720"/>
        <w:rPr>
          <w:rFonts w:eastAsia="Arial"/>
          <w:noProof w:val="0"/>
          <w:lang w:val="en-US" w:eastAsia="vi-VN"/>
        </w:rPr>
      </w:pPr>
      <w:r w:rsidRPr="00521A6F">
        <w:rPr>
          <w:rFonts w:eastAsia="Arial"/>
          <w:noProof w:val="0"/>
          <w:lang w:val="en-US" w:eastAsia="vi-VN"/>
        </w:rPr>
        <w:t>Phòng chống thiên tai lũ lụt: Trong Quý 3, Zalo đã hỗ trợ Tổng cục Khí tượng Thuỷ văn và Tổng cục Phòng chống thiên tai và các tỉnh gừi hơn 63,604,990 tin nhắn thông báo, hưởng dẫn người dân các vùng bị ành hường ứng phỏ với thiên tai.</w:t>
      </w:r>
    </w:p>
    <w:p w14:paraId="41976949" w14:textId="77777777" w:rsidR="00521A6F" w:rsidRPr="00521A6F" w:rsidRDefault="00521A6F" w:rsidP="00521A6F">
      <w:pPr>
        <w:ind w:right="23" w:firstLine="720"/>
        <w:rPr>
          <w:rFonts w:eastAsia="Arial"/>
          <w:noProof w:val="0"/>
          <w:lang w:val="en-US" w:eastAsia="vi-VN"/>
        </w:rPr>
      </w:pPr>
      <w:r w:rsidRPr="00521A6F">
        <w:rPr>
          <w:rFonts w:eastAsia="Arial"/>
          <w:noProof w:val="0"/>
          <w:lang w:val="en-US" w:eastAsia="vi-VN"/>
        </w:rPr>
        <w:t>Chuyển đổi số cho cơ quan báo chí: Hơn 150 OA chính thức dành riêng cho các cơ quan bảo chí kết nối, truyền tài thông tin đến người dùng trên Zalo.</w:t>
      </w:r>
    </w:p>
    <w:p w14:paraId="68AEDCB3" w14:textId="77777777" w:rsidR="00521A6F" w:rsidRPr="00521A6F" w:rsidRDefault="00521A6F" w:rsidP="00521A6F">
      <w:pPr>
        <w:ind w:right="23" w:firstLine="720"/>
        <w:rPr>
          <w:rFonts w:eastAsia="Arial"/>
          <w:noProof w:val="0"/>
          <w:lang w:val="en-US" w:eastAsia="vi-VN"/>
        </w:rPr>
      </w:pPr>
      <w:r w:rsidRPr="00521A6F">
        <w:rPr>
          <w:rFonts w:eastAsia="Arial"/>
          <w:noProof w:val="0"/>
          <w:lang w:val="en-US" w:eastAsia="vi-VN"/>
        </w:rPr>
        <w:t>Thành tích nổi bật trong giai đoạn quý III: Zalo AI tập trung nghiên cứu và ứng dụng trí tuệ nhân tạo (AI) trong nước vào 4 màng chính cùa AI là thị giác máy tính (Computer Vision), xử lý tiếng nói (Speech processing), xừ lý ngôn ngữ tự nhiên (NLP) và dữ liệu lớn - máy học (Big Data -Machine Learning), về ứng dụng trí tuệ nhân tạo, thảng 08.2022 Kiki Auto (app trên xe hơi) đạt con số ấn tượng 100,000 lượt cài đặt và sừ dụng trên xe hơi (so với 8 tháng đầu năm ô tô bán ra tại Việt Nam là 328,630). Zalo AI đồng hành cùng văn phòng Bộ Thông tin và Truyền thông ứng dụng AI tra cứu thông tin. Zalo nhận được bằng khen cùa Bộ Trường Bộ Thông tin và Truyền thông, UBND tỉnh Hà Giang, Giáo Hội Phật Giáo Việt Nam.</w:t>
      </w:r>
    </w:p>
    <w:p w14:paraId="1755AE4C"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2. Mạng xã hội Gapo</w:t>
      </w:r>
    </w:p>
    <w:p w14:paraId="4D0C6955" w14:textId="77777777" w:rsidR="00521A6F" w:rsidRPr="00521A6F" w:rsidRDefault="00521A6F" w:rsidP="00521A6F">
      <w:pPr>
        <w:widowControl w:val="0"/>
        <w:tabs>
          <w:tab w:val="left" w:pos="540"/>
        </w:tabs>
        <w:spacing w:before="0" w:after="0" w:line="336" w:lineRule="auto"/>
        <w:ind w:firstLine="709"/>
        <w:jc w:val="left"/>
        <w:rPr>
          <w:noProof w:val="0"/>
          <w:lang w:val="vi"/>
        </w:rPr>
      </w:pPr>
      <w:r w:rsidRPr="00521A6F">
        <w:rPr>
          <w:noProof w:val="0"/>
          <w:lang w:val="vi"/>
        </w:rPr>
        <w:lastRenderedPageBreak/>
        <w:t>Đối với Mạng xã hội Gapo:</w:t>
      </w:r>
    </w:p>
    <w:tbl>
      <w:tblPr>
        <w:tblW w:w="92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6"/>
        <w:gridCol w:w="1843"/>
        <w:gridCol w:w="1701"/>
        <w:gridCol w:w="1701"/>
      </w:tblGrid>
      <w:tr w:rsidR="00521A6F" w:rsidRPr="00521A6F" w14:paraId="3074D5E2" w14:textId="77777777" w:rsidTr="00521A6F">
        <w:tc>
          <w:tcPr>
            <w:tcW w:w="3996" w:type="dxa"/>
            <w:vAlign w:val="center"/>
          </w:tcPr>
          <w:p w14:paraId="7031C5E8" w14:textId="77777777" w:rsidR="00521A6F" w:rsidRPr="00521A6F" w:rsidRDefault="00521A6F" w:rsidP="00521A6F">
            <w:pPr>
              <w:widowControl w:val="0"/>
              <w:spacing w:before="0" w:after="0" w:line="336" w:lineRule="auto"/>
              <w:ind w:firstLine="134"/>
              <w:rPr>
                <w:noProof w:val="0"/>
                <w:lang w:val="vi"/>
              </w:rPr>
            </w:pPr>
            <w:r w:rsidRPr="00521A6F">
              <w:rPr>
                <w:noProof w:val="0"/>
                <w:lang w:val="vi"/>
              </w:rPr>
              <w:t>Tình hình sử dụng nền tảng</w:t>
            </w:r>
          </w:p>
        </w:tc>
        <w:tc>
          <w:tcPr>
            <w:tcW w:w="1843" w:type="dxa"/>
            <w:vAlign w:val="center"/>
          </w:tcPr>
          <w:p w14:paraId="408241ED" w14:textId="77777777" w:rsidR="00521A6F" w:rsidRPr="00521A6F" w:rsidRDefault="00521A6F" w:rsidP="00521A6F">
            <w:pPr>
              <w:widowControl w:val="0"/>
              <w:spacing w:before="0" w:after="0" w:line="336" w:lineRule="auto"/>
              <w:jc w:val="center"/>
              <w:rPr>
                <w:noProof w:val="0"/>
                <w:lang w:val="vi"/>
              </w:rPr>
            </w:pPr>
            <w:r w:rsidRPr="00521A6F">
              <w:rPr>
                <w:noProof w:val="0"/>
                <w:lang w:val="vi"/>
              </w:rPr>
              <w:t>Quý I/2022</w:t>
            </w:r>
          </w:p>
        </w:tc>
        <w:tc>
          <w:tcPr>
            <w:tcW w:w="1701" w:type="dxa"/>
            <w:vAlign w:val="center"/>
          </w:tcPr>
          <w:p w14:paraId="6028099F" w14:textId="77777777" w:rsidR="00521A6F" w:rsidRPr="00521A6F" w:rsidRDefault="00521A6F" w:rsidP="00521A6F">
            <w:pPr>
              <w:widowControl w:val="0"/>
              <w:spacing w:before="0" w:after="0" w:line="336" w:lineRule="auto"/>
              <w:jc w:val="center"/>
              <w:rPr>
                <w:noProof w:val="0"/>
                <w:lang w:val="vi"/>
              </w:rPr>
            </w:pPr>
            <w:r w:rsidRPr="00521A6F">
              <w:rPr>
                <w:noProof w:val="0"/>
                <w:lang w:val="vi"/>
              </w:rPr>
              <w:t>Quý II/2022</w:t>
            </w:r>
          </w:p>
        </w:tc>
        <w:tc>
          <w:tcPr>
            <w:tcW w:w="1701" w:type="dxa"/>
            <w:vAlign w:val="center"/>
          </w:tcPr>
          <w:p w14:paraId="7B060182" w14:textId="77777777" w:rsidR="00521A6F" w:rsidRPr="00521A6F" w:rsidRDefault="00521A6F" w:rsidP="00521A6F">
            <w:pPr>
              <w:widowControl w:val="0"/>
              <w:spacing w:before="0" w:after="0" w:line="336" w:lineRule="auto"/>
              <w:jc w:val="center"/>
              <w:rPr>
                <w:noProof w:val="0"/>
                <w:lang w:val="vi"/>
              </w:rPr>
            </w:pPr>
            <w:r w:rsidRPr="00521A6F">
              <w:rPr>
                <w:noProof w:val="0"/>
                <w:lang w:val="vi"/>
              </w:rPr>
              <w:t>Quý III/2022</w:t>
            </w:r>
          </w:p>
        </w:tc>
      </w:tr>
      <w:tr w:rsidR="00521A6F" w:rsidRPr="00521A6F" w14:paraId="7A490F63" w14:textId="77777777" w:rsidTr="00521A6F">
        <w:tc>
          <w:tcPr>
            <w:tcW w:w="3996" w:type="dxa"/>
            <w:vAlign w:val="center"/>
          </w:tcPr>
          <w:p w14:paraId="0D3E0A1C" w14:textId="77777777" w:rsidR="00521A6F" w:rsidRPr="00521A6F" w:rsidRDefault="00521A6F" w:rsidP="00521A6F">
            <w:pPr>
              <w:widowControl w:val="0"/>
              <w:spacing w:before="0" w:after="0" w:line="336" w:lineRule="auto"/>
              <w:rPr>
                <w:noProof w:val="0"/>
                <w:lang w:val="vi"/>
              </w:rPr>
            </w:pPr>
            <w:r w:rsidRPr="00521A6F">
              <w:rPr>
                <w:noProof w:val="0"/>
                <w:lang w:val="vi"/>
              </w:rPr>
              <w:t>Số lượng thành viên đăng ký sử dụng mạng xã hội</w:t>
            </w:r>
          </w:p>
        </w:tc>
        <w:tc>
          <w:tcPr>
            <w:tcW w:w="1843" w:type="dxa"/>
            <w:vAlign w:val="center"/>
          </w:tcPr>
          <w:p w14:paraId="201680D5" w14:textId="77777777" w:rsidR="00521A6F" w:rsidRPr="00521A6F" w:rsidRDefault="00521A6F" w:rsidP="00521A6F">
            <w:pPr>
              <w:widowControl w:val="0"/>
              <w:spacing w:before="0" w:after="0" w:line="336" w:lineRule="auto"/>
              <w:jc w:val="center"/>
              <w:rPr>
                <w:noProof w:val="0"/>
                <w:lang w:val="vi"/>
              </w:rPr>
            </w:pPr>
            <w:r w:rsidRPr="00521A6F">
              <w:rPr>
                <w:noProof w:val="0"/>
                <w:highlight w:val="white"/>
                <w:lang w:val="vi"/>
              </w:rPr>
              <w:t>7.451.900</w:t>
            </w:r>
          </w:p>
        </w:tc>
        <w:tc>
          <w:tcPr>
            <w:tcW w:w="1701" w:type="dxa"/>
            <w:vAlign w:val="center"/>
          </w:tcPr>
          <w:p w14:paraId="1A5928BF" w14:textId="77777777" w:rsidR="00521A6F" w:rsidRPr="00521A6F" w:rsidRDefault="00521A6F" w:rsidP="00521A6F">
            <w:pPr>
              <w:widowControl w:val="0"/>
              <w:spacing w:before="0" w:after="0" w:line="336" w:lineRule="auto"/>
              <w:jc w:val="center"/>
              <w:rPr>
                <w:noProof w:val="0"/>
                <w:lang w:val="vi"/>
              </w:rPr>
            </w:pPr>
            <w:r w:rsidRPr="00521A6F">
              <w:rPr>
                <w:noProof w:val="0"/>
                <w:highlight w:val="white"/>
                <w:lang w:val="vi"/>
              </w:rPr>
              <w:t>7.452.852</w:t>
            </w:r>
          </w:p>
        </w:tc>
        <w:tc>
          <w:tcPr>
            <w:tcW w:w="1701" w:type="dxa"/>
            <w:vAlign w:val="center"/>
          </w:tcPr>
          <w:p w14:paraId="697CF828" w14:textId="77777777" w:rsidR="00521A6F" w:rsidRPr="00521A6F" w:rsidRDefault="00521A6F" w:rsidP="00521A6F">
            <w:pPr>
              <w:widowControl w:val="0"/>
              <w:spacing w:before="0" w:after="0" w:line="336" w:lineRule="auto"/>
              <w:jc w:val="center"/>
              <w:rPr>
                <w:noProof w:val="0"/>
                <w:lang w:val="vi"/>
              </w:rPr>
            </w:pPr>
            <w:r w:rsidRPr="00521A6F">
              <w:rPr>
                <w:noProof w:val="0"/>
                <w:lang w:val="vi"/>
              </w:rPr>
              <w:t>7.453.135</w:t>
            </w:r>
          </w:p>
        </w:tc>
      </w:tr>
      <w:tr w:rsidR="00521A6F" w:rsidRPr="00521A6F" w14:paraId="385A7439" w14:textId="77777777" w:rsidTr="00521A6F">
        <w:tc>
          <w:tcPr>
            <w:tcW w:w="3996" w:type="dxa"/>
            <w:vAlign w:val="center"/>
          </w:tcPr>
          <w:p w14:paraId="5FE048A4" w14:textId="77777777" w:rsidR="00521A6F" w:rsidRPr="00521A6F" w:rsidRDefault="00521A6F" w:rsidP="00521A6F">
            <w:pPr>
              <w:widowControl w:val="0"/>
              <w:tabs>
                <w:tab w:val="left" w:pos="146"/>
              </w:tabs>
              <w:spacing w:before="0" w:after="0" w:line="336" w:lineRule="auto"/>
              <w:rPr>
                <w:noProof w:val="0"/>
                <w:lang w:val="vi"/>
              </w:rPr>
            </w:pPr>
            <w:r w:rsidRPr="00521A6F">
              <w:rPr>
                <w:noProof w:val="0"/>
                <w:lang w:val="vi"/>
              </w:rPr>
              <w:t>Số lượng thành viên thường xuyên sử dụng mạng xã hội</w:t>
            </w:r>
          </w:p>
        </w:tc>
        <w:tc>
          <w:tcPr>
            <w:tcW w:w="1843" w:type="dxa"/>
            <w:vAlign w:val="center"/>
          </w:tcPr>
          <w:p w14:paraId="3A4FA933" w14:textId="77777777" w:rsidR="00521A6F" w:rsidRPr="00521A6F" w:rsidRDefault="00521A6F" w:rsidP="00521A6F">
            <w:pPr>
              <w:widowControl w:val="0"/>
              <w:spacing w:before="0" w:after="0" w:line="336" w:lineRule="auto"/>
              <w:jc w:val="center"/>
              <w:rPr>
                <w:noProof w:val="0"/>
                <w:lang w:val="vi"/>
              </w:rPr>
            </w:pPr>
            <w:r w:rsidRPr="00521A6F">
              <w:rPr>
                <w:noProof w:val="0"/>
                <w:lang w:val="vi"/>
              </w:rPr>
              <w:t>2.976.750</w:t>
            </w:r>
          </w:p>
        </w:tc>
        <w:tc>
          <w:tcPr>
            <w:tcW w:w="1701" w:type="dxa"/>
            <w:vAlign w:val="center"/>
          </w:tcPr>
          <w:p w14:paraId="1D1AD967" w14:textId="77777777" w:rsidR="00521A6F" w:rsidRPr="00521A6F" w:rsidRDefault="00521A6F" w:rsidP="00521A6F">
            <w:pPr>
              <w:widowControl w:val="0"/>
              <w:spacing w:before="0" w:after="0" w:line="336" w:lineRule="auto"/>
              <w:jc w:val="center"/>
              <w:rPr>
                <w:noProof w:val="0"/>
                <w:lang w:val="vi"/>
              </w:rPr>
            </w:pPr>
            <w:r w:rsidRPr="00521A6F">
              <w:rPr>
                <w:noProof w:val="0"/>
                <w:lang w:val="vi"/>
              </w:rPr>
              <w:t>2.976.761</w:t>
            </w:r>
          </w:p>
        </w:tc>
        <w:tc>
          <w:tcPr>
            <w:tcW w:w="1701" w:type="dxa"/>
            <w:vAlign w:val="center"/>
          </w:tcPr>
          <w:p w14:paraId="2A131006" w14:textId="77777777" w:rsidR="00521A6F" w:rsidRPr="00521A6F" w:rsidRDefault="00521A6F" w:rsidP="00521A6F">
            <w:pPr>
              <w:widowControl w:val="0"/>
              <w:spacing w:before="0" w:after="0" w:line="336" w:lineRule="auto"/>
              <w:jc w:val="center"/>
              <w:rPr>
                <w:noProof w:val="0"/>
                <w:lang w:val="vi"/>
              </w:rPr>
            </w:pPr>
            <w:r w:rsidRPr="00521A6F">
              <w:rPr>
                <w:noProof w:val="0"/>
                <w:lang w:val="vi"/>
              </w:rPr>
              <w:t>2.976.794</w:t>
            </w:r>
          </w:p>
        </w:tc>
      </w:tr>
    </w:tbl>
    <w:p w14:paraId="01297179" w14:textId="77777777" w:rsidR="00521A6F" w:rsidRPr="00521A6F" w:rsidRDefault="00521A6F" w:rsidP="00521A6F">
      <w:pPr>
        <w:ind w:right="23" w:firstLine="709"/>
        <w:rPr>
          <w:noProof w:val="0"/>
          <w:lang w:val="en-US" w:eastAsia="vi-VN"/>
        </w:rPr>
      </w:pPr>
      <w:r w:rsidRPr="00521A6F">
        <w:rPr>
          <w:noProof w:val="0"/>
          <w:lang w:val="en-US" w:eastAsia="vi-VN"/>
        </w:rPr>
        <w:t>Đối với hoạt động chung của Công ty GAPO:</w:t>
      </w:r>
    </w:p>
    <w:p w14:paraId="2DF2DC5D" w14:textId="77777777" w:rsidR="00521A6F" w:rsidRPr="00521A6F" w:rsidRDefault="00521A6F" w:rsidP="00521A6F">
      <w:pPr>
        <w:ind w:right="23" w:firstLine="709"/>
        <w:rPr>
          <w:noProof w:val="0"/>
          <w:lang w:val="en-US" w:eastAsia="vi-VN"/>
        </w:rPr>
      </w:pPr>
      <w:r w:rsidRPr="00521A6F">
        <w:rPr>
          <w:noProof w:val="0"/>
          <w:lang w:val="en-US" w:eastAsia="vi-VN"/>
        </w:rPr>
        <w:t>Đồng hành tham gia chương trình Hỗ trợ doanh nghiệp vừa và nhỏ (SMEs) chuyển đổi số năm 2022, do Cục Tin học hóa tổ chức, hỗ trợ miễn phí khối SMEs thực hiện chuyển đổi số, thu hẹp khoảng cách số;</w:t>
      </w:r>
    </w:p>
    <w:p w14:paraId="58FCB879" w14:textId="77777777" w:rsidR="00521A6F" w:rsidRPr="00521A6F" w:rsidRDefault="00521A6F" w:rsidP="00521A6F">
      <w:pPr>
        <w:ind w:right="23" w:firstLine="709"/>
        <w:rPr>
          <w:noProof w:val="0"/>
          <w:lang w:val="en-US" w:eastAsia="vi-VN"/>
        </w:rPr>
      </w:pPr>
      <w:r w:rsidRPr="00521A6F">
        <w:rPr>
          <w:noProof w:val="0"/>
          <w:lang w:val="en-US" w:eastAsia="vi-VN"/>
        </w:rPr>
        <w:t>Chiến thắng hạng mục “Sản phẩm, Giải pháp công nghệ số tiêu biểu” tại giải thưởng Chuyển đổi số Việt Nam (VDA) 2021 cho Nền tảng giao tiếp nội bộ dành cho doanh nghiệp GapoWork;</w:t>
      </w:r>
    </w:p>
    <w:p w14:paraId="723DD362" w14:textId="77777777" w:rsidR="00521A6F" w:rsidRPr="00521A6F" w:rsidRDefault="00521A6F" w:rsidP="00521A6F">
      <w:pPr>
        <w:ind w:right="23" w:firstLine="709"/>
        <w:rPr>
          <w:noProof w:val="0"/>
          <w:lang w:val="en-US" w:eastAsia="vi-VN"/>
        </w:rPr>
      </w:pPr>
      <w:r w:rsidRPr="00521A6F">
        <w:rPr>
          <w:noProof w:val="0"/>
          <w:lang w:val="en-US" w:eastAsia="vi-VN"/>
        </w:rPr>
        <w:t>Đạt giải thưởng Sao Khuê 2022 về “Sản phẩm, giải pháp phần mềm mới”;</w:t>
      </w:r>
    </w:p>
    <w:p w14:paraId="48E33B74" w14:textId="77777777" w:rsidR="00521A6F" w:rsidRPr="00521A6F" w:rsidRDefault="00521A6F" w:rsidP="00521A6F">
      <w:pPr>
        <w:ind w:right="23" w:firstLine="709"/>
        <w:rPr>
          <w:noProof w:val="0"/>
          <w:lang w:val="en-US" w:eastAsia="vi-VN"/>
        </w:rPr>
      </w:pPr>
      <w:r w:rsidRPr="00521A6F">
        <w:rPr>
          <w:noProof w:val="0"/>
          <w:lang w:val="en-US" w:eastAsia="vi-VN"/>
        </w:rPr>
        <w:t>Ký kết hợp tác với Tỉnh Đoàn Thái Nguyên về việc Chuyển đổi số áp dụng GapoWork;</w:t>
      </w:r>
    </w:p>
    <w:p w14:paraId="506CBDDC" w14:textId="77777777" w:rsidR="00521A6F" w:rsidRPr="00521A6F" w:rsidRDefault="00521A6F" w:rsidP="00521A6F">
      <w:pPr>
        <w:ind w:right="23" w:firstLine="709"/>
        <w:rPr>
          <w:noProof w:val="0"/>
          <w:lang w:val="en-US" w:eastAsia="vi-VN"/>
        </w:rPr>
      </w:pPr>
      <w:r w:rsidRPr="00521A6F">
        <w:rPr>
          <w:noProof w:val="0"/>
          <w:lang w:val="en-US" w:eastAsia="vi-VN"/>
        </w:rPr>
        <w:t>Ký kết hợp tác với Ngân hàng Thương mại cổ phần Đầu tư và Phát triển Việt Nam (BIDV) để cung cấp không gian làm việc số và xây dựng hệ sinh thái nội bộ áp dụng GapoWork.</w:t>
      </w:r>
    </w:p>
    <w:p w14:paraId="76BC9043" w14:textId="77777777" w:rsidR="00521A6F" w:rsidRPr="00521A6F" w:rsidRDefault="00521A6F" w:rsidP="00521A6F">
      <w:pPr>
        <w:ind w:right="23" w:firstLine="709"/>
        <w:rPr>
          <w:noProof w:val="0"/>
          <w:lang w:val="en-US" w:eastAsia="vi-VN"/>
        </w:rPr>
      </w:pPr>
      <w:r w:rsidRPr="00521A6F">
        <w:rPr>
          <w:noProof w:val="0"/>
          <w:lang w:val="en-US" w:eastAsia="vi-VN"/>
        </w:rPr>
        <w:t>Kết quả hoạt động sản xuất kinh doanh 09 tháng đầu năm 2022</w:t>
      </w:r>
    </w:p>
    <w:p w14:paraId="3AF75765" w14:textId="77777777" w:rsidR="00521A6F" w:rsidRPr="00521A6F" w:rsidRDefault="00521A6F" w:rsidP="00521A6F">
      <w:pPr>
        <w:ind w:right="23" w:firstLine="709"/>
        <w:rPr>
          <w:noProof w:val="0"/>
          <w:lang w:val="en-US" w:eastAsia="vi-VN"/>
        </w:rPr>
      </w:pPr>
      <w:r w:rsidRPr="00521A6F">
        <w:rPr>
          <w:noProof w:val="0"/>
          <w:lang w:val="en-US" w:eastAsia="vi-VN"/>
        </w:rPr>
        <w:t xml:space="preserve">Về doanh thu: Công ty GAPO vẫn đang trong giai đoạn thu hút và phát triển số lượng người dùng nền tảng (user) nên chưa thu phí từ dịch vụ mạng xã hội, chưa có lợi nhuận. Mục tiêu đến cuối năm 2022 có doanh thu từ mảng kinh doanh khác, bù đắp cho dịch vụ mạng xã hội. </w:t>
      </w:r>
    </w:p>
    <w:p w14:paraId="3DE09DAD"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V.4. Xuất bản</w:t>
      </w:r>
    </w:p>
    <w:p w14:paraId="6D0DC379"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1. Nhà Xuất bản Kim đồng</w:t>
      </w:r>
    </w:p>
    <w:p w14:paraId="4410D9B1" w14:textId="77777777" w:rsidR="00521A6F" w:rsidRPr="00521A6F" w:rsidRDefault="00521A6F" w:rsidP="00521A6F">
      <w:pPr>
        <w:spacing w:before="240" w:after="240" w:line="240" w:lineRule="auto"/>
        <w:ind w:firstLine="740"/>
        <w:rPr>
          <w:noProof w:val="0"/>
          <w:lang w:val="en-US" w:eastAsia="vi-VN"/>
        </w:rPr>
      </w:pPr>
      <w:r w:rsidRPr="00521A6F">
        <w:rPr>
          <w:noProof w:val="0"/>
          <w:lang w:val="en-US" w:eastAsia="vi-VN"/>
        </w:rPr>
        <w:t>- Kết quả thực hiện các chỉ tiêu công tác chuyên môn tính đến ngày 30/9/2022: số đầu sách: 2179 cuốn; số bản sách: 15,4 triệu bản; doanh thu phát hành: 350 tỷ đồng. Đây là kết quả hết sức ấn tượng trong năm kỷ niệm rất ý nghĩa của Nhà xuất bản Kim Đồng. Đó cũng là minh chứng nỗ lực của tập thể lãnh đạo, viên chức, người lao động của Nhà xuất bản nhanh chóng nắm bắt cơ hội khi hoạt động sản xuất kinh doanh đã trở lại trạng thái bình thường, thị trường sách phục hồi và có nhiều khởi sắc.</w:t>
      </w:r>
    </w:p>
    <w:p w14:paraId="557C21F5" w14:textId="77777777" w:rsidR="00521A6F" w:rsidRPr="00521A6F" w:rsidRDefault="00521A6F" w:rsidP="00521A6F">
      <w:pPr>
        <w:spacing w:before="240" w:after="240" w:line="240" w:lineRule="auto"/>
        <w:ind w:firstLine="740"/>
        <w:rPr>
          <w:noProof w:val="0"/>
          <w:lang w:val="en-US" w:eastAsia="vi-VN"/>
        </w:rPr>
      </w:pPr>
      <w:r w:rsidRPr="00521A6F">
        <w:rPr>
          <w:noProof w:val="0"/>
          <w:sz w:val="24"/>
          <w:szCs w:val="24"/>
          <w:lang w:val="en-US" w:eastAsia="vi-VN"/>
        </w:rPr>
        <w:t>-</w:t>
      </w:r>
      <w:r w:rsidRPr="00521A6F">
        <w:rPr>
          <w:noProof w:val="0"/>
          <w:sz w:val="14"/>
          <w:szCs w:val="14"/>
          <w:lang w:val="en-US" w:eastAsia="vi-VN"/>
        </w:rPr>
        <w:t xml:space="preserve"> </w:t>
      </w:r>
      <w:r w:rsidRPr="00521A6F">
        <w:rPr>
          <w:noProof w:val="0"/>
          <w:lang w:val="en-US" w:eastAsia="vi-VN"/>
        </w:rPr>
        <w:t xml:space="preserve">Sách Kim Đồng phát hành tốt, đặc biệt ở mảng truyện tranh và thể loại "light novel" dành cho bạn đọc trẻ. Loạt ấn phẩm kỷ niệm 65 năm thành lập Nhà </w:t>
      </w:r>
      <w:r w:rsidRPr="00521A6F">
        <w:rPr>
          <w:noProof w:val="0"/>
          <w:lang w:val="en-US" w:eastAsia="vi-VN"/>
        </w:rPr>
        <w:lastRenderedPageBreak/>
        <w:t xml:space="preserve">xuất bản Kim Đồng có đề tài mới mẻ, được đầu tư về chất lượng nội dung và hình thức thể hiện; được ra mắt đúng thời điểm, được bạn đọc và giới chuyên môn đánh giá cao. Sách của Nhà xuất bản đã đoạt Giải thưởng Sách Quốc gia trong 5 năm liên tiếp (2018 - 2022); năm 2022 với hai tác phẩm </w:t>
      </w:r>
      <w:r w:rsidRPr="00521A6F">
        <w:rPr>
          <w:i/>
          <w:noProof w:val="0"/>
          <w:lang w:val="en-US" w:eastAsia="vi-VN"/>
        </w:rPr>
        <w:t>(Cà Nóng chu du Trường Sa, Cá voi Eren đến Hòn Mun)</w:t>
      </w:r>
      <w:r w:rsidRPr="00521A6F">
        <w:rPr>
          <w:noProof w:val="0"/>
          <w:lang w:val="en-US" w:eastAsia="vi-VN"/>
        </w:rPr>
        <w:t xml:space="preserve"> đoạt Giải C; tháng 2/2022 tác phẩm </w:t>
      </w:r>
      <w:r w:rsidRPr="00521A6F">
        <w:rPr>
          <w:i/>
          <w:noProof w:val="0"/>
          <w:lang w:val="en-US" w:eastAsia="vi-VN"/>
        </w:rPr>
        <w:t>Mùa tiểu học cuối cùng</w:t>
      </w:r>
      <w:r w:rsidRPr="00521A6F">
        <w:rPr>
          <w:noProof w:val="0"/>
          <w:lang w:val="en-US" w:eastAsia="vi-VN"/>
        </w:rPr>
        <w:t xml:space="preserve"> được Giải thưởng Văn học Hội Nhà văn Việt Nam năm 2021.</w:t>
      </w:r>
    </w:p>
    <w:p w14:paraId="162F98DC" w14:textId="77777777" w:rsidR="00521A6F" w:rsidRPr="00521A6F" w:rsidRDefault="00521A6F" w:rsidP="00521A6F">
      <w:pPr>
        <w:spacing w:before="240" w:after="240" w:line="240" w:lineRule="auto"/>
        <w:ind w:firstLine="740"/>
        <w:rPr>
          <w:noProof w:val="0"/>
          <w:lang w:val="en-US" w:eastAsia="vi-VN"/>
        </w:rPr>
      </w:pPr>
      <w:r w:rsidRPr="00521A6F">
        <w:rPr>
          <w:noProof w:val="0"/>
          <w:sz w:val="24"/>
          <w:szCs w:val="24"/>
          <w:lang w:val="en-US" w:eastAsia="vi-VN"/>
        </w:rPr>
        <w:t>-</w:t>
      </w:r>
      <w:r w:rsidRPr="00521A6F">
        <w:rPr>
          <w:noProof w:val="0"/>
          <w:sz w:val="14"/>
          <w:szCs w:val="14"/>
          <w:lang w:val="en-US" w:eastAsia="vi-VN"/>
        </w:rPr>
        <w:t xml:space="preserve"> </w:t>
      </w:r>
      <w:r w:rsidRPr="00521A6F">
        <w:rPr>
          <w:noProof w:val="0"/>
          <w:lang w:val="en-US" w:eastAsia="vi-VN"/>
        </w:rPr>
        <w:t>Nhà xuất bản đã tổ chức thành công Chương trình kỷ niệm 65 năm thành lập với các nội dung lớn: xuất bản sách; các hoạt động và sự kiện hướng tới tác giả - tác phẩm - bạn đọc. Nhân dịp kỷ niệm 65 năm thành lập Nhà xuất bản Kim Đồng, ngày 17/6/2022, Nhà xuất bản Kim Đồng đã vinh dự đón đồng chí Nguyễn Xuân Phúc - Ủy viên Bộ Chính trị, Chủ tịch Nước Cộng hòa xã hội Chủ nghĩa Việt Nam đến thăm, chúc mừng, động viên tập thể viên chức, người lao động đơn vị. Ghi nhận, biểu dương những thành tựu mà Nhà xuất bản Kim Đồng đạt được trong 65 năm xây dựng và phát triển, Chủ tịch Nước đánh giá, Nhà xuất bản Kim Đồng là một trong những đơn vị sự nghiệp công lập hoạt động hiệu quả nhất trong ngành xuất bản Việt Nam hiện nay.</w:t>
      </w:r>
    </w:p>
    <w:p w14:paraId="3B07F621" w14:textId="77777777" w:rsidR="00521A6F" w:rsidRPr="00521A6F" w:rsidRDefault="00521A6F" w:rsidP="00521A6F">
      <w:pPr>
        <w:spacing w:before="240" w:after="240" w:line="240" w:lineRule="auto"/>
        <w:ind w:firstLine="740"/>
        <w:rPr>
          <w:noProof w:val="0"/>
          <w:lang w:val="en-US" w:eastAsia="vi-VN"/>
        </w:rPr>
      </w:pPr>
      <w:r w:rsidRPr="00521A6F">
        <w:rPr>
          <w:noProof w:val="0"/>
          <w:lang w:val="en-US" w:eastAsia="vi-VN"/>
        </w:rPr>
        <w:t>Cũng trong dịp kỷ niệm này, Nhà xuất bản Kim Đồng đã được trao tặng Cờ thi đua của Chính phủ về những thành tích xuất sắc đã đạt được trong năm 2021.</w:t>
      </w:r>
    </w:p>
    <w:p w14:paraId="3B7A3165" w14:textId="77777777" w:rsidR="00521A6F" w:rsidRPr="00521A6F" w:rsidRDefault="00521A6F" w:rsidP="00521A6F">
      <w:pPr>
        <w:spacing w:before="240" w:after="240" w:line="240" w:lineRule="auto"/>
        <w:ind w:left="680"/>
        <w:rPr>
          <w:noProof w:val="0"/>
          <w:lang w:val="en-US" w:eastAsia="vi-VN"/>
        </w:rPr>
      </w:pPr>
      <w:r w:rsidRPr="00521A6F">
        <w:rPr>
          <w:noProof w:val="0"/>
          <w:lang w:val="en-US" w:eastAsia="vi-VN"/>
        </w:rPr>
        <w:t>Kết quả hoạt động sản xuất kinh doanh: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410"/>
        <w:gridCol w:w="1843"/>
        <w:gridCol w:w="1277"/>
        <w:gridCol w:w="1982"/>
        <w:gridCol w:w="1003"/>
      </w:tblGrid>
      <w:tr w:rsidR="00521A6F" w:rsidRPr="00521A6F" w14:paraId="691020F9" w14:textId="77777777" w:rsidTr="00617356">
        <w:trPr>
          <w:trHeight w:hRule="exact" w:val="912"/>
          <w:jc w:val="center"/>
        </w:trPr>
        <w:tc>
          <w:tcPr>
            <w:tcW w:w="566" w:type="dxa"/>
            <w:tcBorders>
              <w:top w:val="single" w:sz="4" w:space="0" w:color="auto"/>
              <w:left w:val="single" w:sz="4" w:space="0" w:color="auto"/>
            </w:tcBorders>
            <w:shd w:val="clear" w:color="auto" w:fill="FFFFFF"/>
          </w:tcPr>
          <w:p w14:paraId="59C5CEA0"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b/>
                <w:bCs/>
                <w:noProof w:val="0"/>
                <w:color w:val="000000"/>
                <w:sz w:val="26"/>
                <w:szCs w:val="26"/>
                <w:lang w:eastAsia="vi-VN" w:bidi="vi-VN"/>
              </w:rPr>
              <w:t>TT</w:t>
            </w:r>
          </w:p>
        </w:tc>
        <w:tc>
          <w:tcPr>
            <w:tcW w:w="2410" w:type="dxa"/>
            <w:tcBorders>
              <w:top w:val="single" w:sz="4" w:space="0" w:color="auto"/>
              <w:left w:val="single" w:sz="4" w:space="0" w:color="auto"/>
            </w:tcBorders>
            <w:shd w:val="clear" w:color="auto" w:fill="FFFFFF"/>
          </w:tcPr>
          <w:p w14:paraId="1494AF49"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b/>
                <w:bCs/>
                <w:noProof w:val="0"/>
                <w:color w:val="000000"/>
                <w:sz w:val="26"/>
                <w:szCs w:val="26"/>
                <w:lang w:eastAsia="vi-VN" w:bidi="vi-VN"/>
              </w:rPr>
              <w:t>Chỉ tiêu</w:t>
            </w:r>
          </w:p>
        </w:tc>
        <w:tc>
          <w:tcPr>
            <w:tcW w:w="1843" w:type="dxa"/>
            <w:tcBorders>
              <w:top w:val="single" w:sz="4" w:space="0" w:color="auto"/>
              <w:left w:val="single" w:sz="4" w:space="0" w:color="auto"/>
            </w:tcBorders>
            <w:shd w:val="clear" w:color="auto" w:fill="FFFFFF"/>
          </w:tcPr>
          <w:p w14:paraId="27155139"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b/>
                <w:bCs/>
                <w:noProof w:val="0"/>
                <w:color w:val="000000"/>
                <w:sz w:val="26"/>
                <w:szCs w:val="26"/>
                <w:lang w:eastAsia="vi-VN" w:bidi="vi-VN"/>
              </w:rPr>
              <w:t>9 tháng 2022</w:t>
            </w:r>
          </w:p>
        </w:tc>
        <w:tc>
          <w:tcPr>
            <w:tcW w:w="1277" w:type="dxa"/>
            <w:tcBorders>
              <w:top w:val="single" w:sz="4" w:space="0" w:color="auto"/>
              <w:left w:val="single" w:sz="4" w:space="0" w:color="auto"/>
            </w:tcBorders>
            <w:shd w:val="clear" w:color="auto" w:fill="FFFFFF"/>
          </w:tcPr>
          <w:p w14:paraId="77D9B90B"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b/>
                <w:bCs/>
                <w:noProof w:val="0"/>
                <w:color w:val="000000"/>
                <w:sz w:val="26"/>
                <w:szCs w:val="26"/>
                <w:lang w:eastAsia="vi-VN" w:bidi="vi-VN"/>
              </w:rPr>
              <w:t>So sánh cùng kỳ</w:t>
            </w:r>
          </w:p>
        </w:tc>
        <w:tc>
          <w:tcPr>
            <w:tcW w:w="1982" w:type="dxa"/>
            <w:tcBorders>
              <w:top w:val="single" w:sz="4" w:space="0" w:color="auto"/>
              <w:left w:val="single" w:sz="4" w:space="0" w:color="auto"/>
            </w:tcBorders>
            <w:shd w:val="clear" w:color="auto" w:fill="FFFFFF"/>
          </w:tcPr>
          <w:p w14:paraId="769CC3D1"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b/>
                <w:bCs/>
                <w:noProof w:val="0"/>
                <w:color w:val="000000"/>
                <w:sz w:val="26"/>
                <w:szCs w:val="26"/>
                <w:lang w:eastAsia="vi-VN" w:bidi="vi-VN"/>
              </w:rPr>
              <w:t>Ước thực hiện cả năm</w:t>
            </w:r>
          </w:p>
        </w:tc>
        <w:tc>
          <w:tcPr>
            <w:tcW w:w="1003" w:type="dxa"/>
            <w:tcBorders>
              <w:top w:val="single" w:sz="4" w:space="0" w:color="auto"/>
              <w:left w:val="single" w:sz="4" w:space="0" w:color="auto"/>
              <w:right w:val="single" w:sz="4" w:space="0" w:color="auto"/>
            </w:tcBorders>
            <w:shd w:val="clear" w:color="auto" w:fill="FFFFFF"/>
            <w:vAlign w:val="bottom"/>
          </w:tcPr>
          <w:p w14:paraId="77112D9F"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b/>
                <w:bCs/>
                <w:noProof w:val="0"/>
                <w:color w:val="000000"/>
                <w:sz w:val="26"/>
                <w:szCs w:val="26"/>
                <w:lang w:eastAsia="vi-VN" w:bidi="vi-VN"/>
              </w:rPr>
              <w:t>So với kế hoạch</w:t>
            </w:r>
          </w:p>
        </w:tc>
      </w:tr>
      <w:tr w:rsidR="00521A6F" w:rsidRPr="00521A6F" w14:paraId="11ECC321" w14:textId="77777777" w:rsidTr="00617356">
        <w:trPr>
          <w:trHeight w:hRule="exact" w:val="653"/>
          <w:jc w:val="center"/>
        </w:trPr>
        <w:tc>
          <w:tcPr>
            <w:tcW w:w="566" w:type="dxa"/>
            <w:tcBorders>
              <w:top w:val="single" w:sz="4" w:space="0" w:color="auto"/>
              <w:left w:val="single" w:sz="4" w:space="0" w:color="auto"/>
            </w:tcBorders>
            <w:shd w:val="clear" w:color="auto" w:fill="FFFFFF"/>
            <w:vAlign w:val="bottom"/>
          </w:tcPr>
          <w:p w14:paraId="2ACDE62C"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noProof w:val="0"/>
                <w:color w:val="000000"/>
                <w:sz w:val="26"/>
                <w:szCs w:val="26"/>
                <w:lang w:eastAsia="vi-VN" w:bidi="vi-VN"/>
              </w:rPr>
              <w:t>1</w:t>
            </w:r>
          </w:p>
        </w:tc>
        <w:tc>
          <w:tcPr>
            <w:tcW w:w="2410" w:type="dxa"/>
            <w:tcBorders>
              <w:top w:val="single" w:sz="4" w:space="0" w:color="auto"/>
              <w:left w:val="single" w:sz="4" w:space="0" w:color="auto"/>
            </w:tcBorders>
            <w:shd w:val="clear" w:color="auto" w:fill="FFFFFF"/>
            <w:vAlign w:val="center"/>
          </w:tcPr>
          <w:p w14:paraId="3803E72C" w14:textId="77777777" w:rsidR="00521A6F" w:rsidRPr="00521A6F" w:rsidRDefault="00521A6F" w:rsidP="00521A6F">
            <w:pPr>
              <w:widowControl w:val="0"/>
              <w:spacing w:before="0" w:after="0" w:line="240" w:lineRule="auto"/>
              <w:jc w:val="left"/>
              <w:rPr>
                <w:noProof w:val="0"/>
                <w:color w:val="000000"/>
                <w:sz w:val="26"/>
                <w:szCs w:val="26"/>
                <w:lang w:eastAsia="vi-VN" w:bidi="vi-VN"/>
              </w:rPr>
            </w:pPr>
            <w:r w:rsidRPr="00521A6F">
              <w:rPr>
                <w:noProof w:val="0"/>
                <w:color w:val="000000"/>
                <w:sz w:val="26"/>
                <w:szCs w:val="26"/>
                <w:lang w:eastAsia="vi-VN" w:bidi="vi-VN"/>
              </w:rPr>
              <w:t>Doanh thu</w:t>
            </w:r>
          </w:p>
        </w:tc>
        <w:tc>
          <w:tcPr>
            <w:tcW w:w="1843" w:type="dxa"/>
            <w:tcBorders>
              <w:top w:val="single" w:sz="4" w:space="0" w:color="auto"/>
              <w:left w:val="single" w:sz="4" w:space="0" w:color="auto"/>
            </w:tcBorders>
            <w:shd w:val="clear" w:color="auto" w:fill="FFFFFF"/>
            <w:vAlign w:val="center"/>
          </w:tcPr>
          <w:p w14:paraId="08C85DE0" w14:textId="77777777" w:rsidR="00521A6F" w:rsidRPr="00521A6F" w:rsidRDefault="00521A6F" w:rsidP="00521A6F">
            <w:pPr>
              <w:widowControl w:val="0"/>
              <w:spacing w:before="0" w:after="0" w:line="240" w:lineRule="auto"/>
              <w:jc w:val="right"/>
              <w:rPr>
                <w:noProof w:val="0"/>
                <w:color w:val="000000"/>
                <w:sz w:val="26"/>
                <w:szCs w:val="26"/>
                <w:lang w:eastAsia="vi-VN" w:bidi="vi-VN"/>
              </w:rPr>
            </w:pPr>
            <w:r w:rsidRPr="00521A6F">
              <w:rPr>
                <w:noProof w:val="0"/>
                <w:color w:val="000000"/>
                <w:sz w:val="26"/>
                <w:szCs w:val="26"/>
                <w:lang w:eastAsia="vi-VN" w:bidi="vi-VN"/>
              </w:rPr>
              <w:t>385 tỷ đồng</w:t>
            </w:r>
          </w:p>
        </w:tc>
        <w:tc>
          <w:tcPr>
            <w:tcW w:w="1277" w:type="dxa"/>
            <w:tcBorders>
              <w:top w:val="single" w:sz="4" w:space="0" w:color="auto"/>
              <w:left w:val="single" w:sz="4" w:space="0" w:color="auto"/>
            </w:tcBorders>
            <w:shd w:val="clear" w:color="auto" w:fill="FFFFFF"/>
            <w:vAlign w:val="center"/>
          </w:tcPr>
          <w:p w14:paraId="09C61A84"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noProof w:val="0"/>
                <w:color w:val="000000"/>
                <w:sz w:val="26"/>
                <w:szCs w:val="26"/>
                <w:lang w:eastAsia="vi-VN" w:bidi="vi-VN"/>
              </w:rPr>
              <w:t>+70%</w:t>
            </w:r>
          </w:p>
        </w:tc>
        <w:tc>
          <w:tcPr>
            <w:tcW w:w="1982" w:type="dxa"/>
            <w:tcBorders>
              <w:top w:val="single" w:sz="4" w:space="0" w:color="auto"/>
              <w:left w:val="single" w:sz="4" w:space="0" w:color="auto"/>
            </w:tcBorders>
            <w:shd w:val="clear" w:color="auto" w:fill="FFFFFF"/>
            <w:vAlign w:val="center"/>
          </w:tcPr>
          <w:p w14:paraId="0FF40004" w14:textId="77777777" w:rsidR="00521A6F" w:rsidRPr="00521A6F" w:rsidRDefault="00521A6F" w:rsidP="00521A6F">
            <w:pPr>
              <w:widowControl w:val="0"/>
              <w:spacing w:before="0" w:after="0" w:line="240" w:lineRule="auto"/>
              <w:ind w:firstLine="580"/>
              <w:jc w:val="left"/>
              <w:rPr>
                <w:noProof w:val="0"/>
                <w:color w:val="000000"/>
                <w:sz w:val="26"/>
                <w:szCs w:val="26"/>
                <w:lang w:eastAsia="vi-VN" w:bidi="vi-VN"/>
              </w:rPr>
            </w:pPr>
            <w:r w:rsidRPr="00521A6F">
              <w:rPr>
                <w:noProof w:val="0"/>
                <w:color w:val="000000"/>
                <w:sz w:val="26"/>
                <w:szCs w:val="26"/>
                <w:lang w:eastAsia="vi-VN" w:bidi="vi-VN"/>
              </w:rPr>
              <w:t>450 tỷ đồng</w:t>
            </w:r>
          </w:p>
        </w:tc>
        <w:tc>
          <w:tcPr>
            <w:tcW w:w="1003" w:type="dxa"/>
            <w:tcBorders>
              <w:top w:val="single" w:sz="4" w:space="0" w:color="auto"/>
              <w:left w:val="single" w:sz="4" w:space="0" w:color="auto"/>
              <w:right w:val="single" w:sz="4" w:space="0" w:color="auto"/>
            </w:tcBorders>
            <w:shd w:val="clear" w:color="auto" w:fill="FFFFFF"/>
            <w:vAlign w:val="center"/>
          </w:tcPr>
          <w:p w14:paraId="1EB14690"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noProof w:val="0"/>
                <w:color w:val="000000"/>
                <w:sz w:val="26"/>
                <w:szCs w:val="26"/>
                <w:lang w:eastAsia="vi-VN" w:bidi="vi-VN"/>
              </w:rPr>
              <w:t>+60%</w:t>
            </w:r>
          </w:p>
        </w:tc>
      </w:tr>
      <w:tr w:rsidR="00521A6F" w:rsidRPr="00521A6F" w14:paraId="54F349C5" w14:textId="77777777" w:rsidTr="00617356">
        <w:trPr>
          <w:trHeight w:hRule="exact" w:val="715"/>
          <w:jc w:val="center"/>
        </w:trPr>
        <w:tc>
          <w:tcPr>
            <w:tcW w:w="566" w:type="dxa"/>
            <w:tcBorders>
              <w:top w:val="single" w:sz="4" w:space="0" w:color="auto"/>
              <w:left w:val="single" w:sz="4" w:space="0" w:color="auto"/>
              <w:bottom w:val="single" w:sz="4" w:space="0" w:color="auto"/>
            </w:tcBorders>
            <w:shd w:val="clear" w:color="auto" w:fill="FFFFFF"/>
            <w:vAlign w:val="center"/>
          </w:tcPr>
          <w:p w14:paraId="43068109"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noProof w:val="0"/>
                <w:color w:val="000000"/>
                <w:sz w:val="26"/>
                <w:szCs w:val="26"/>
                <w:lang w:eastAsia="vi-VN" w:bidi="vi-VN"/>
              </w:rPr>
              <w:t>2</w:t>
            </w:r>
          </w:p>
        </w:tc>
        <w:tc>
          <w:tcPr>
            <w:tcW w:w="2410" w:type="dxa"/>
            <w:tcBorders>
              <w:top w:val="single" w:sz="4" w:space="0" w:color="auto"/>
              <w:left w:val="single" w:sz="4" w:space="0" w:color="auto"/>
              <w:bottom w:val="single" w:sz="4" w:space="0" w:color="auto"/>
            </w:tcBorders>
            <w:shd w:val="clear" w:color="auto" w:fill="FFFFFF"/>
            <w:vAlign w:val="center"/>
          </w:tcPr>
          <w:p w14:paraId="6B910B03" w14:textId="77777777" w:rsidR="00521A6F" w:rsidRPr="00521A6F" w:rsidRDefault="00521A6F" w:rsidP="00521A6F">
            <w:pPr>
              <w:widowControl w:val="0"/>
              <w:spacing w:before="0" w:after="0" w:line="240" w:lineRule="auto"/>
              <w:jc w:val="left"/>
              <w:rPr>
                <w:noProof w:val="0"/>
                <w:color w:val="000000"/>
                <w:sz w:val="26"/>
                <w:szCs w:val="26"/>
                <w:lang w:eastAsia="vi-VN" w:bidi="vi-VN"/>
              </w:rPr>
            </w:pPr>
            <w:r w:rsidRPr="00521A6F">
              <w:rPr>
                <w:noProof w:val="0"/>
                <w:color w:val="000000"/>
                <w:sz w:val="26"/>
                <w:szCs w:val="26"/>
                <w:lang w:eastAsia="vi-VN" w:bidi="vi-VN"/>
              </w:rPr>
              <w:t>Nộp ngân sách</w:t>
            </w:r>
          </w:p>
        </w:tc>
        <w:tc>
          <w:tcPr>
            <w:tcW w:w="1843" w:type="dxa"/>
            <w:tcBorders>
              <w:top w:val="single" w:sz="4" w:space="0" w:color="auto"/>
              <w:left w:val="single" w:sz="4" w:space="0" w:color="auto"/>
              <w:bottom w:val="single" w:sz="4" w:space="0" w:color="auto"/>
            </w:tcBorders>
            <w:shd w:val="clear" w:color="auto" w:fill="FFFFFF"/>
            <w:vAlign w:val="center"/>
          </w:tcPr>
          <w:p w14:paraId="36605CA4" w14:textId="77777777" w:rsidR="00521A6F" w:rsidRPr="00521A6F" w:rsidRDefault="00521A6F" w:rsidP="00521A6F">
            <w:pPr>
              <w:widowControl w:val="0"/>
              <w:spacing w:before="0" w:after="0" w:line="240" w:lineRule="auto"/>
              <w:jc w:val="right"/>
              <w:rPr>
                <w:noProof w:val="0"/>
                <w:color w:val="000000"/>
                <w:sz w:val="26"/>
                <w:szCs w:val="26"/>
                <w:lang w:eastAsia="vi-VN" w:bidi="vi-VN"/>
              </w:rPr>
            </w:pPr>
            <w:r w:rsidRPr="00521A6F">
              <w:rPr>
                <w:noProof w:val="0"/>
                <w:color w:val="000000"/>
                <w:sz w:val="26"/>
                <w:szCs w:val="26"/>
                <w:lang w:eastAsia="vi-VN" w:bidi="vi-VN"/>
              </w:rPr>
              <w:t>8,7 tỷ đồng</w:t>
            </w:r>
          </w:p>
        </w:tc>
        <w:tc>
          <w:tcPr>
            <w:tcW w:w="1277" w:type="dxa"/>
            <w:tcBorders>
              <w:top w:val="single" w:sz="4" w:space="0" w:color="auto"/>
              <w:left w:val="single" w:sz="4" w:space="0" w:color="auto"/>
              <w:bottom w:val="single" w:sz="4" w:space="0" w:color="auto"/>
            </w:tcBorders>
            <w:shd w:val="clear" w:color="auto" w:fill="FFFFFF"/>
            <w:vAlign w:val="center"/>
          </w:tcPr>
          <w:p w14:paraId="29CEBE72"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noProof w:val="0"/>
                <w:color w:val="000000"/>
                <w:sz w:val="26"/>
                <w:szCs w:val="26"/>
                <w:lang w:eastAsia="vi-VN" w:bidi="vi-VN"/>
              </w:rPr>
              <w:t>-2,2%</w:t>
            </w:r>
          </w:p>
        </w:tc>
        <w:tc>
          <w:tcPr>
            <w:tcW w:w="1982" w:type="dxa"/>
            <w:tcBorders>
              <w:top w:val="single" w:sz="4" w:space="0" w:color="auto"/>
              <w:left w:val="single" w:sz="4" w:space="0" w:color="auto"/>
              <w:bottom w:val="single" w:sz="4" w:space="0" w:color="auto"/>
            </w:tcBorders>
            <w:shd w:val="clear" w:color="auto" w:fill="FFFFFF"/>
            <w:vAlign w:val="center"/>
          </w:tcPr>
          <w:p w14:paraId="7B6CDE19" w14:textId="77777777" w:rsidR="00521A6F" w:rsidRPr="00521A6F" w:rsidRDefault="00521A6F" w:rsidP="00521A6F">
            <w:pPr>
              <w:widowControl w:val="0"/>
              <w:spacing w:before="0" w:after="0" w:line="240" w:lineRule="auto"/>
              <w:ind w:firstLine="580"/>
              <w:jc w:val="left"/>
              <w:rPr>
                <w:noProof w:val="0"/>
                <w:color w:val="000000"/>
                <w:sz w:val="26"/>
                <w:szCs w:val="26"/>
                <w:lang w:eastAsia="vi-VN" w:bidi="vi-VN"/>
              </w:rPr>
            </w:pPr>
            <w:r w:rsidRPr="00521A6F">
              <w:rPr>
                <w:noProof w:val="0"/>
                <w:color w:val="000000"/>
                <w:sz w:val="26"/>
                <w:szCs w:val="26"/>
                <w:lang w:eastAsia="vi-VN" w:bidi="vi-VN"/>
              </w:rPr>
              <w:t>13,8 tỷ đồng</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1A915840" w14:textId="77777777" w:rsidR="00521A6F" w:rsidRPr="00521A6F" w:rsidRDefault="00521A6F" w:rsidP="00521A6F">
            <w:pPr>
              <w:widowControl w:val="0"/>
              <w:spacing w:before="0" w:after="0" w:line="240" w:lineRule="auto"/>
              <w:jc w:val="center"/>
              <w:rPr>
                <w:noProof w:val="0"/>
                <w:color w:val="000000"/>
                <w:sz w:val="26"/>
                <w:szCs w:val="26"/>
                <w:lang w:eastAsia="vi-VN" w:bidi="vi-VN"/>
              </w:rPr>
            </w:pPr>
            <w:r w:rsidRPr="00521A6F">
              <w:rPr>
                <w:noProof w:val="0"/>
                <w:color w:val="000000"/>
                <w:sz w:val="26"/>
                <w:szCs w:val="26"/>
                <w:lang w:eastAsia="vi-VN" w:bidi="vi-VN"/>
              </w:rPr>
              <w:t>+53%</w:t>
            </w:r>
          </w:p>
        </w:tc>
      </w:tr>
    </w:tbl>
    <w:p w14:paraId="1461DF17"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2. NXB Trẻ</w:t>
      </w:r>
    </w:p>
    <w:p w14:paraId="09B824A4" w14:textId="77777777" w:rsidR="00521A6F" w:rsidRPr="00521A6F" w:rsidRDefault="00521A6F" w:rsidP="00521A6F">
      <w:pPr>
        <w:spacing w:before="240" w:line="276" w:lineRule="auto"/>
        <w:ind w:firstLine="720"/>
        <w:rPr>
          <w:noProof w:val="0"/>
          <w:lang w:val="en-US" w:eastAsia="vi-VN"/>
        </w:rPr>
      </w:pPr>
      <w:r w:rsidRPr="00521A6F">
        <w:rPr>
          <w:b/>
          <w:noProof w:val="0"/>
          <w:sz w:val="27"/>
          <w:szCs w:val="27"/>
          <w:lang w:val="en-US" w:eastAsia="vi-VN"/>
        </w:rPr>
        <w:t>-</w:t>
      </w:r>
      <w:r w:rsidRPr="00521A6F">
        <w:rPr>
          <w:noProof w:val="0"/>
          <w:lang w:val="en-US" w:eastAsia="vi-VN"/>
        </w:rPr>
        <w:t xml:space="preserve"> Với chủ đề “Nâng cao chất lượng và đa dạng hóa sản phẩm - Đẩy mạnh truyền thông”, trong 9 tháng đầu năm 2022, Nhà xuất bản Trẻ tập trung khắc phục khó khăn hậu Covid-19, nỗ lực nâng cao chất lượng sản phẩm, đa dạng hóa sản phẩm sách in: từ bản thông thường, đến bản bìa cứng, bản giá rẻ,…</w:t>
      </w:r>
    </w:p>
    <w:p w14:paraId="78624C4A" w14:textId="77777777" w:rsidR="00521A6F" w:rsidRPr="00521A6F" w:rsidRDefault="00521A6F" w:rsidP="00521A6F">
      <w:pPr>
        <w:spacing w:before="240" w:line="276" w:lineRule="auto"/>
        <w:ind w:firstLine="720"/>
        <w:rPr>
          <w:noProof w:val="0"/>
          <w:lang w:val="en-US" w:eastAsia="vi-VN"/>
        </w:rPr>
      </w:pPr>
      <w:r w:rsidRPr="00521A6F">
        <w:rPr>
          <w:noProof w:val="0"/>
          <w:lang w:val="en-US" w:eastAsia="vi-VN"/>
        </w:rPr>
        <w:t xml:space="preserve">- Hoạt động nổi bật nhất là sự kiện tổng kết, trao giải Giải thưởng Văn học tuổi 20 lần VII: sau 3 năm phát động, giải thưởng đã có 511 tác phẩm gửi dự thi. Ngày 24/5/2022, Ban Tổ chức Giải thưởng đã trao giải cho 7 tác phẩm: 2 Giải Nhì (Không có giải Nhất): </w:t>
      </w:r>
      <w:r w:rsidRPr="00521A6F">
        <w:rPr>
          <w:i/>
          <w:noProof w:val="0"/>
          <w:lang w:val="en-US" w:eastAsia="vi-VN"/>
        </w:rPr>
        <w:t>Vụn ký ức</w:t>
      </w:r>
      <w:r w:rsidRPr="00521A6F">
        <w:rPr>
          <w:noProof w:val="0"/>
          <w:lang w:val="en-US" w:eastAsia="vi-VN"/>
        </w:rPr>
        <w:t xml:space="preserve"> (Yang Phan), </w:t>
      </w:r>
      <w:r w:rsidRPr="00521A6F">
        <w:rPr>
          <w:i/>
          <w:noProof w:val="0"/>
          <w:lang w:val="en-US" w:eastAsia="vi-VN"/>
        </w:rPr>
        <w:t>Nửa lời chưa nói</w:t>
      </w:r>
      <w:r w:rsidRPr="00521A6F">
        <w:rPr>
          <w:noProof w:val="0"/>
          <w:lang w:val="en-US" w:eastAsia="vi-VN"/>
        </w:rPr>
        <w:t xml:space="preserve"> (Duy Ân); 2 Giải Ba: </w:t>
      </w:r>
      <w:r w:rsidRPr="00521A6F">
        <w:rPr>
          <w:i/>
          <w:noProof w:val="0"/>
          <w:lang w:val="en-US" w:eastAsia="vi-VN"/>
        </w:rPr>
        <w:t xml:space="preserve">Vệt sáng của bụi </w:t>
      </w:r>
      <w:r w:rsidRPr="00521A6F">
        <w:rPr>
          <w:noProof w:val="0"/>
          <w:lang w:val="en-US" w:eastAsia="vi-VN"/>
        </w:rPr>
        <w:t xml:space="preserve">(Lê Quang Trạng), </w:t>
      </w:r>
      <w:r w:rsidRPr="00521A6F">
        <w:rPr>
          <w:i/>
          <w:noProof w:val="0"/>
          <w:lang w:val="en-US" w:eastAsia="vi-VN"/>
        </w:rPr>
        <w:t>Chuồng cọp trên cao</w:t>
      </w:r>
      <w:r w:rsidRPr="00521A6F">
        <w:rPr>
          <w:noProof w:val="0"/>
          <w:lang w:val="en-US" w:eastAsia="vi-VN"/>
        </w:rPr>
        <w:t xml:space="preserve"> (Nguyễn Thu Hằng); 3 Giải Tư: </w:t>
      </w:r>
      <w:r w:rsidRPr="00521A6F">
        <w:rPr>
          <w:i/>
          <w:noProof w:val="0"/>
          <w:lang w:val="en-US" w:eastAsia="vi-VN"/>
        </w:rPr>
        <w:t>Có thú dữ trong thành phố</w:t>
      </w:r>
      <w:r w:rsidRPr="00521A6F">
        <w:rPr>
          <w:noProof w:val="0"/>
          <w:lang w:val="en-US" w:eastAsia="vi-VN"/>
        </w:rPr>
        <w:t xml:space="preserve"> (Nguyên Nguyên); </w:t>
      </w:r>
      <w:r w:rsidRPr="00521A6F">
        <w:rPr>
          <w:i/>
          <w:noProof w:val="0"/>
          <w:lang w:val="en-US" w:eastAsia="vi-VN"/>
        </w:rPr>
        <w:t>Bảy bảy bốn chín</w:t>
      </w:r>
      <w:r w:rsidRPr="00521A6F">
        <w:rPr>
          <w:noProof w:val="0"/>
          <w:lang w:val="en-US" w:eastAsia="vi-VN"/>
        </w:rPr>
        <w:t xml:space="preserve"> (Hoàng Công Danh); </w:t>
      </w:r>
      <w:r w:rsidRPr="00521A6F">
        <w:rPr>
          <w:i/>
          <w:noProof w:val="0"/>
          <w:lang w:val="en-US" w:eastAsia="vi-VN"/>
        </w:rPr>
        <w:t>Chopin biến mất</w:t>
      </w:r>
      <w:r w:rsidRPr="00521A6F">
        <w:rPr>
          <w:noProof w:val="0"/>
          <w:lang w:val="en-US" w:eastAsia="vi-VN"/>
        </w:rPr>
        <w:t xml:space="preserve"> (Hiền Trang).</w:t>
      </w:r>
    </w:p>
    <w:p w14:paraId="6E15B33C" w14:textId="77777777" w:rsidR="00521A6F" w:rsidRPr="00521A6F" w:rsidRDefault="00521A6F" w:rsidP="00521A6F">
      <w:pPr>
        <w:spacing w:before="240" w:line="276" w:lineRule="auto"/>
        <w:ind w:firstLine="720"/>
        <w:rPr>
          <w:noProof w:val="0"/>
          <w:lang w:val="en-US" w:eastAsia="vi-VN"/>
        </w:rPr>
      </w:pPr>
      <w:r w:rsidRPr="00521A6F">
        <w:rPr>
          <w:noProof w:val="0"/>
          <w:lang w:val="en-US" w:eastAsia="vi-VN"/>
        </w:rPr>
        <w:lastRenderedPageBreak/>
        <w:t>- Ngày 01/10/2022 tại Hà Nội, Nhà xuất bản Trẻ đã tổ chức lễ kỷ niệm 20 năm thành lập Chi nhánh tại Hà Nội, tôn vinh hơn 100 tác giả và cộng tác viên tác giả, với gần 400 đầu sách.  Nhiều tác phẩm đạt giải thưởng như: Giải thưởng văn học ASEAN (</w:t>
      </w:r>
      <w:r w:rsidRPr="00521A6F">
        <w:rPr>
          <w:i/>
          <w:noProof w:val="0"/>
          <w:lang w:val="en-US" w:eastAsia="vi-VN"/>
        </w:rPr>
        <w:t>Làn gió chảy qua</w:t>
      </w:r>
      <w:r w:rsidRPr="00521A6F">
        <w:rPr>
          <w:noProof w:val="0"/>
          <w:lang w:val="en-US" w:eastAsia="vi-VN"/>
        </w:rPr>
        <w:t xml:space="preserve"> - Lê Minh Khuê, 2018); Giải thưởng Hội Nhà văn Việt Nam (</w:t>
      </w:r>
      <w:r w:rsidRPr="00521A6F">
        <w:rPr>
          <w:i/>
          <w:noProof w:val="0"/>
          <w:lang w:val="en-US" w:eastAsia="vi-VN"/>
        </w:rPr>
        <w:t>Thành phố đi vắng</w:t>
      </w:r>
      <w:r w:rsidRPr="00521A6F">
        <w:rPr>
          <w:noProof w:val="0"/>
          <w:lang w:val="en-US" w:eastAsia="vi-VN"/>
        </w:rPr>
        <w:t xml:space="preserve"> - Nguyễn Thị Thu Huệ, 2012, </w:t>
      </w:r>
      <w:r w:rsidRPr="00521A6F">
        <w:rPr>
          <w:i/>
          <w:noProof w:val="0"/>
          <w:lang w:val="en-US" w:eastAsia="vi-VN"/>
        </w:rPr>
        <w:t>Kỳ nhân làng Ngọc</w:t>
      </w:r>
      <w:r w:rsidRPr="00521A6F">
        <w:rPr>
          <w:noProof w:val="0"/>
          <w:lang w:val="en-US" w:eastAsia="vi-VN"/>
        </w:rPr>
        <w:t xml:space="preserve"> - Trần Thanh Cảnh, 2015; Giải thưởng Hội Nhà văn Hà Nội (</w:t>
      </w:r>
      <w:r w:rsidRPr="00521A6F">
        <w:rPr>
          <w:i/>
          <w:noProof w:val="0"/>
          <w:lang w:val="en-US" w:eastAsia="vi-VN"/>
        </w:rPr>
        <w:t>SBC là săn bắt chuột</w:t>
      </w:r>
      <w:r w:rsidRPr="00521A6F">
        <w:rPr>
          <w:noProof w:val="0"/>
          <w:lang w:val="en-US" w:eastAsia="vi-VN"/>
        </w:rPr>
        <w:t xml:space="preserve"> - Hồ Anh Thái, 2012, </w:t>
      </w:r>
      <w:r w:rsidRPr="00521A6F">
        <w:rPr>
          <w:i/>
          <w:noProof w:val="0"/>
          <w:lang w:val="en-US" w:eastAsia="vi-VN"/>
        </w:rPr>
        <w:t>Các bạn tôi ở trên ấy</w:t>
      </w:r>
      <w:r w:rsidRPr="00521A6F">
        <w:rPr>
          <w:noProof w:val="0"/>
          <w:lang w:val="en-US" w:eastAsia="vi-VN"/>
        </w:rPr>
        <w:t xml:space="preserve"> - Nguyên Ngọc, 2013, </w:t>
      </w:r>
      <w:r w:rsidRPr="00521A6F">
        <w:rPr>
          <w:i/>
          <w:noProof w:val="0"/>
          <w:lang w:val="en-US" w:eastAsia="vi-VN"/>
        </w:rPr>
        <w:t>Dằng dặc triền sông mưa</w:t>
      </w:r>
      <w:r w:rsidRPr="00521A6F">
        <w:rPr>
          <w:noProof w:val="0"/>
          <w:lang w:val="en-US" w:eastAsia="vi-VN"/>
        </w:rPr>
        <w:t xml:space="preserve"> - Đỗ Phấn, 2014, </w:t>
      </w:r>
      <w:r w:rsidRPr="00521A6F">
        <w:rPr>
          <w:i/>
          <w:noProof w:val="0"/>
          <w:lang w:val="en-US" w:eastAsia="vi-VN"/>
        </w:rPr>
        <w:t>Mình và họ</w:t>
      </w:r>
      <w:r w:rsidRPr="00521A6F">
        <w:rPr>
          <w:noProof w:val="0"/>
          <w:lang w:val="en-US" w:eastAsia="vi-VN"/>
        </w:rPr>
        <w:t xml:space="preserve"> - Nguyễn Bình Phương, 2015, </w:t>
      </w:r>
      <w:r w:rsidRPr="00521A6F">
        <w:rPr>
          <w:i/>
          <w:noProof w:val="0"/>
          <w:lang w:val="en-US" w:eastAsia="vi-VN"/>
        </w:rPr>
        <w:t>6 ngày</w:t>
      </w:r>
      <w:r w:rsidRPr="00521A6F">
        <w:rPr>
          <w:noProof w:val="0"/>
          <w:lang w:val="en-US" w:eastAsia="vi-VN"/>
        </w:rPr>
        <w:t xml:space="preserve"> - Tô Hải Vân; nhiều tác phẩm đoạt Giải thưởng Sách Quốc gia, Giải thưởng Sách hay, Sách đẹp…</w:t>
      </w:r>
    </w:p>
    <w:p w14:paraId="5189E47B" w14:textId="77777777" w:rsidR="00521A6F" w:rsidRPr="00521A6F" w:rsidRDefault="00521A6F" w:rsidP="00521A6F">
      <w:pPr>
        <w:spacing w:before="240" w:line="276" w:lineRule="auto"/>
        <w:ind w:firstLine="720"/>
        <w:rPr>
          <w:noProof w:val="0"/>
          <w:lang w:val="en-US" w:eastAsia="vi-VN"/>
        </w:rPr>
      </w:pPr>
      <w:r w:rsidRPr="00521A6F">
        <w:rPr>
          <w:noProof w:val="0"/>
          <w:lang w:val="en-US" w:eastAsia="vi-VN"/>
        </w:rPr>
        <w:t>*Kết quả hoạt động sản xuất - kinh doanh 9 tháng đầu năm 2022:</w:t>
      </w:r>
    </w:p>
    <w:p w14:paraId="320F1AE0" w14:textId="77777777" w:rsidR="00521A6F" w:rsidRPr="00521A6F" w:rsidRDefault="00521A6F" w:rsidP="00521A6F">
      <w:pPr>
        <w:spacing w:before="240" w:line="276" w:lineRule="auto"/>
        <w:ind w:firstLine="720"/>
        <w:rPr>
          <w:noProof w:val="0"/>
          <w:lang w:val="en-US" w:eastAsia="vi-VN"/>
        </w:rPr>
      </w:pPr>
      <w:r w:rsidRPr="00521A6F">
        <w:rPr>
          <w:noProof w:val="0"/>
          <w:lang w:val="en-US" w:eastAsia="vi-VN"/>
        </w:rPr>
        <w:t>- Trong 9 tháng đầu năm 2022, Nhà xuất bản Trẻ xuất bản 1.042 đầu sách, trong đó có 240 đầu sách mới, 802 đầu sách tái bản. Doanh thu đạt 72,5 tỷ đồng, lợi nhuận trước thuế đạt 7,3 tỷ đồng, lợi nhuận sau thuế đạt 6,52 tỷ đồng. Tổng doanh thu đạt 113,087 tỷ đồng (đạt 103% kế hoạch đề ra, 120% so với cùng kỳ); lợi nhuận trước thuế đạt 8,63 tỷ đồng; lợi nhuận sau thuế đạt 7,68 tỷ đồng.</w:t>
      </w:r>
    </w:p>
    <w:p w14:paraId="0886D533"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 xml:space="preserve">3. NXB Văn học </w:t>
      </w:r>
    </w:p>
    <w:p w14:paraId="37ADC67E"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xml:space="preserve">Trong 9 tháng đầu năm 2022, Nhà xuất bản đã và đang hoàn thành đúng tiến độ các bộ sách Nhà nước đặt hàng và sách kinh doanh với nhiều tác phẩm có giá trị. Một loạt những cuốn sách kinh doanh tự làm theo kế hoạch của Nhà xuất bản Văn học ra mắt bạn đọc và được đánh giá cao. Trước hết, về mảng sách văn học Việt Nam, các tác phẩm đặc sắc như: </w:t>
      </w:r>
      <w:r w:rsidRPr="00521A6F">
        <w:rPr>
          <w:i/>
          <w:noProof w:val="0"/>
          <w:lang w:val="en-US" w:eastAsia="vi-VN"/>
        </w:rPr>
        <w:t>Nông dân với địa chủ</w:t>
      </w:r>
      <w:r w:rsidRPr="00521A6F">
        <w:rPr>
          <w:noProof w:val="0"/>
          <w:lang w:val="en-US" w:eastAsia="vi-VN"/>
        </w:rPr>
        <w:t xml:space="preserve"> (Nguyễn Công Hoan);</w:t>
      </w:r>
      <w:r w:rsidRPr="00521A6F">
        <w:rPr>
          <w:i/>
          <w:noProof w:val="0"/>
          <w:lang w:val="en-US" w:eastAsia="vi-VN"/>
        </w:rPr>
        <w:t xml:space="preserve"> Miền sau cánh cửa </w:t>
      </w:r>
      <w:r w:rsidRPr="00521A6F">
        <w:rPr>
          <w:noProof w:val="0"/>
          <w:lang w:val="en-US" w:eastAsia="vi-VN"/>
        </w:rPr>
        <w:t>(Trần Nhật Minh);</w:t>
      </w:r>
      <w:r w:rsidRPr="00521A6F">
        <w:rPr>
          <w:i/>
          <w:noProof w:val="0"/>
          <w:lang w:val="en-US" w:eastAsia="vi-VN"/>
        </w:rPr>
        <w:t xml:space="preserve"> Ở trọ phố phường</w:t>
      </w:r>
      <w:r w:rsidRPr="00521A6F">
        <w:rPr>
          <w:noProof w:val="0"/>
          <w:lang w:val="en-US" w:eastAsia="vi-VN"/>
        </w:rPr>
        <w:t xml:space="preserve"> (Anh Thư);</w:t>
      </w:r>
      <w:r w:rsidRPr="00521A6F">
        <w:rPr>
          <w:i/>
          <w:noProof w:val="0"/>
          <w:lang w:val="en-US" w:eastAsia="vi-VN"/>
        </w:rPr>
        <w:t xml:space="preserve"> Về </w:t>
      </w:r>
      <w:r w:rsidRPr="00521A6F">
        <w:rPr>
          <w:noProof w:val="0"/>
          <w:lang w:val="en-US" w:eastAsia="vi-VN"/>
        </w:rPr>
        <w:t>(Chu Thùy Anh);</w:t>
      </w:r>
      <w:r w:rsidRPr="00521A6F">
        <w:rPr>
          <w:i/>
          <w:noProof w:val="0"/>
          <w:lang w:val="en-US" w:eastAsia="vi-VN"/>
        </w:rPr>
        <w:t xml:space="preserve"> Cầm bàn tay con</w:t>
      </w:r>
      <w:r w:rsidRPr="00521A6F">
        <w:rPr>
          <w:noProof w:val="0"/>
          <w:lang w:val="en-US" w:eastAsia="vi-VN"/>
        </w:rPr>
        <w:t xml:space="preserve"> (Ngô Nguyệt Hữu);</w:t>
      </w:r>
      <w:r w:rsidRPr="00521A6F">
        <w:rPr>
          <w:i/>
          <w:noProof w:val="0"/>
          <w:lang w:val="en-US" w:eastAsia="vi-VN"/>
        </w:rPr>
        <w:t xml:space="preserve"> Những chân dung muôn màu</w:t>
      </w:r>
      <w:r w:rsidRPr="00521A6F">
        <w:rPr>
          <w:noProof w:val="0"/>
          <w:lang w:val="en-US" w:eastAsia="vi-VN"/>
        </w:rPr>
        <w:t xml:space="preserve"> (Thanh Thảo); </w:t>
      </w:r>
      <w:r w:rsidRPr="00521A6F">
        <w:rPr>
          <w:i/>
          <w:noProof w:val="0"/>
          <w:lang w:val="en-US" w:eastAsia="vi-VN"/>
        </w:rPr>
        <w:t xml:space="preserve">Sách nặng, hồn thanh nhẹ </w:t>
      </w:r>
      <w:r w:rsidRPr="00521A6F">
        <w:rPr>
          <w:noProof w:val="0"/>
          <w:lang w:val="en-US" w:eastAsia="vi-VN"/>
        </w:rPr>
        <w:t xml:space="preserve">(Phạm Khải); </w:t>
      </w:r>
      <w:r w:rsidRPr="00521A6F">
        <w:rPr>
          <w:i/>
          <w:noProof w:val="0"/>
          <w:lang w:val="en-US" w:eastAsia="vi-VN"/>
        </w:rPr>
        <w:t>Một dải non song</w:t>
      </w:r>
      <w:r w:rsidRPr="00521A6F">
        <w:rPr>
          <w:noProof w:val="0"/>
          <w:lang w:val="en-US" w:eastAsia="vi-VN"/>
        </w:rPr>
        <w:t xml:space="preserve"> (Nguyễn Chí Trung); </w:t>
      </w:r>
      <w:r w:rsidRPr="00521A6F">
        <w:rPr>
          <w:i/>
          <w:noProof w:val="0"/>
          <w:lang w:val="en-US" w:eastAsia="vi-VN"/>
        </w:rPr>
        <w:t>Truyện ngắn hay 2022</w:t>
      </w:r>
      <w:r w:rsidRPr="00521A6F">
        <w:rPr>
          <w:noProof w:val="0"/>
          <w:lang w:val="en-US" w:eastAsia="vi-VN"/>
        </w:rPr>
        <w:t xml:space="preserve"> (Nhiều tác giả); </w:t>
      </w:r>
      <w:r w:rsidRPr="00521A6F">
        <w:rPr>
          <w:i/>
          <w:noProof w:val="0"/>
          <w:lang w:val="en-US" w:eastAsia="vi-VN"/>
        </w:rPr>
        <w:t>Truyện ngắn đặc sắc 9 cây bút nữ</w:t>
      </w:r>
      <w:r w:rsidRPr="00521A6F">
        <w:rPr>
          <w:noProof w:val="0"/>
          <w:lang w:val="en-US" w:eastAsia="vi-VN"/>
        </w:rPr>
        <w:t xml:space="preserve"> (Nhiều tác giả); </w:t>
      </w:r>
      <w:r w:rsidRPr="00521A6F">
        <w:rPr>
          <w:i/>
          <w:noProof w:val="0"/>
          <w:lang w:val="en-US" w:eastAsia="vi-VN"/>
        </w:rPr>
        <w:t xml:space="preserve">Nợ nước non </w:t>
      </w:r>
      <w:r w:rsidRPr="00521A6F">
        <w:rPr>
          <w:noProof w:val="0"/>
          <w:lang w:val="en-US" w:eastAsia="vi-VN"/>
        </w:rPr>
        <w:t xml:space="preserve">(Nguyễn Thế Kỷ); </w:t>
      </w:r>
      <w:r w:rsidRPr="00521A6F">
        <w:rPr>
          <w:i/>
          <w:noProof w:val="0"/>
          <w:lang w:val="en-US" w:eastAsia="vi-VN"/>
        </w:rPr>
        <w:t>Từ sự mất ngủ của ruồi</w:t>
      </w:r>
      <w:r w:rsidRPr="00521A6F">
        <w:rPr>
          <w:noProof w:val="0"/>
          <w:lang w:val="en-US" w:eastAsia="vi-VN"/>
        </w:rPr>
        <w:t xml:space="preserve"> (Mạch Nha);…</w:t>
      </w:r>
    </w:p>
    <w:p w14:paraId="20A495C2"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Về mảng sách văn học dịch, trong 9 tháng đầu năm 2022, Nhà xuất bản Văn học đã cho ra mắt nhiều tác phẩm hay của văn chương thế giới, có giá trị được bạn đọc đánh giá cao:</w:t>
      </w:r>
      <w:r w:rsidRPr="00521A6F">
        <w:rPr>
          <w:i/>
          <w:noProof w:val="0"/>
          <w:lang w:val="en-US" w:eastAsia="vi-VN"/>
        </w:rPr>
        <w:t xml:space="preserve"> Nghệ nhân và Margarita</w:t>
      </w:r>
      <w:r w:rsidRPr="00521A6F">
        <w:rPr>
          <w:noProof w:val="0"/>
          <w:lang w:val="en-US" w:eastAsia="vi-VN"/>
        </w:rPr>
        <w:t xml:space="preserve"> (Mikhail Bulgakov - Đoàn Tử Huyến dịch)</w:t>
      </w:r>
      <w:r w:rsidRPr="00521A6F">
        <w:rPr>
          <w:i/>
          <w:noProof w:val="0"/>
          <w:lang w:val="en-US" w:eastAsia="vi-VN"/>
        </w:rPr>
        <w:t>; Trăm năm Nobel - Tội ác của Sylvestre Bonnard &amp; Đảo chim cánh cụt</w:t>
      </w:r>
      <w:r w:rsidRPr="00521A6F">
        <w:rPr>
          <w:noProof w:val="0"/>
          <w:lang w:val="en-US" w:eastAsia="vi-VN"/>
        </w:rPr>
        <w:t xml:space="preserve"> (Anatole France - Trân Châu dịch), </w:t>
      </w:r>
      <w:r w:rsidRPr="00521A6F">
        <w:rPr>
          <w:i/>
          <w:noProof w:val="0"/>
          <w:lang w:val="en-US" w:eastAsia="vi-VN"/>
        </w:rPr>
        <w:t xml:space="preserve">Thần khúc </w:t>
      </w:r>
      <w:r w:rsidRPr="00521A6F">
        <w:rPr>
          <w:noProof w:val="0"/>
          <w:lang w:val="en-US" w:eastAsia="vi-VN"/>
        </w:rPr>
        <w:t xml:space="preserve">(Dante Alighieri - Gustave Doré minh họa - Nguyễn Văn Hoàn dịch), </w:t>
      </w:r>
      <w:r w:rsidRPr="00521A6F">
        <w:rPr>
          <w:i/>
          <w:noProof w:val="0"/>
          <w:lang w:val="en-US" w:eastAsia="vi-VN"/>
        </w:rPr>
        <w:t>Đới Đăng</w:t>
      </w:r>
      <w:r w:rsidRPr="00521A6F">
        <w:rPr>
          <w:noProof w:val="0"/>
          <w:lang w:val="en-US" w:eastAsia="vi-VN"/>
        </w:rPr>
        <w:t xml:space="preserve"> (Giả Bình Ao - Đỗ Văn Hiểu dịch);…</w:t>
      </w:r>
    </w:p>
    <w:p w14:paraId="6511FFFA"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xml:space="preserve">Nhà xuất bản Văn học đã tham gia nhiều hoạt động ý nghĩa như: Gửi tặng sách đại biểu tham gia Lễ Khai mạc Ngày Sách và Văn hóa đọc Việt Nam lần thứ Nhất; Gửi tặng sách các chiến sĩ hải quân quần đảo Trường Sa cuốn </w:t>
      </w:r>
      <w:r w:rsidRPr="00521A6F">
        <w:rPr>
          <w:i/>
          <w:noProof w:val="0"/>
          <w:lang w:val="en-US" w:eastAsia="vi-VN"/>
        </w:rPr>
        <w:t>Đảo chìm</w:t>
      </w:r>
      <w:r w:rsidRPr="00521A6F">
        <w:rPr>
          <w:noProof w:val="0"/>
          <w:lang w:val="en-US" w:eastAsia="vi-VN"/>
        </w:rPr>
        <w:t xml:space="preserve"> </w:t>
      </w:r>
      <w:r w:rsidRPr="00521A6F">
        <w:rPr>
          <w:noProof w:val="0"/>
          <w:lang w:val="en-US" w:eastAsia="vi-VN"/>
        </w:rPr>
        <w:lastRenderedPageBreak/>
        <w:t>(Trần Đăng Khoa); tặng sách cho Trại giam Phú Sơn 4 nhân dịp Trại giam tổ chức Hội thi sân khấu hóa “Văn hóa giao tiếp, ứng xử” trong phạm nhân...</w:t>
      </w:r>
    </w:p>
    <w:p w14:paraId="7E96051D" w14:textId="77777777" w:rsidR="00521A6F" w:rsidRPr="00521A6F" w:rsidRDefault="00521A6F" w:rsidP="00521A6F">
      <w:pPr>
        <w:spacing w:before="60" w:after="60" w:line="370" w:lineRule="auto"/>
        <w:ind w:firstLine="720"/>
        <w:rPr>
          <w:b/>
          <w:noProof w:val="0"/>
          <w:sz w:val="26"/>
          <w:szCs w:val="26"/>
          <w:lang w:val="en-US" w:eastAsia="vi-VN"/>
        </w:rPr>
      </w:pPr>
      <w:r w:rsidRPr="00521A6F">
        <w:rPr>
          <w:b/>
          <w:noProof w:val="0"/>
          <w:sz w:val="26"/>
          <w:szCs w:val="26"/>
          <w:lang w:val="en-US" w:eastAsia="vi-VN"/>
        </w:rPr>
        <w:t>Kết quả hoạt động sản xuất kinh doanh 9 tháng đầu năm 2022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5416"/>
        <w:gridCol w:w="1681"/>
        <w:gridCol w:w="1256"/>
      </w:tblGrid>
      <w:tr w:rsidR="00521A6F" w:rsidRPr="00521A6F" w14:paraId="1B5BD9DE" w14:textId="77777777" w:rsidTr="00617356">
        <w:tc>
          <w:tcPr>
            <w:tcW w:w="719" w:type="dxa"/>
            <w:shd w:val="clear" w:color="auto" w:fill="auto"/>
            <w:vAlign w:val="center"/>
          </w:tcPr>
          <w:p w14:paraId="5C4F2DEF" w14:textId="77777777" w:rsidR="00521A6F" w:rsidRPr="00521A6F" w:rsidRDefault="00521A6F" w:rsidP="00521A6F">
            <w:pPr>
              <w:spacing w:before="40" w:after="0" w:line="240" w:lineRule="auto"/>
              <w:jc w:val="center"/>
              <w:rPr>
                <w:b/>
                <w:bCs/>
                <w:noProof w:val="0"/>
                <w:color w:val="000000"/>
                <w:sz w:val="26"/>
                <w:szCs w:val="26"/>
                <w:lang w:val="en-US"/>
              </w:rPr>
            </w:pPr>
            <w:r w:rsidRPr="00521A6F">
              <w:rPr>
                <w:b/>
                <w:bCs/>
                <w:noProof w:val="0"/>
                <w:color w:val="000000"/>
                <w:sz w:val="26"/>
                <w:szCs w:val="26"/>
                <w:lang w:val="en-US"/>
              </w:rPr>
              <w:t>STT</w:t>
            </w:r>
          </w:p>
        </w:tc>
        <w:tc>
          <w:tcPr>
            <w:tcW w:w="5416" w:type="dxa"/>
            <w:shd w:val="clear" w:color="auto" w:fill="auto"/>
            <w:vAlign w:val="center"/>
          </w:tcPr>
          <w:p w14:paraId="64A2022A" w14:textId="77777777" w:rsidR="00521A6F" w:rsidRPr="00521A6F" w:rsidRDefault="00521A6F" w:rsidP="00521A6F">
            <w:pPr>
              <w:spacing w:before="40" w:after="0" w:line="240" w:lineRule="auto"/>
              <w:jc w:val="center"/>
              <w:rPr>
                <w:b/>
                <w:bCs/>
                <w:noProof w:val="0"/>
                <w:color w:val="000000"/>
                <w:sz w:val="26"/>
                <w:szCs w:val="26"/>
                <w:lang w:val="en-US"/>
              </w:rPr>
            </w:pPr>
            <w:r w:rsidRPr="00521A6F">
              <w:rPr>
                <w:b/>
                <w:bCs/>
                <w:noProof w:val="0"/>
                <w:color w:val="000000"/>
                <w:sz w:val="26"/>
                <w:szCs w:val="26"/>
                <w:lang w:val="en-US"/>
              </w:rPr>
              <w:t xml:space="preserve">Nội dung </w:t>
            </w:r>
          </w:p>
        </w:tc>
        <w:tc>
          <w:tcPr>
            <w:tcW w:w="1681" w:type="dxa"/>
            <w:shd w:val="clear" w:color="auto" w:fill="auto"/>
            <w:vAlign w:val="center"/>
          </w:tcPr>
          <w:p w14:paraId="3639E504" w14:textId="77777777" w:rsidR="00521A6F" w:rsidRPr="00521A6F" w:rsidRDefault="00521A6F" w:rsidP="00521A6F">
            <w:pPr>
              <w:spacing w:before="40" w:after="0" w:line="240" w:lineRule="auto"/>
              <w:jc w:val="center"/>
              <w:rPr>
                <w:b/>
                <w:bCs/>
                <w:noProof w:val="0"/>
                <w:color w:val="000000"/>
                <w:sz w:val="26"/>
                <w:szCs w:val="26"/>
                <w:lang w:val="en-US"/>
              </w:rPr>
            </w:pPr>
            <w:r w:rsidRPr="00521A6F">
              <w:rPr>
                <w:b/>
                <w:bCs/>
                <w:noProof w:val="0"/>
                <w:color w:val="000000"/>
                <w:sz w:val="26"/>
                <w:szCs w:val="26"/>
                <w:lang w:val="en-US"/>
              </w:rPr>
              <w:t>Đơn vị tính</w:t>
            </w:r>
          </w:p>
        </w:tc>
        <w:tc>
          <w:tcPr>
            <w:tcW w:w="1256" w:type="dxa"/>
            <w:vAlign w:val="center"/>
          </w:tcPr>
          <w:p w14:paraId="6613A989" w14:textId="77777777" w:rsidR="00521A6F" w:rsidRPr="00521A6F" w:rsidRDefault="00521A6F" w:rsidP="00521A6F">
            <w:pPr>
              <w:spacing w:before="40" w:after="0" w:line="240" w:lineRule="auto"/>
              <w:jc w:val="center"/>
              <w:rPr>
                <w:b/>
                <w:bCs/>
                <w:noProof w:val="0"/>
                <w:color w:val="000000"/>
                <w:spacing w:val="-6"/>
                <w:sz w:val="26"/>
                <w:szCs w:val="26"/>
                <w:lang w:val="en-US"/>
              </w:rPr>
            </w:pPr>
            <w:r w:rsidRPr="00521A6F">
              <w:rPr>
                <w:b/>
                <w:bCs/>
                <w:noProof w:val="0"/>
                <w:color w:val="000000"/>
                <w:spacing w:val="-6"/>
                <w:sz w:val="26"/>
                <w:szCs w:val="26"/>
                <w:lang w:val="en-US"/>
              </w:rPr>
              <w:t>Số lượng</w:t>
            </w:r>
          </w:p>
        </w:tc>
      </w:tr>
      <w:tr w:rsidR="00521A6F" w:rsidRPr="00521A6F" w14:paraId="5FDE99D8" w14:textId="77777777" w:rsidTr="00617356">
        <w:tc>
          <w:tcPr>
            <w:tcW w:w="719" w:type="dxa"/>
            <w:shd w:val="clear" w:color="auto" w:fill="auto"/>
            <w:vAlign w:val="center"/>
          </w:tcPr>
          <w:p w14:paraId="2DC1DF1C" w14:textId="77777777" w:rsidR="00521A6F" w:rsidRPr="00521A6F" w:rsidRDefault="00521A6F" w:rsidP="00521A6F">
            <w:pPr>
              <w:spacing w:before="40" w:after="0" w:line="240" w:lineRule="auto"/>
              <w:jc w:val="center"/>
              <w:rPr>
                <w:b/>
                <w:bCs/>
                <w:noProof w:val="0"/>
                <w:color w:val="000000"/>
                <w:sz w:val="26"/>
                <w:szCs w:val="26"/>
                <w:lang w:val="en-US"/>
              </w:rPr>
            </w:pPr>
            <w:r w:rsidRPr="00521A6F">
              <w:rPr>
                <w:b/>
                <w:bCs/>
                <w:noProof w:val="0"/>
                <w:color w:val="000000"/>
                <w:sz w:val="26"/>
                <w:szCs w:val="26"/>
                <w:lang w:val="en-US"/>
              </w:rPr>
              <w:t>1</w:t>
            </w:r>
          </w:p>
        </w:tc>
        <w:tc>
          <w:tcPr>
            <w:tcW w:w="5416" w:type="dxa"/>
            <w:shd w:val="clear" w:color="auto" w:fill="auto"/>
            <w:vAlign w:val="center"/>
          </w:tcPr>
          <w:p w14:paraId="0198F743" w14:textId="77777777" w:rsidR="00521A6F" w:rsidRPr="00521A6F" w:rsidRDefault="00521A6F" w:rsidP="00521A6F">
            <w:pPr>
              <w:spacing w:before="40" w:after="0" w:line="240" w:lineRule="auto"/>
              <w:jc w:val="left"/>
              <w:rPr>
                <w:b/>
                <w:noProof w:val="0"/>
                <w:color w:val="000000"/>
                <w:sz w:val="26"/>
                <w:szCs w:val="26"/>
                <w:lang w:val="en-US"/>
              </w:rPr>
            </w:pPr>
            <w:r w:rsidRPr="00521A6F">
              <w:rPr>
                <w:b/>
                <w:noProof w:val="0"/>
                <w:color w:val="000000"/>
                <w:sz w:val="26"/>
                <w:szCs w:val="26"/>
                <w:lang w:val="en-US"/>
              </w:rPr>
              <w:t xml:space="preserve">Tổng số nộp lưu chiểu </w:t>
            </w:r>
          </w:p>
        </w:tc>
        <w:tc>
          <w:tcPr>
            <w:tcW w:w="1681" w:type="dxa"/>
            <w:shd w:val="clear" w:color="auto" w:fill="auto"/>
            <w:vAlign w:val="center"/>
          </w:tcPr>
          <w:p w14:paraId="645280C2"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XBP</w:t>
            </w:r>
          </w:p>
        </w:tc>
        <w:tc>
          <w:tcPr>
            <w:tcW w:w="1256" w:type="dxa"/>
            <w:vAlign w:val="center"/>
          </w:tcPr>
          <w:p w14:paraId="4C226DE4" w14:textId="77777777" w:rsidR="00521A6F" w:rsidRPr="00521A6F" w:rsidRDefault="00521A6F" w:rsidP="00521A6F">
            <w:pPr>
              <w:spacing w:before="40" w:after="0" w:line="240" w:lineRule="auto"/>
              <w:jc w:val="center"/>
              <w:rPr>
                <w:bCs/>
                <w:strike/>
                <w:noProof w:val="0"/>
                <w:color w:val="000000"/>
                <w:sz w:val="26"/>
                <w:szCs w:val="26"/>
                <w:lang w:val="en-US"/>
              </w:rPr>
            </w:pPr>
          </w:p>
        </w:tc>
      </w:tr>
      <w:tr w:rsidR="00521A6F" w:rsidRPr="00521A6F" w14:paraId="1FA7DFD0" w14:textId="77777777" w:rsidTr="00617356">
        <w:tc>
          <w:tcPr>
            <w:tcW w:w="719" w:type="dxa"/>
            <w:vMerge w:val="restart"/>
            <w:shd w:val="clear" w:color="auto" w:fill="auto"/>
            <w:vAlign w:val="center"/>
          </w:tcPr>
          <w:p w14:paraId="79C0E163"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1.1</w:t>
            </w:r>
          </w:p>
        </w:tc>
        <w:tc>
          <w:tcPr>
            <w:tcW w:w="5416" w:type="dxa"/>
            <w:vMerge w:val="restart"/>
            <w:shd w:val="clear" w:color="auto" w:fill="auto"/>
            <w:vAlign w:val="center"/>
          </w:tcPr>
          <w:p w14:paraId="77937EB5" w14:textId="77777777" w:rsidR="00521A6F" w:rsidRPr="00521A6F" w:rsidRDefault="00521A6F" w:rsidP="00521A6F">
            <w:pPr>
              <w:spacing w:before="40" w:after="0" w:line="240" w:lineRule="auto"/>
              <w:jc w:val="left"/>
              <w:rPr>
                <w:noProof w:val="0"/>
                <w:color w:val="000000"/>
                <w:sz w:val="26"/>
                <w:szCs w:val="26"/>
                <w:lang w:val="en-US"/>
              </w:rPr>
            </w:pPr>
            <w:r w:rsidRPr="00521A6F">
              <w:rPr>
                <w:noProof w:val="0"/>
                <w:color w:val="000000"/>
                <w:sz w:val="26"/>
                <w:szCs w:val="26"/>
                <w:lang w:val="en-US"/>
              </w:rPr>
              <w:t xml:space="preserve">Xuất bản phẩm nộp lưu chiểu </w:t>
            </w:r>
          </w:p>
        </w:tc>
        <w:tc>
          <w:tcPr>
            <w:tcW w:w="1681" w:type="dxa"/>
            <w:shd w:val="clear" w:color="auto" w:fill="auto"/>
            <w:vAlign w:val="center"/>
          </w:tcPr>
          <w:p w14:paraId="7070EDBF"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XBP</w:t>
            </w:r>
          </w:p>
        </w:tc>
        <w:tc>
          <w:tcPr>
            <w:tcW w:w="1256" w:type="dxa"/>
            <w:vAlign w:val="center"/>
          </w:tcPr>
          <w:p w14:paraId="375DAC4D" w14:textId="77777777" w:rsidR="00521A6F" w:rsidRPr="00521A6F" w:rsidRDefault="00521A6F" w:rsidP="00521A6F">
            <w:pPr>
              <w:spacing w:before="40" w:after="0" w:line="240" w:lineRule="auto"/>
              <w:jc w:val="center"/>
              <w:rPr>
                <w:bCs/>
                <w:noProof w:val="0"/>
                <w:color w:val="000000"/>
                <w:sz w:val="26"/>
                <w:szCs w:val="26"/>
                <w:highlight w:val="yellow"/>
                <w:lang w:val="en-US"/>
              </w:rPr>
            </w:pPr>
            <w:r w:rsidRPr="00521A6F">
              <w:rPr>
                <w:bCs/>
                <w:noProof w:val="0"/>
                <w:color w:val="000000"/>
                <w:sz w:val="26"/>
                <w:szCs w:val="26"/>
                <w:lang w:val="en-US"/>
              </w:rPr>
              <w:t>899</w:t>
            </w:r>
          </w:p>
        </w:tc>
      </w:tr>
      <w:tr w:rsidR="00521A6F" w:rsidRPr="00521A6F" w14:paraId="6382E891" w14:textId="77777777" w:rsidTr="00617356">
        <w:tc>
          <w:tcPr>
            <w:tcW w:w="719" w:type="dxa"/>
            <w:vMerge/>
            <w:shd w:val="clear" w:color="auto" w:fill="auto"/>
            <w:vAlign w:val="center"/>
          </w:tcPr>
          <w:p w14:paraId="0642003D" w14:textId="77777777" w:rsidR="00521A6F" w:rsidRPr="00521A6F" w:rsidRDefault="00521A6F" w:rsidP="00521A6F">
            <w:pPr>
              <w:spacing w:before="40" w:after="0" w:line="240" w:lineRule="auto"/>
              <w:jc w:val="center"/>
              <w:rPr>
                <w:b/>
                <w:bCs/>
                <w:noProof w:val="0"/>
                <w:color w:val="000000"/>
                <w:sz w:val="26"/>
                <w:szCs w:val="26"/>
                <w:lang w:val="en-US"/>
              </w:rPr>
            </w:pPr>
          </w:p>
        </w:tc>
        <w:tc>
          <w:tcPr>
            <w:tcW w:w="5416" w:type="dxa"/>
            <w:vMerge/>
            <w:shd w:val="clear" w:color="auto" w:fill="auto"/>
            <w:vAlign w:val="center"/>
          </w:tcPr>
          <w:p w14:paraId="2D0FD730" w14:textId="77777777" w:rsidR="00521A6F" w:rsidRPr="00521A6F" w:rsidRDefault="00521A6F" w:rsidP="00521A6F">
            <w:pPr>
              <w:spacing w:before="40" w:after="0" w:line="240" w:lineRule="auto"/>
              <w:jc w:val="left"/>
              <w:rPr>
                <w:b/>
                <w:noProof w:val="0"/>
                <w:color w:val="000000"/>
                <w:spacing w:val="-6"/>
                <w:sz w:val="26"/>
                <w:szCs w:val="26"/>
                <w:lang w:val="en-US"/>
              </w:rPr>
            </w:pPr>
          </w:p>
        </w:tc>
        <w:tc>
          <w:tcPr>
            <w:tcW w:w="1681" w:type="dxa"/>
            <w:shd w:val="clear" w:color="auto" w:fill="auto"/>
            <w:vAlign w:val="center"/>
          </w:tcPr>
          <w:p w14:paraId="53BF1AA9"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Bản</w:t>
            </w:r>
          </w:p>
        </w:tc>
        <w:tc>
          <w:tcPr>
            <w:tcW w:w="1256" w:type="dxa"/>
            <w:vAlign w:val="center"/>
          </w:tcPr>
          <w:p w14:paraId="656EB782"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1.589.227</w:t>
            </w:r>
          </w:p>
        </w:tc>
      </w:tr>
      <w:tr w:rsidR="00521A6F" w:rsidRPr="00521A6F" w14:paraId="45736718" w14:textId="77777777" w:rsidTr="00617356">
        <w:tc>
          <w:tcPr>
            <w:tcW w:w="719" w:type="dxa"/>
            <w:vMerge w:val="restart"/>
            <w:shd w:val="clear" w:color="auto" w:fill="auto"/>
            <w:vAlign w:val="center"/>
          </w:tcPr>
          <w:p w14:paraId="3020E38F"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1.2</w:t>
            </w:r>
          </w:p>
        </w:tc>
        <w:tc>
          <w:tcPr>
            <w:tcW w:w="5416" w:type="dxa"/>
            <w:vMerge w:val="restart"/>
            <w:shd w:val="clear" w:color="auto" w:fill="auto"/>
            <w:vAlign w:val="center"/>
          </w:tcPr>
          <w:p w14:paraId="78C6B977" w14:textId="77777777" w:rsidR="00521A6F" w:rsidRPr="00521A6F" w:rsidRDefault="00521A6F" w:rsidP="00521A6F">
            <w:pPr>
              <w:spacing w:before="40" w:after="0" w:line="240" w:lineRule="auto"/>
              <w:jc w:val="left"/>
              <w:rPr>
                <w:noProof w:val="0"/>
                <w:color w:val="000000"/>
                <w:sz w:val="26"/>
                <w:szCs w:val="26"/>
                <w:lang w:val="en-US"/>
              </w:rPr>
            </w:pPr>
            <w:r w:rsidRPr="00521A6F">
              <w:rPr>
                <w:bCs/>
                <w:noProof w:val="0"/>
                <w:color w:val="000000"/>
                <w:sz w:val="26"/>
                <w:szCs w:val="26"/>
                <w:lang w:val="en-US"/>
              </w:rPr>
              <w:t xml:space="preserve">Xuất bản phẩm khác: </w:t>
            </w:r>
            <w:r w:rsidRPr="00521A6F">
              <w:rPr>
                <w:bCs/>
                <w:i/>
                <w:noProof w:val="0"/>
                <w:color w:val="000000"/>
                <w:sz w:val="26"/>
                <w:szCs w:val="26"/>
                <w:lang w:val="en-US"/>
              </w:rPr>
              <w:t>(các loại lịch, áp-phích, tờ rời, tờ gấp…)</w:t>
            </w:r>
          </w:p>
        </w:tc>
        <w:tc>
          <w:tcPr>
            <w:tcW w:w="1681" w:type="dxa"/>
            <w:shd w:val="clear" w:color="auto" w:fill="auto"/>
            <w:vAlign w:val="center"/>
          </w:tcPr>
          <w:p w14:paraId="7AC6063C"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XBP</w:t>
            </w:r>
          </w:p>
        </w:tc>
        <w:tc>
          <w:tcPr>
            <w:tcW w:w="1256" w:type="dxa"/>
            <w:vAlign w:val="center"/>
          </w:tcPr>
          <w:p w14:paraId="19EA1D51"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10</w:t>
            </w:r>
          </w:p>
        </w:tc>
      </w:tr>
      <w:tr w:rsidR="00521A6F" w:rsidRPr="00521A6F" w14:paraId="4E3DC2B7" w14:textId="77777777" w:rsidTr="00617356">
        <w:tc>
          <w:tcPr>
            <w:tcW w:w="719" w:type="dxa"/>
            <w:vMerge/>
            <w:shd w:val="clear" w:color="auto" w:fill="auto"/>
            <w:vAlign w:val="center"/>
          </w:tcPr>
          <w:p w14:paraId="7746E62C" w14:textId="77777777" w:rsidR="00521A6F" w:rsidRPr="00521A6F" w:rsidRDefault="00521A6F" w:rsidP="00521A6F">
            <w:pPr>
              <w:spacing w:before="40" w:after="0" w:line="240" w:lineRule="auto"/>
              <w:jc w:val="center"/>
              <w:rPr>
                <w:b/>
                <w:bCs/>
                <w:noProof w:val="0"/>
                <w:color w:val="000000"/>
                <w:sz w:val="26"/>
                <w:szCs w:val="26"/>
                <w:lang w:val="en-US"/>
              </w:rPr>
            </w:pPr>
          </w:p>
        </w:tc>
        <w:tc>
          <w:tcPr>
            <w:tcW w:w="5416" w:type="dxa"/>
            <w:vMerge/>
            <w:shd w:val="clear" w:color="auto" w:fill="auto"/>
            <w:vAlign w:val="center"/>
          </w:tcPr>
          <w:p w14:paraId="75F919BF" w14:textId="77777777" w:rsidR="00521A6F" w:rsidRPr="00521A6F" w:rsidRDefault="00521A6F" w:rsidP="00521A6F">
            <w:pPr>
              <w:spacing w:before="40" w:after="0" w:line="240" w:lineRule="auto"/>
              <w:jc w:val="left"/>
              <w:rPr>
                <w:b/>
                <w:noProof w:val="0"/>
                <w:color w:val="000000"/>
                <w:spacing w:val="-6"/>
                <w:sz w:val="26"/>
                <w:szCs w:val="26"/>
                <w:lang w:val="en-US"/>
              </w:rPr>
            </w:pPr>
          </w:p>
        </w:tc>
        <w:tc>
          <w:tcPr>
            <w:tcW w:w="1681" w:type="dxa"/>
            <w:shd w:val="clear" w:color="auto" w:fill="auto"/>
            <w:vAlign w:val="center"/>
          </w:tcPr>
          <w:p w14:paraId="705DA6A6"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Bản</w:t>
            </w:r>
          </w:p>
        </w:tc>
        <w:tc>
          <w:tcPr>
            <w:tcW w:w="1256" w:type="dxa"/>
            <w:vAlign w:val="center"/>
          </w:tcPr>
          <w:p w14:paraId="53CF2EA8"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260.000</w:t>
            </w:r>
          </w:p>
        </w:tc>
      </w:tr>
      <w:tr w:rsidR="00521A6F" w:rsidRPr="00521A6F" w14:paraId="30F1F628" w14:textId="77777777" w:rsidTr="00617356">
        <w:tc>
          <w:tcPr>
            <w:tcW w:w="719" w:type="dxa"/>
            <w:shd w:val="clear" w:color="auto" w:fill="auto"/>
            <w:vAlign w:val="center"/>
          </w:tcPr>
          <w:p w14:paraId="3263BE99" w14:textId="77777777" w:rsidR="00521A6F" w:rsidRPr="00521A6F" w:rsidRDefault="00521A6F" w:rsidP="00521A6F">
            <w:pPr>
              <w:spacing w:before="40" w:after="0" w:line="240" w:lineRule="auto"/>
              <w:jc w:val="left"/>
              <w:rPr>
                <w:b/>
                <w:bCs/>
                <w:noProof w:val="0"/>
                <w:color w:val="000000"/>
                <w:sz w:val="26"/>
                <w:szCs w:val="26"/>
                <w:lang w:val="en-US"/>
              </w:rPr>
            </w:pPr>
            <w:r w:rsidRPr="00521A6F">
              <w:rPr>
                <w:b/>
                <w:bCs/>
                <w:noProof w:val="0"/>
                <w:color w:val="000000"/>
                <w:sz w:val="26"/>
                <w:szCs w:val="26"/>
                <w:lang w:val="en-US"/>
              </w:rPr>
              <w:t xml:space="preserve">   2</w:t>
            </w:r>
          </w:p>
        </w:tc>
        <w:tc>
          <w:tcPr>
            <w:tcW w:w="5416" w:type="dxa"/>
            <w:shd w:val="clear" w:color="auto" w:fill="auto"/>
            <w:vAlign w:val="center"/>
          </w:tcPr>
          <w:p w14:paraId="3793BE70" w14:textId="77777777" w:rsidR="00521A6F" w:rsidRPr="00521A6F" w:rsidRDefault="00521A6F" w:rsidP="00521A6F">
            <w:pPr>
              <w:spacing w:before="40" w:after="0" w:line="240" w:lineRule="auto"/>
              <w:jc w:val="left"/>
              <w:rPr>
                <w:b/>
                <w:noProof w:val="0"/>
                <w:color w:val="000000"/>
                <w:spacing w:val="-6"/>
                <w:sz w:val="26"/>
                <w:szCs w:val="26"/>
                <w:lang w:val="en-US"/>
              </w:rPr>
            </w:pPr>
            <w:r w:rsidRPr="00521A6F">
              <w:rPr>
                <w:b/>
                <w:noProof w:val="0"/>
                <w:color w:val="000000"/>
                <w:spacing w:val="-6"/>
                <w:sz w:val="26"/>
                <w:szCs w:val="26"/>
                <w:lang w:val="en-US"/>
              </w:rPr>
              <w:t xml:space="preserve">Tổng Doanh thu </w:t>
            </w:r>
          </w:p>
        </w:tc>
        <w:tc>
          <w:tcPr>
            <w:tcW w:w="1681" w:type="dxa"/>
            <w:shd w:val="clear" w:color="auto" w:fill="auto"/>
            <w:vAlign w:val="center"/>
          </w:tcPr>
          <w:p w14:paraId="39FD93C6"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Triệu đồng</w:t>
            </w:r>
          </w:p>
        </w:tc>
        <w:tc>
          <w:tcPr>
            <w:tcW w:w="1256" w:type="dxa"/>
            <w:vAlign w:val="center"/>
          </w:tcPr>
          <w:p w14:paraId="501AD88A"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3.687</w:t>
            </w:r>
          </w:p>
        </w:tc>
      </w:tr>
      <w:tr w:rsidR="00521A6F" w:rsidRPr="00521A6F" w14:paraId="0D4A8DC9" w14:textId="77777777" w:rsidTr="00617356">
        <w:tc>
          <w:tcPr>
            <w:tcW w:w="719" w:type="dxa"/>
            <w:shd w:val="clear" w:color="auto" w:fill="auto"/>
            <w:vAlign w:val="center"/>
          </w:tcPr>
          <w:p w14:paraId="4D7D3612" w14:textId="77777777" w:rsidR="00521A6F" w:rsidRPr="00521A6F" w:rsidRDefault="00521A6F" w:rsidP="00521A6F">
            <w:pPr>
              <w:spacing w:before="40" w:after="0" w:line="240" w:lineRule="auto"/>
              <w:jc w:val="center"/>
              <w:rPr>
                <w:b/>
                <w:bCs/>
                <w:noProof w:val="0"/>
                <w:color w:val="000000"/>
                <w:sz w:val="26"/>
                <w:szCs w:val="26"/>
                <w:lang w:val="en-US"/>
              </w:rPr>
            </w:pPr>
            <w:r w:rsidRPr="00521A6F">
              <w:rPr>
                <w:b/>
                <w:bCs/>
                <w:noProof w:val="0"/>
                <w:color w:val="000000"/>
                <w:sz w:val="26"/>
                <w:szCs w:val="26"/>
                <w:lang w:val="en-US"/>
              </w:rPr>
              <w:t>3</w:t>
            </w:r>
          </w:p>
        </w:tc>
        <w:tc>
          <w:tcPr>
            <w:tcW w:w="5416" w:type="dxa"/>
            <w:shd w:val="clear" w:color="auto" w:fill="auto"/>
            <w:vAlign w:val="center"/>
          </w:tcPr>
          <w:p w14:paraId="57902CB3" w14:textId="77777777" w:rsidR="00521A6F" w:rsidRPr="00521A6F" w:rsidRDefault="00521A6F" w:rsidP="00521A6F">
            <w:pPr>
              <w:spacing w:before="40" w:after="0" w:line="240" w:lineRule="auto"/>
              <w:jc w:val="left"/>
              <w:rPr>
                <w:b/>
                <w:noProof w:val="0"/>
                <w:color w:val="000000"/>
                <w:spacing w:val="-6"/>
                <w:sz w:val="26"/>
                <w:szCs w:val="26"/>
                <w:lang w:val="en-US"/>
              </w:rPr>
            </w:pPr>
            <w:r w:rsidRPr="00521A6F">
              <w:rPr>
                <w:b/>
                <w:noProof w:val="0"/>
                <w:color w:val="000000"/>
                <w:spacing w:val="-6"/>
                <w:sz w:val="26"/>
                <w:szCs w:val="26"/>
                <w:lang w:val="en-US"/>
              </w:rPr>
              <w:t>Nộp Ngân sách nhà nước</w:t>
            </w:r>
          </w:p>
        </w:tc>
        <w:tc>
          <w:tcPr>
            <w:tcW w:w="1681" w:type="dxa"/>
            <w:shd w:val="clear" w:color="auto" w:fill="auto"/>
            <w:vAlign w:val="center"/>
          </w:tcPr>
          <w:p w14:paraId="510FB8E6"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Triệu đồng</w:t>
            </w:r>
          </w:p>
        </w:tc>
        <w:tc>
          <w:tcPr>
            <w:tcW w:w="1256" w:type="dxa"/>
            <w:vAlign w:val="center"/>
          </w:tcPr>
          <w:p w14:paraId="633542A5"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222</w:t>
            </w:r>
          </w:p>
        </w:tc>
      </w:tr>
      <w:tr w:rsidR="00521A6F" w:rsidRPr="00521A6F" w14:paraId="1397859B" w14:textId="77777777" w:rsidTr="00617356">
        <w:tc>
          <w:tcPr>
            <w:tcW w:w="719" w:type="dxa"/>
            <w:shd w:val="clear" w:color="auto" w:fill="auto"/>
            <w:vAlign w:val="center"/>
          </w:tcPr>
          <w:p w14:paraId="002E0355" w14:textId="77777777" w:rsidR="00521A6F" w:rsidRPr="00521A6F" w:rsidRDefault="00521A6F" w:rsidP="00521A6F">
            <w:pPr>
              <w:spacing w:before="40" w:after="0" w:line="240" w:lineRule="auto"/>
              <w:jc w:val="center"/>
              <w:rPr>
                <w:b/>
                <w:bCs/>
                <w:noProof w:val="0"/>
                <w:color w:val="000000"/>
                <w:sz w:val="26"/>
                <w:szCs w:val="26"/>
                <w:lang w:val="en-US"/>
              </w:rPr>
            </w:pPr>
            <w:r w:rsidRPr="00521A6F">
              <w:rPr>
                <w:b/>
                <w:bCs/>
                <w:noProof w:val="0"/>
                <w:color w:val="000000"/>
                <w:sz w:val="26"/>
                <w:szCs w:val="26"/>
                <w:lang w:val="en-US"/>
              </w:rPr>
              <w:t>4</w:t>
            </w:r>
          </w:p>
        </w:tc>
        <w:tc>
          <w:tcPr>
            <w:tcW w:w="5416" w:type="dxa"/>
            <w:shd w:val="clear" w:color="auto" w:fill="auto"/>
            <w:vAlign w:val="center"/>
          </w:tcPr>
          <w:p w14:paraId="004286E9" w14:textId="77777777" w:rsidR="00521A6F" w:rsidRPr="00521A6F" w:rsidRDefault="00521A6F" w:rsidP="00521A6F">
            <w:pPr>
              <w:spacing w:before="40" w:after="0" w:line="240" w:lineRule="auto"/>
              <w:jc w:val="left"/>
              <w:rPr>
                <w:b/>
                <w:noProof w:val="0"/>
                <w:color w:val="000000"/>
                <w:spacing w:val="-6"/>
                <w:sz w:val="26"/>
                <w:szCs w:val="26"/>
                <w:lang w:val="en-US"/>
              </w:rPr>
            </w:pPr>
            <w:r w:rsidRPr="00521A6F">
              <w:rPr>
                <w:b/>
                <w:noProof w:val="0"/>
                <w:color w:val="000000"/>
                <w:spacing w:val="-6"/>
                <w:sz w:val="26"/>
                <w:szCs w:val="26"/>
                <w:lang w:val="en-US"/>
              </w:rPr>
              <w:t xml:space="preserve">Lợi nhuận </w:t>
            </w:r>
          </w:p>
        </w:tc>
        <w:tc>
          <w:tcPr>
            <w:tcW w:w="1681" w:type="dxa"/>
            <w:shd w:val="clear" w:color="auto" w:fill="auto"/>
            <w:vAlign w:val="center"/>
          </w:tcPr>
          <w:p w14:paraId="133E4083"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Triệu đồng</w:t>
            </w:r>
          </w:p>
        </w:tc>
        <w:tc>
          <w:tcPr>
            <w:tcW w:w="1256" w:type="dxa"/>
            <w:vAlign w:val="center"/>
          </w:tcPr>
          <w:p w14:paraId="563D955A" w14:textId="77777777" w:rsidR="00521A6F" w:rsidRPr="00521A6F" w:rsidRDefault="00521A6F" w:rsidP="00521A6F">
            <w:pPr>
              <w:spacing w:before="40" w:after="0" w:line="240" w:lineRule="auto"/>
              <w:jc w:val="center"/>
              <w:rPr>
                <w:bCs/>
                <w:noProof w:val="0"/>
                <w:color w:val="000000"/>
                <w:sz w:val="26"/>
                <w:szCs w:val="26"/>
                <w:lang w:val="en-US"/>
              </w:rPr>
            </w:pPr>
            <w:r w:rsidRPr="00521A6F">
              <w:rPr>
                <w:bCs/>
                <w:noProof w:val="0"/>
                <w:color w:val="000000"/>
                <w:sz w:val="26"/>
                <w:szCs w:val="26"/>
                <w:lang w:val="en-US"/>
              </w:rPr>
              <w:t>90</w:t>
            </w:r>
          </w:p>
        </w:tc>
      </w:tr>
    </w:tbl>
    <w:p w14:paraId="36ED442E" w14:textId="77777777" w:rsidR="00521A6F" w:rsidRPr="00521A6F" w:rsidRDefault="00521A6F" w:rsidP="00521A6F">
      <w:pPr>
        <w:spacing w:before="60" w:after="80" w:line="240" w:lineRule="auto"/>
        <w:ind w:firstLine="720"/>
        <w:rPr>
          <w:noProof w:val="0"/>
          <w:lang w:val="en-US" w:eastAsia="vi-VN"/>
        </w:rPr>
      </w:pPr>
      <w:r w:rsidRPr="00521A6F">
        <w:rPr>
          <w:noProof w:val="0"/>
          <w:lang w:val="en-US" w:eastAsia="vi-VN"/>
        </w:rPr>
        <w:t>So sánh kết quả thực hiện 9 tháng với kế hoạch năm 2022</w:t>
      </w:r>
    </w:p>
    <w:p w14:paraId="475D6D61" w14:textId="77777777" w:rsidR="00521A6F" w:rsidRPr="00521A6F" w:rsidRDefault="00521A6F" w:rsidP="00521A6F">
      <w:pPr>
        <w:spacing w:before="60" w:after="80" w:line="240" w:lineRule="auto"/>
        <w:ind w:firstLine="720"/>
        <w:rPr>
          <w:noProof w:val="0"/>
          <w:lang w:val="en-US" w:eastAsia="vi-VN"/>
        </w:rPr>
      </w:pPr>
      <w:r w:rsidRPr="00521A6F">
        <w:rPr>
          <w:noProof w:val="0"/>
          <w:lang w:val="en-US" w:eastAsia="vi-VN"/>
        </w:rPr>
        <w:t>Tổng doanh thu đạt 92% so với kế hoạch. Dự kiến năm đạt 130% kế hoạch đề ra.</w:t>
      </w:r>
    </w:p>
    <w:p w14:paraId="663A05D1" w14:textId="77777777" w:rsidR="00521A6F" w:rsidRPr="00521A6F" w:rsidRDefault="00521A6F" w:rsidP="00521A6F">
      <w:pPr>
        <w:spacing w:before="60" w:after="80" w:line="240" w:lineRule="auto"/>
        <w:ind w:firstLine="720"/>
        <w:rPr>
          <w:noProof w:val="0"/>
          <w:lang w:val="en-US" w:eastAsia="vi-VN"/>
        </w:rPr>
      </w:pPr>
      <w:r w:rsidRPr="00521A6F">
        <w:rPr>
          <w:noProof w:val="0"/>
          <w:lang w:val="en-US" w:eastAsia="vi-VN"/>
        </w:rPr>
        <w:t>Tổng số nộp Ngân sách đạt 111% so với kế hoạch. Dự kiến năm đạt 130% kế hoạch đề ra.</w:t>
      </w:r>
    </w:p>
    <w:p w14:paraId="5F24025D" w14:textId="567A3B17" w:rsidR="00521A6F" w:rsidRPr="00521A6F" w:rsidRDefault="00521A6F" w:rsidP="00521A6F">
      <w:pPr>
        <w:spacing w:before="60" w:after="80" w:line="240" w:lineRule="auto"/>
        <w:ind w:firstLine="720"/>
        <w:rPr>
          <w:noProof w:val="0"/>
          <w:lang w:val="en-US" w:eastAsia="vi-VN"/>
        </w:rPr>
      </w:pPr>
      <w:r w:rsidRPr="00521A6F">
        <w:rPr>
          <w:noProof w:val="0"/>
          <w:lang w:val="en-US" w:eastAsia="vi-VN"/>
        </w:rPr>
        <w:t>Lợi nhuận đạt 112% so với kế hoạch. Dự kiến năm đạt 120% kế hoạch đề ra.</w:t>
      </w:r>
    </w:p>
    <w:p w14:paraId="037B825B" w14:textId="77777777" w:rsidR="00521A6F" w:rsidRPr="00521A6F" w:rsidRDefault="00521A6F" w:rsidP="00521A6F">
      <w:pPr>
        <w:spacing w:before="60" w:after="60" w:line="370" w:lineRule="auto"/>
        <w:ind w:firstLine="720"/>
        <w:rPr>
          <w:b/>
          <w:bCs/>
          <w:noProof w:val="0"/>
          <w:lang w:val="nl-NL"/>
        </w:rPr>
      </w:pPr>
      <w:r w:rsidRPr="00521A6F">
        <w:rPr>
          <w:b/>
          <w:noProof w:val="0"/>
          <w:lang w:val="en-US" w:eastAsia="vi-VN"/>
        </w:rPr>
        <w:t xml:space="preserve">4. </w:t>
      </w:r>
      <w:r w:rsidRPr="00521A6F">
        <w:rPr>
          <w:b/>
          <w:bCs/>
          <w:noProof w:val="0"/>
          <w:lang w:val="nl-NL"/>
        </w:rPr>
        <w:t>Nhà xuất bản Chính trị quốc gia Sự thật</w:t>
      </w:r>
    </w:p>
    <w:p w14:paraId="344484FF" w14:textId="77777777" w:rsidR="00521A6F" w:rsidRPr="00521A6F" w:rsidRDefault="00521A6F" w:rsidP="00521A6F">
      <w:pPr>
        <w:spacing w:before="0" w:line="366" w:lineRule="exact"/>
        <w:ind w:firstLine="709"/>
        <w:rPr>
          <w:b/>
          <w:bCs/>
          <w:i/>
          <w:noProof w:val="0"/>
          <w:lang w:val="en-US"/>
        </w:rPr>
      </w:pPr>
      <w:r w:rsidRPr="00521A6F">
        <w:rPr>
          <w:b/>
          <w:i/>
          <w:noProof w:val="0"/>
        </w:rPr>
        <w:t>4</w:t>
      </w:r>
      <w:r w:rsidRPr="00521A6F">
        <w:rPr>
          <w:b/>
          <w:i/>
          <w:noProof w:val="0"/>
          <w:lang w:val="en-US"/>
        </w:rPr>
        <w:t>.1</w:t>
      </w:r>
      <w:r w:rsidRPr="00521A6F">
        <w:rPr>
          <w:b/>
          <w:i/>
          <w:noProof w:val="0"/>
        </w:rPr>
        <w:t>. Công tác biên tập, xuất bản</w:t>
      </w:r>
    </w:p>
    <w:p w14:paraId="43AEFD5C" w14:textId="77777777" w:rsidR="00521A6F" w:rsidRPr="00521A6F" w:rsidRDefault="00521A6F" w:rsidP="00521A6F">
      <w:pPr>
        <w:shd w:val="clear" w:color="auto" w:fill="FFFFFF"/>
        <w:spacing w:before="0" w:line="366" w:lineRule="exact"/>
        <w:ind w:firstLine="709"/>
        <w:rPr>
          <w:noProof w:val="0"/>
          <w:spacing w:val="-4"/>
          <w:lang w:val="en-US"/>
        </w:rPr>
      </w:pPr>
      <w:r w:rsidRPr="00521A6F">
        <w:rPr>
          <w:noProof w:val="0"/>
          <w:spacing w:val="-4"/>
        </w:rPr>
        <w:t xml:space="preserve">- Căn cứ nhiệm vụ được giao và tình hình thực tế, </w:t>
      </w:r>
      <w:r w:rsidRPr="00521A6F">
        <w:rPr>
          <w:noProof w:val="0"/>
          <w:spacing w:val="-4"/>
          <w:lang w:val="en-US"/>
        </w:rPr>
        <w:t xml:space="preserve">9 tháng đầu năm, </w:t>
      </w:r>
      <w:r w:rsidRPr="00521A6F">
        <w:rPr>
          <w:noProof w:val="0"/>
          <w:spacing w:val="-4"/>
        </w:rPr>
        <w:t>Nhà xuất bản đã biên tập được</w:t>
      </w:r>
      <w:r w:rsidRPr="00521A6F">
        <w:rPr>
          <w:noProof w:val="0"/>
          <w:spacing w:val="-4"/>
          <w:lang w:val="en-US"/>
        </w:rPr>
        <w:t xml:space="preserve"> 455</w:t>
      </w:r>
      <w:r w:rsidRPr="00521A6F">
        <w:rPr>
          <w:noProof w:val="0"/>
          <w:spacing w:val="-4"/>
        </w:rPr>
        <w:t xml:space="preserve"> bản thảo</w:t>
      </w:r>
      <w:r w:rsidRPr="00521A6F">
        <w:rPr>
          <w:noProof w:val="0"/>
          <w:spacing w:val="-4"/>
          <w:lang w:val="en-US"/>
        </w:rPr>
        <w:t xml:space="preserve"> (</w:t>
      </w:r>
      <w:r w:rsidRPr="00521A6F">
        <w:rPr>
          <w:bCs/>
          <w:noProof w:val="0"/>
          <w:spacing w:val="-4"/>
        </w:rPr>
        <w:t xml:space="preserve">bằng </w:t>
      </w:r>
      <w:r w:rsidRPr="00521A6F">
        <w:rPr>
          <w:bCs/>
          <w:noProof w:val="0"/>
          <w:spacing w:val="-4"/>
          <w:lang w:val="en-US"/>
        </w:rPr>
        <w:t xml:space="preserve">100,7% </w:t>
      </w:r>
      <w:r w:rsidRPr="00521A6F">
        <w:rPr>
          <w:bCs/>
          <w:noProof w:val="0"/>
          <w:spacing w:val="-4"/>
        </w:rPr>
        <w:t>so với cùng kỳ</w:t>
      </w:r>
      <w:r w:rsidRPr="00521A6F">
        <w:rPr>
          <w:bCs/>
          <w:noProof w:val="0"/>
          <w:spacing w:val="-4"/>
          <w:lang w:val="en-US"/>
        </w:rPr>
        <w:t xml:space="preserve"> năm 2021)</w:t>
      </w:r>
      <w:r w:rsidRPr="00521A6F">
        <w:rPr>
          <w:noProof w:val="0"/>
          <w:spacing w:val="-4"/>
          <w:lang w:val="en-US"/>
        </w:rPr>
        <w:t>. S</w:t>
      </w:r>
      <w:r w:rsidRPr="00521A6F">
        <w:rPr>
          <w:noProof w:val="0"/>
          <w:spacing w:val="-4"/>
        </w:rPr>
        <w:t xml:space="preserve">ố sách </w:t>
      </w:r>
      <w:r w:rsidRPr="00521A6F">
        <w:rPr>
          <w:noProof w:val="0"/>
          <w:spacing w:val="-4"/>
          <w:lang w:val="en-US"/>
        </w:rPr>
        <w:t>in mới và tái bản là 381 đầu sách (</w:t>
      </w:r>
      <w:r w:rsidRPr="00521A6F">
        <w:rPr>
          <w:bCs/>
          <w:noProof w:val="0"/>
          <w:spacing w:val="-4"/>
        </w:rPr>
        <w:t xml:space="preserve">đạt </w:t>
      </w:r>
      <w:r w:rsidRPr="00521A6F">
        <w:rPr>
          <w:bCs/>
          <w:noProof w:val="0"/>
          <w:spacing w:val="-4"/>
          <w:lang w:val="en-US"/>
        </w:rPr>
        <w:t>88,2</w:t>
      </w:r>
      <w:r w:rsidRPr="00521A6F">
        <w:rPr>
          <w:bCs/>
          <w:noProof w:val="0"/>
          <w:spacing w:val="-4"/>
        </w:rPr>
        <w:t>%</w:t>
      </w:r>
      <w:r w:rsidRPr="00521A6F">
        <w:rPr>
          <w:bCs/>
          <w:noProof w:val="0"/>
          <w:spacing w:val="-4"/>
          <w:lang w:val="en-US"/>
        </w:rPr>
        <w:t xml:space="preserve"> </w:t>
      </w:r>
      <w:r w:rsidRPr="00521A6F">
        <w:rPr>
          <w:bCs/>
          <w:noProof w:val="0"/>
          <w:spacing w:val="-4"/>
        </w:rPr>
        <w:t>so với cùng kỳ</w:t>
      </w:r>
      <w:r w:rsidRPr="00521A6F">
        <w:rPr>
          <w:bCs/>
          <w:noProof w:val="0"/>
          <w:spacing w:val="-4"/>
          <w:lang w:val="en-US"/>
        </w:rPr>
        <w:t xml:space="preserve"> năm 2021), </w:t>
      </w:r>
      <w:r w:rsidRPr="00521A6F">
        <w:rPr>
          <w:noProof w:val="0"/>
          <w:spacing w:val="-4"/>
        </w:rPr>
        <w:t>với số lượng 9.934.992</w:t>
      </w:r>
      <w:r w:rsidRPr="00521A6F">
        <w:rPr>
          <w:bCs/>
          <w:noProof w:val="0"/>
          <w:spacing w:val="-4"/>
        </w:rPr>
        <w:t xml:space="preserve"> </w:t>
      </w:r>
      <w:r w:rsidRPr="00521A6F">
        <w:rPr>
          <w:noProof w:val="0"/>
          <w:spacing w:val="-4"/>
        </w:rPr>
        <w:t>bản, 786.542.836</w:t>
      </w:r>
      <w:r w:rsidRPr="00521A6F">
        <w:rPr>
          <w:bCs/>
          <w:noProof w:val="0"/>
          <w:spacing w:val="-4"/>
        </w:rPr>
        <w:t xml:space="preserve"> </w:t>
      </w:r>
      <w:r w:rsidRPr="00521A6F">
        <w:rPr>
          <w:noProof w:val="0"/>
          <w:spacing w:val="-4"/>
        </w:rPr>
        <w:t>trang in quy đổi</w:t>
      </w:r>
      <w:r w:rsidRPr="00521A6F">
        <w:rPr>
          <w:noProof w:val="0"/>
          <w:spacing w:val="-4"/>
          <w:lang w:val="en-US"/>
        </w:rPr>
        <w:t>; sách điện tử đã phát hành là 167 đầu sách.</w:t>
      </w:r>
    </w:p>
    <w:p w14:paraId="2B3A7A48" w14:textId="77777777" w:rsidR="00521A6F" w:rsidRPr="00521A6F" w:rsidRDefault="00521A6F" w:rsidP="00521A6F">
      <w:pPr>
        <w:spacing w:before="0" w:line="366" w:lineRule="exact"/>
        <w:ind w:firstLine="709"/>
        <w:rPr>
          <w:noProof w:val="0"/>
          <w:lang w:val="en-US"/>
        </w:rPr>
      </w:pPr>
      <w:r w:rsidRPr="00521A6F">
        <w:rPr>
          <w:noProof w:val="0"/>
        </w:rPr>
        <w:t xml:space="preserve">- </w:t>
      </w:r>
      <w:r w:rsidRPr="00521A6F">
        <w:rPr>
          <w:noProof w:val="0"/>
          <w:lang w:val="pl-PL"/>
        </w:rPr>
        <w:t>Nhà xuất bản đã hoàn thành việc</w:t>
      </w:r>
      <w:r w:rsidRPr="00521A6F">
        <w:rPr>
          <w:noProof w:val="0"/>
          <w:lang w:val="pt-BR"/>
        </w:rPr>
        <w:t xml:space="preserve"> biên tập, xuất bản một số sách trọng tâm  như: </w:t>
      </w:r>
      <w:r w:rsidRPr="00521A6F">
        <w:rPr>
          <w:i/>
          <w:iCs/>
          <w:noProof w:val="0"/>
        </w:rPr>
        <w:t>Một số vấn đề lý luận và thực tiễn về chủ nghĩa xã hội và con đường đi lên chủ nghĩa xã hội ở Việt Nam</w:t>
      </w:r>
      <w:r w:rsidRPr="00521A6F">
        <w:rPr>
          <w:b/>
          <w:bCs/>
          <w:i/>
          <w:noProof w:val="0"/>
        </w:rPr>
        <w:t> </w:t>
      </w:r>
      <w:r w:rsidRPr="00521A6F">
        <w:rPr>
          <w:bCs/>
          <w:noProof w:val="0"/>
        </w:rPr>
        <w:t>của Tổng Bí thư Nguyễn Phú Trọng</w:t>
      </w:r>
      <w:r w:rsidRPr="00521A6F">
        <w:rPr>
          <w:bCs/>
          <w:noProof w:val="0"/>
          <w:lang w:val="en-US"/>
        </w:rPr>
        <w:t xml:space="preserve">; </w:t>
      </w:r>
      <w:r w:rsidRPr="00521A6F">
        <w:rPr>
          <w:i/>
          <w:noProof w:val="0"/>
        </w:rPr>
        <w:t xml:space="preserve">Văn kiện Hội nghị lần thứ năm Ban Chấp hành Trung ương Đảng khoá </w:t>
      </w:r>
      <w:r w:rsidRPr="00521A6F">
        <w:rPr>
          <w:i/>
          <w:noProof w:val="0"/>
          <w:lang w:val="en-US"/>
        </w:rPr>
        <w:t xml:space="preserve">XIII; </w:t>
      </w:r>
      <w:r w:rsidRPr="00521A6F">
        <w:rPr>
          <w:i/>
          <w:noProof w:val="0"/>
          <w:lang w:val="pt-BR"/>
        </w:rPr>
        <w:t xml:space="preserve">Tài liệu học tập/hỏi - đáp/nghiên cứu các văn kiện Hội nghị lần thứ tư/năm Ban Chấp hành Trung ương Đảng khoá XIII; </w:t>
      </w:r>
      <w:r w:rsidRPr="00521A6F">
        <w:rPr>
          <w:noProof w:val="0"/>
          <w:lang w:val="en-US"/>
        </w:rPr>
        <w:t>v.v..</w:t>
      </w:r>
    </w:p>
    <w:p w14:paraId="7D71D70C" w14:textId="77777777" w:rsidR="00521A6F" w:rsidRPr="00521A6F" w:rsidRDefault="00521A6F" w:rsidP="00521A6F">
      <w:pPr>
        <w:shd w:val="clear" w:color="auto" w:fill="FFFFFF"/>
        <w:spacing w:before="0" w:line="366" w:lineRule="exact"/>
        <w:ind w:firstLine="709"/>
        <w:rPr>
          <w:b/>
          <w:bCs/>
          <w:i/>
          <w:iCs/>
          <w:noProof w:val="0"/>
          <w:lang w:val="nl-NL"/>
        </w:rPr>
      </w:pPr>
      <w:r w:rsidRPr="00521A6F">
        <w:rPr>
          <w:b/>
          <w:i/>
          <w:noProof w:val="0"/>
          <w:lang w:val="en-US"/>
        </w:rPr>
        <w:t xml:space="preserve">4.2. </w:t>
      </w:r>
      <w:r w:rsidRPr="00521A6F">
        <w:rPr>
          <w:b/>
          <w:bCs/>
          <w:i/>
          <w:iCs/>
          <w:noProof w:val="0"/>
          <w:lang w:val="nl-NL"/>
        </w:rPr>
        <w:t>Công tác thông tin, tuyên truyền, truyền thông, quảng bá các xuất bản phẩm và hình ảnh của Nhà xuất bản</w:t>
      </w:r>
    </w:p>
    <w:p w14:paraId="1353DEB9" w14:textId="77777777" w:rsidR="00521A6F" w:rsidRPr="00521A6F" w:rsidRDefault="00521A6F" w:rsidP="00521A6F">
      <w:pPr>
        <w:spacing w:before="0" w:line="366" w:lineRule="exact"/>
        <w:ind w:firstLine="709"/>
        <w:rPr>
          <w:noProof w:val="0"/>
          <w:lang w:val="en-US"/>
        </w:rPr>
      </w:pPr>
      <w:r w:rsidRPr="00521A6F">
        <w:rPr>
          <w:noProof w:val="0"/>
          <w:lang w:val="nl-NL"/>
        </w:rPr>
        <w:t xml:space="preserve">- Công tác thông tin, tuyên truyền, truyền thông các ấn phẩm và tổ chức sự kiện của Nhà xuất bản đã đi vào nền nếp, thường xuyên, có nhiều sự đổi mới, sáng tạo và đột phá. Đặc biệt là việc ra mắt các tủ sách </w:t>
      </w:r>
      <w:r w:rsidRPr="00521A6F">
        <w:rPr>
          <w:i/>
          <w:iCs/>
          <w:noProof w:val="0"/>
        </w:rPr>
        <w:t xml:space="preserve">Tủ sách Bảo vệ nền tảng tư </w:t>
      </w:r>
      <w:r w:rsidRPr="00521A6F">
        <w:rPr>
          <w:i/>
          <w:iCs/>
          <w:noProof w:val="0"/>
        </w:rPr>
        <w:lastRenderedPageBreak/>
        <w:t>tưởng của Đảng</w:t>
      </w:r>
      <w:r w:rsidRPr="00521A6F">
        <w:rPr>
          <w:i/>
          <w:noProof w:val="0"/>
        </w:rPr>
        <w:t xml:space="preserve">; </w:t>
      </w:r>
      <w:r w:rsidRPr="00521A6F">
        <w:rPr>
          <w:i/>
          <w:iCs/>
          <w:noProof w:val="0"/>
        </w:rPr>
        <w:t>Tủ sách Chi bộ điện tử</w:t>
      </w:r>
      <w:r w:rsidRPr="00521A6F">
        <w:rPr>
          <w:i/>
          <w:noProof w:val="0"/>
        </w:rPr>
        <w:t xml:space="preserve">; </w:t>
      </w:r>
      <w:r w:rsidRPr="00521A6F">
        <w:rPr>
          <w:noProof w:val="0"/>
        </w:rPr>
        <w:t xml:space="preserve">Tủ sách </w:t>
      </w:r>
      <w:r w:rsidRPr="00521A6F">
        <w:rPr>
          <w:i/>
          <w:noProof w:val="0"/>
        </w:rPr>
        <w:t>Thanh niên học và làm theo lời Bác</w:t>
      </w:r>
      <w:r w:rsidRPr="00521A6F">
        <w:rPr>
          <w:noProof w:val="0"/>
        </w:rPr>
        <w:t>;... nhằm giúp bạn đọc tiếp cận với các văn kiện, nghị quyết, tài liệu học tập, các văn bản pháp luật hiện hành hay các tài liệu nghiên cứu, tham khảo...</w:t>
      </w:r>
    </w:p>
    <w:p w14:paraId="13942053" w14:textId="77777777" w:rsidR="00521A6F" w:rsidRPr="00521A6F" w:rsidRDefault="00521A6F" w:rsidP="00521A6F">
      <w:pPr>
        <w:spacing w:before="0" w:line="366" w:lineRule="exact"/>
        <w:ind w:firstLine="709"/>
        <w:rPr>
          <w:noProof w:val="0"/>
          <w:spacing w:val="4"/>
          <w:lang w:val="nl-NL"/>
        </w:rPr>
      </w:pPr>
      <w:r w:rsidRPr="00521A6F">
        <w:rPr>
          <w:bCs/>
          <w:noProof w:val="0"/>
          <w:shd w:val="clear" w:color="auto" w:fill="FFFFFF"/>
        </w:rPr>
        <w:t xml:space="preserve">- Nhà xuất bản phối hợp với Bộ Ngoại giao, Tổ chức Giáo dục, Khoa học và Văn hóa của Liên hợp quốc (UNESCO), Bảo tàng Hồ Chí Minh và Khu Di tích Chủ tịch Hồ Chí Minh tại Phủ Chủ tịch tổ chức </w:t>
      </w:r>
      <w:r w:rsidRPr="00521A6F">
        <w:rPr>
          <w:noProof w:val="0"/>
          <w:shd w:val="clear" w:color="auto" w:fill="FFFFFF"/>
        </w:rPr>
        <w:t>chuỗi các hoạt động: Lễ ra mắt cuốn sách </w:t>
      </w:r>
      <w:r w:rsidRPr="00521A6F">
        <w:rPr>
          <w:i/>
          <w:iCs/>
          <w:noProof w:val="0"/>
          <w:shd w:val="clear" w:color="auto" w:fill="FFFFFF"/>
        </w:rPr>
        <w:t>Tình cảm của nhân dân thế giới với Chủ tịch Hồ Chí Minh</w:t>
      </w:r>
      <w:r w:rsidRPr="00521A6F">
        <w:rPr>
          <w:noProof w:val="0"/>
          <w:shd w:val="clear" w:color="auto" w:fill="FFFFFF"/>
        </w:rPr>
        <w:t xml:space="preserve">; triển lãm: </w:t>
      </w:r>
      <w:r w:rsidRPr="00521A6F">
        <w:rPr>
          <w:i/>
          <w:noProof w:val="0"/>
          <w:shd w:val="clear" w:color="auto" w:fill="FFFFFF"/>
        </w:rPr>
        <w:t xml:space="preserve">“Chủ tịch Hồ Chí Minh: Cuộc đời và sự nghiệp” </w:t>
      </w:r>
      <w:r w:rsidRPr="00521A6F">
        <w:rPr>
          <w:noProof w:val="0"/>
          <w:shd w:val="clear" w:color="auto" w:fill="FFFFFF"/>
        </w:rPr>
        <w:t xml:space="preserve">và Hội thảo quốc tế: </w:t>
      </w:r>
      <w:r w:rsidRPr="00521A6F">
        <w:rPr>
          <w:i/>
          <w:noProof w:val="0"/>
          <w:shd w:val="clear" w:color="auto" w:fill="FFFFFF"/>
        </w:rPr>
        <w:t>“Di sản Hồ Chí Minh đối với nhân loại”,...</w:t>
      </w:r>
    </w:p>
    <w:p w14:paraId="34A8BDB6" w14:textId="77777777" w:rsidR="00521A6F" w:rsidRPr="00521A6F" w:rsidRDefault="00521A6F" w:rsidP="00521A6F">
      <w:pPr>
        <w:spacing w:before="0" w:line="366" w:lineRule="exact"/>
        <w:ind w:firstLine="709"/>
        <w:rPr>
          <w:noProof w:val="0"/>
          <w:spacing w:val="4"/>
          <w:lang w:val="nl-NL"/>
        </w:rPr>
      </w:pPr>
      <w:r w:rsidRPr="00521A6F">
        <w:rPr>
          <w:noProof w:val="0"/>
          <w:spacing w:val="4"/>
          <w:lang w:val="nl-NL"/>
        </w:rPr>
        <w:t xml:space="preserve">- Nhà xuất bản phối hợp với Trung ương Đoàn Thanh niên Cộng sản Hồ Chí Minh tổ chức Lễ tổng kết và trao giải Cuộc thi giới thiệu sách về Chủ tịch Hồ Chí Minh với chủ đề </w:t>
      </w:r>
      <w:r w:rsidRPr="00521A6F">
        <w:rPr>
          <w:i/>
          <w:noProof w:val="0"/>
          <w:spacing w:val="4"/>
          <w:lang w:val="nl-NL"/>
        </w:rPr>
        <w:t>“Bác Hồ - niềm tin yêu qua từng trang sách”</w:t>
      </w:r>
      <w:r w:rsidRPr="00521A6F">
        <w:rPr>
          <w:noProof w:val="0"/>
          <w:spacing w:val="4"/>
          <w:lang w:val="nl-NL"/>
        </w:rPr>
        <w:t xml:space="preserve"> năm 2022, tạo sân chơi cho đoàn viên, thanh niên trong cả nước, những người yêu sách có cơ hội chia sẻ, giới thiệu, quảng bá những cuốn sách hay, sách ý nghĩa về Chủ tịch Hồ Chí Minh; khơi dậy, lan tỏa tinh thần yêu sách, xây dựng thói quen đọc sách, đa dạng hóa các hình thức đọc sách, giới thiệu sách và thúc đẩy văn hóa đọc.</w:t>
      </w:r>
    </w:p>
    <w:p w14:paraId="4882B360" w14:textId="77777777" w:rsidR="00521A6F" w:rsidRPr="00521A6F" w:rsidRDefault="00521A6F" w:rsidP="00521A6F">
      <w:pPr>
        <w:spacing w:before="0" w:line="366" w:lineRule="exact"/>
        <w:ind w:firstLine="709"/>
        <w:rPr>
          <w:noProof w:val="0"/>
          <w:spacing w:val="4"/>
          <w:lang w:val="nl-NL"/>
        </w:rPr>
      </w:pPr>
      <w:r w:rsidRPr="00521A6F">
        <w:rPr>
          <w:noProof w:val="0"/>
          <w:spacing w:val="4"/>
          <w:lang w:val="nl-NL"/>
        </w:rPr>
        <w:t xml:space="preserve">- Nhà xuất bản tổ chức Lễ ra mắt và giới thiệu bộ lịch blốc năm 2023 với chủ đề “Bảo vật quốc gia”... </w:t>
      </w:r>
    </w:p>
    <w:p w14:paraId="592855EC" w14:textId="77777777" w:rsidR="00521A6F" w:rsidRPr="00521A6F" w:rsidRDefault="00521A6F" w:rsidP="00521A6F">
      <w:pPr>
        <w:spacing w:after="240" w:line="360" w:lineRule="exact"/>
        <w:ind w:firstLine="709"/>
        <w:rPr>
          <w:b/>
          <w:noProof w:val="0"/>
          <w:spacing w:val="4"/>
          <w:lang w:val="nl-NL"/>
        </w:rPr>
      </w:pPr>
      <w:r w:rsidRPr="00521A6F">
        <w:rPr>
          <w:b/>
          <w:noProof w:val="0"/>
          <w:spacing w:val="4"/>
          <w:lang w:val="nl-NL"/>
        </w:rPr>
        <w:t>4.3. Kết quả cung cấp dịch vụ công trong lĩnh vực xuất bản, in có thu 9 tháng đầu năm 2022</w:t>
      </w:r>
    </w:p>
    <w:tbl>
      <w:tblPr>
        <w:tblW w:w="9356" w:type="dxa"/>
        <w:jc w:val="center"/>
        <w:tblLook w:val="04A0" w:firstRow="1" w:lastRow="0" w:firstColumn="1" w:lastColumn="0" w:noHBand="0" w:noVBand="1"/>
      </w:tblPr>
      <w:tblGrid>
        <w:gridCol w:w="541"/>
        <w:gridCol w:w="2674"/>
        <w:gridCol w:w="896"/>
        <w:gridCol w:w="2057"/>
        <w:gridCol w:w="1078"/>
        <w:gridCol w:w="2110"/>
      </w:tblGrid>
      <w:tr w:rsidR="00521A6F" w:rsidRPr="00521A6F" w14:paraId="018458BC" w14:textId="77777777" w:rsidTr="00617356">
        <w:trPr>
          <w:trHeight w:val="380"/>
          <w:jc w:val="center"/>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515B9" w14:textId="77777777" w:rsidR="00521A6F" w:rsidRPr="00521A6F" w:rsidRDefault="00521A6F" w:rsidP="00521A6F">
            <w:pPr>
              <w:spacing w:before="20" w:after="20" w:line="320" w:lineRule="exact"/>
              <w:ind w:left="-57" w:right="-57"/>
              <w:jc w:val="center"/>
              <w:rPr>
                <w:b/>
                <w:bCs/>
                <w:noProof w:val="0"/>
                <w:color w:val="000000"/>
                <w:szCs w:val="24"/>
                <w:lang w:val="en-US"/>
              </w:rPr>
            </w:pPr>
            <w:r w:rsidRPr="00521A6F">
              <w:rPr>
                <w:b/>
                <w:bCs/>
                <w:noProof w:val="0"/>
                <w:color w:val="000000"/>
                <w:szCs w:val="24"/>
                <w:lang w:val="en-US"/>
              </w:rPr>
              <w:t>TT</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F55FD" w14:textId="77777777" w:rsidR="00521A6F" w:rsidRPr="00521A6F" w:rsidRDefault="00521A6F" w:rsidP="00521A6F">
            <w:pPr>
              <w:spacing w:before="20" w:after="20" w:line="320" w:lineRule="exact"/>
              <w:ind w:left="-57" w:right="-57"/>
              <w:jc w:val="center"/>
              <w:rPr>
                <w:b/>
                <w:bCs/>
                <w:noProof w:val="0"/>
                <w:color w:val="000000"/>
                <w:szCs w:val="24"/>
                <w:lang w:val="en-US"/>
              </w:rPr>
            </w:pPr>
            <w:r w:rsidRPr="00521A6F">
              <w:rPr>
                <w:b/>
                <w:bCs/>
                <w:noProof w:val="0"/>
                <w:color w:val="000000"/>
                <w:szCs w:val="24"/>
                <w:lang w:val="en-US"/>
              </w:rPr>
              <w:t>Tên mục</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2A773" w14:textId="77777777" w:rsidR="00521A6F" w:rsidRPr="00521A6F" w:rsidRDefault="00521A6F" w:rsidP="00521A6F">
            <w:pPr>
              <w:spacing w:before="20" w:after="20" w:line="320" w:lineRule="exact"/>
              <w:ind w:left="-57" w:right="-57"/>
              <w:jc w:val="center"/>
              <w:rPr>
                <w:b/>
                <w:bCs/>
                <w:noProof w:val="0"/>
                <w:color w:val="000000"/>
                <w:szCs w:val="24"/>
                <w:lang w:val="en-US"/>
              </w:rPr>
            </w:pPr>
            <w:r w:rsidRPr="00521A6F">
              <w:rPr>
                <w:b/>
                <w:bCs/>
                <w:noProof w:val="0"/>
                <w:color w:val="000000"/>
                <w:szCs w:val="24"/>
                <w:lang w:val="en-US"/>
              </w:rPr>
              <w:t>ĐVT</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EA6C4" w14:textId="77777777" w:rsidR="00521A6F" w:rsidRPr="00521A6F" w:rsidRDefault="00521A6F" w:rsidP="00521A6F">
            <w:pPr>
              <w:spacing w:before="20" w:after="20" w:line="320" w:lineRule="exact"/>
              <w:ind w:left="-57" w:right="-57"/>
              <w:jc w:val="center"/>
              <w:rPr>
                <w:b/>
                <w:bCs/>
                <w:noProof w:val="0"/>
                <w:color w:val="000000"/>
                <w:szCs w:val="24"/>
                <w:lang w:val="en-US"/>
              </w:rPr>
            </w:pPr>
            <w:r w:rsidRPr="00521A6F">
              <w:rPr>
                <w:b/>
                <w:bCs/>
                <w:noProof w:val="0"/>
                <w:color w:val="000000"/>
                <w:szCs w:val="24"/>
                <w:lang w:val="en-US"/>
              </w:rPr>
              <w:t xml:space="preserve"> 9 tháng đầu</w:t>
            </w:r>
            <w:r w:rsidRPr="00521A6F">
              <w:rPr>
                <w:b/>
                <w:bCs/>
                <w:noProof w:val="0"/>
                <w:color w:val="000000"/>
                <w:szCs w:val="24"/>
                <w:lang w:val="en-US"/>
              </w:rPr>
              <w:br/>
              <w:t xml:space="preserve">năm 2022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08BB0" w14:textId="77777777" w:rsidR="00521A6F" w:rsidRPr="00521A6F" w:rsidRDefault="00521A6F" w:rsidP="00521A6F">
            <w:pPr>
              <w:spacing w:before="20" w:after="20" w:line="320" w:lineRule="exact"/>
              <w:ind w:left="-57" w:right="-57"/>
              <w:jc w:val="center"/>
              <w:rPr>
                <w:b/>
                <w:bCs/>
                <w:noProof w:val="0"/>
                <w:color w:val="000000"/>
                <w:szCs w:val="24"/>
                <w:lang w:val="en-US"/>
              </w:rPr>
            </w:pPr>
            <w:r w:rsidRPr="00521A6F">
              <w:rPr>
                <w:b/>
                <w:bCs/>
                <w:noProof w:val="0"/>
                <w:color w:val="000000"/>
                <w:szCs w:val="24"/>
                <w:lang w:val="en-US"/>
              </w:rPr>
              <w:t xml:space="preserve"> % so với cùng kỳ </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BBAA6" w14:textId="77777777" w:rsidR="00521A6F" w:rsidRPr="00521A6F" w:rsidRDefault="00521A6F" w:rsidP="00521A6F">
            <w:pPr>
              <w:spacing w:before="20" w:after="20" w:line="320" w:lineRule="exact"/>
              <w:ind w:left="-57" w:right="-57"/>
              <w:jc w:val="center"/>
              <w:rPr>
                <w:b/>
                <w:bCs/>
                <w:noProof w:val="0"/>
                <w:color w:val="000000"/>
                <w:szCs w:val="24"/>
                <w:lang w:val="en-US"/>
              </w:rPr>
            </w:pPr>
            <w:r w:rsidRPr="00521A6F">
              <w:rPr>
                <w:b/>
                <w:bCs/>
                <w:noProof w:val="0"/>
                <w:color w:val="000000"/>
                <w:szCs w:val="24"/>
                <w:lang w:val="en-US"/>
              </w:rPr>
              <w:t>Năm 2022</w:t>
            </w:r>
            <w:r w:rsidRPr="00521A6F">
              <w:rPr>
                <w:b/>
                <w:bCs/>
                <w:noProof w:val="0"/>
                <w:color w:val="000000"/>
                <w:szCs w:val="24"/>
                <w:lang w:val="en-US"/>
              </w:rPr>
              <w:br/>
              <w:t>(ước tính)</w:t>
            </w:r>
          </w:p>
        </w:tc>
      </w:tr>
      <w:tr w:rsidR="00521A6F" w:rsidRPr="00521A6F" w14:paraId="0048CA23" w14:textId="77777777" w:rsidTr="00617356">
        <w:trPr>
          <w:trHeight w:val="440"/>
          <w:jc w:val="center"/>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4D4CE376" w14:textId="77777777" w:rsidR="00521A6F" w:rsidRPr="00521A6F" w:rsidRDefault="00521A6F" w:rsidP="00521A6F">
            <w:pPr>
              <w:spacing w:before="20" w:after="20" w:line="320" w:lineRule="exact"/>
              <w:ind w:left="-57" w:right="-57"/>
              <w:jc w:val="left"/>
              <w:rPr>
                <w:b/>
                <w:bCs/>
                <w:noProof w:val="0"/>
                <w:color w:val="000000"/>
                <w:szCs w:val="24"/>
                <w:lang w:val="en-US"/>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14:paraId="19BF046E" w14:textId="77777777" w:rsidR="00521A6F" w:rsidRPr="00521A6F" w:rsidRDefault="00521A6F" w:rsidP="00521A6F">
            <w:pPr>
              <w:spacing w:before="20" w:after="20" w:line="320" w:lineRule="exact"/>
              <w:ind w:left="-57" w:right="-57"/>
              <w:jc w:val="left"/>
              <w:rPr>
                <w:b/>
                <w:bCs/>
                <w:noProof w:val="0"/>
                <w:color w:val="000000"/>
                <w:szCs w:val="24"/>
                <w:lang w:val="en-U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5019B7BE" w14:textId="77777777" w:rsidR="00521A6F" w:rsidRPr="00521A6F" w:rsidRDefault="00521A6F" w:rsidP="00521A6F">
            <w:pPr>
              <w:spacing w:before="20" w:after="20" w:line="320" w:lineRule="exact"/>
              <w:ind w:left="-57" w:right="-57"/>
              <w:jc w:val="left"/>
              <w:rPr>
                <w:b/>
                <w:bCs/>
                <w:noProof w:val="0"/>
                <w:color w:val="000000"/>
                <w:szCs w:val="24"/>
                <w:lang w:val="en-US"/>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14:paraId="05AACE51" w14:textId="77777777" w:rsidR="00521A6F" w:rsidRPr="00521A6F" w:rsidRDefault="00521A6F" w:rsidP="00521A6F">
            <w:pPr>
              <w:spacing w:before="20" w:after="20" w:line="320" w:lineRule="exact"/>
              <w:ind w:left="-57" w:right="-57"/>
              <w:jc w:val="left"/>
              <w:rPr>
                <w:b/>
                <w:bCs/>
                <w:noProof w:val="0"/>
                <w:color w:val="000000"/>
                <w:szCs w:val="24"/>
                <w:lang w:val="en-US"/>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04B9A82F" w14:textId="77777777" w:rsidR="00521A6F" w:rsidRPr="00521A6F" w:rsidRDefault="00521A6F" w:rsidP="00521A6F">
            <w:pPr>
              <w:spacing w:before="20" w:after="20" w:line="320" w:lineRule="exact"/>
              <w:ind w:left="-57" w:right="-57"/>
              <w:jc w:val="left"/>
              <w:rPr>
                <w:b/>
                <w:bCs/>
                <w:noProof w:val="0"/>
                <w:color w:val="000000"/>
                <w:szCs w:val="24"/>
                <w:lang w:val="en-US"/>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6175D3BC" w14:textId="77777777" w:rsidR="00521A6F" w:rsidRPr="00521A6F" w:rsidRDefault="00521A6F" w:rsidP="00521A6F">
            <w:pPr>
              <w:spacing w:before="20" w:after="20" w:line="320" w:lineRule="exact"/>
              <w:ind w:left="-57" w:right="-57"/>
              <w:jc w:val="left"/>
              <w:rPr>
                <w:b/>
                <w:bCs/>
                <w:noProof w:val="0"/>
                <w:color w:val="000000"/>
                <w:szCs w:val="24"/>
                <w:lang w:val="en-US"/>
              </w:rPr>
            </w:pPr>
          </w:p>
        </w:tc>
      </w:tr>
      <w:tr w:rsidR="00521A6F" w:rsidRPr="00521A6F" w14:paraId="21A1C2F7" w14:textId="77777777" w:rsidTr="00617356">
        <w:trPr>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7F5757" w14:textId="77777777" w:rsidR="00521A6F" w:rsidRPr="00521A6F" w:rsidRDefault="00521A6F" w:rsidP="00521A6F">
            <w:pPr>
              <w:spacing w:before="20" w:after="20" w:line="320" w:lineRule="exact"/>
              <w:ind w:left="-57" w:right="-57"/>
              <w:jc w:val="center"/>
              <w:rPr>
                <w:noProof w:val="0"/>
                <w:color w:val="000000"/>
                <w:szCs w:val="24"/>
                <w:lang w:val="en-US"/>
              </w:rPr>
            </w:pPr>
            <w:r w:rsidRPr="00521A6F">
              <w:rPr>
                <w:noProof w:val="0"/>
                <w:color w:val="000000"/>
                <w:szCs w:val="24"/>
                <w:lang w:val="en-US"/>
              </w:rPr>
              <w:t>1</w:t>
            </w:r>
          </w:p>
        </w:tc>
        <w:tc>
          <w:tcPr>
            <w:tcW w:w="2674" w:type="dxa"/>
            <w:tcBorders>
              <w:top w:val="nil"/>
              <w:left w:val="nil"/>
              <w:bottom w:val="single" w:sz="4" w:space="0" w:color="auto"/>
              <w:right w:val="single" w:sz="4" w:space="0" w:color="auto"/>
            </w:tcBorders>
            <w:shd w:val="clear" w:color="auto" w:fill="auto"/>
            <w:vAlign w:val="center"/>
            <w:hideMark/>
          </w:tcPr>
          <w:p w14:paraId="4746680B" w14:textId="77777777" w:rsidR="00521A6F" w:rsidRPr="00521A6F" w:rsidRDefault="00521A6F" w:rsidP="00521A6F">
            <w:pPr>
              <w:spacing w:before="20" w:after="20" w:line="320" w:lineRule="exact"/>
              <w:ind w:left="-57" w:right="-57"/>
              <w:jc w:val="left"/>
              <w:rPr>
                <w:noProof w:val="0"/>
                <w:color w:val="000000"/>
                <w:szCs w:val="24"/>
                <w:lang w:val="en-US"/>
              </w:rPr>
            </w:pPr>
            <w:r w:rsidRPr="00521A6F">
              <w:rPr>
                <w:noProof w:val="0"/>
                <w:color w:val="000000"/>
                <w:szCs w:val="24"/>
                <w:lang w:val="en-US"/>
              </w:rPr>
              <w:t>Doanh thu</w:t>
            </w:r>
          </w:p>
        </w:tc>
        <w:tc>
          <w:tcPr>
            <w:tcW w:w="896" w:type="dxa"/>
            <w:tcBorders>
              <w:top w:val="nil"/>
              <w:left w:val="nil"/>
              <w:bottom w:val="single" w:sz="4" w:space="0" w:color="auto"/>
              <w:right w:val="single" w:sz="4" w:space="0" w:color="auto"/>
            </w:tcBorders>
            <w:shd w:val="clear" w:color="auto" w:fill="auto"/>
            <w:vAlign w:val="center"/>
            <w:hideMark/>
          </w:tcPr>
          <w:p w14:paraId="73124220" w14:textId="77777777" w:rsidR="00521A6F" w:rsidRPr="00521A6F" w:rsidRDefault="00521A6F" w:rsidP="00521A6F">
            <w:pPr>
              <w:spacing w:before="20" w:after="20" w:line="320" w:lineRule="exact"/>
              <w:ind w:left="-57" w:right="-57"/>
              <w:jc w:val="center"/>
              <w:rPr>
                <w:noProof w:val="0"/>
                <w:color w:val="000000"/>
                <w:szCs w:val="24"/>
                <w:lang w:val="en-US"/>
              </w:rPr>
            </w:pPr>
            <w:r w:rsidRPr="00521A6F">
              <w:rPr>
                <w:noProof w:val="0"/>
                <w:color w:val="000000"/>
                <w:szCs w:val="24"/>
                <w:lang w:val="en-US"/>
              </w:rPr>
              <w:t>Đồng</w:t>
            </w:r>
          </w:p>
        </w:tc>
        <w:tc>
          <w:tcPr>
            <w:tcW w:w="2057" w:type="dxa"/>
            <w:tcBorders>
              <w:top w:val="nil"/>
              <w:left w:val="nil"/>
              <w:bottom w:val="single" w:sz="4" w:space="0" w:color="auto"/>
              <w:right w:val="single" w:sz="4" w:space="0" w:color="auto"/>
            </w:tcBorders>
            <w:shd w:val="clear" w:color="auto" w:fill="auto"/>
            <w:vAlign w:val="center"/>
            <w:hideMark/>
          </w:tcPr>
          <w:p w14:paraId="1E7FAE4D" w14:textId="77777777" w:rsidR="00521A6F" w:rsidRPr="00521A6F" w:rsidRDefault="00521A6F" w:rsidP="00521A6F">
            <w:pPr>
              <w:spacing w:before="20" w:after="20" w:line="320" w:lineRule="exact"/>
              <w:ind w:left="-57" w:right="-57"/>
              <w:jc w:val="right"/>
              <w:rPr>
                <w:noProof w:val="0"/>
                <w:color w:val="000000"/>
                <w:szCs w:val="24"/>
                <w:lang w:val="en-US"/>
              </w:rPr>
            </w:pPr>
            <w:r w:rsidRPr="00521A6F">
              <w:rPr>
                <w:noProof w:val="0"/>
                <w:color w:val="000000"/>
                <w:szCs w:val="24"/>
                <w:lang w:val="en-US"/>
              </w:rPr>
              <w:t xml:space="preserve">     62.398.180.532 </w:t>
            </w:r>
          </w:p>
        </w:tc>
        <w:tc>
          <w:tcPr>
            <w:tcW w:w="1078" w:type="dxa"/>
            <w:tcBorders>
              <w:top w:val="nil"/>
              <w:left w:val="nil"/>
              <w:bottom w:val="single" w:sz="4" w:space="0" w:color="auto"/>
              <w:right w:val="single" w:sz="4" w:space="0" w:color="auto"/>
            </w:tcBorders>
            <w:shd w:val="clear" w:color="auto" w:fill="auto"/>
            <w:vAlign w:val="center"/>
            <w:hideMark/>
          </w:tcPr>
          <w:p w14:paraId="234E905F" w14:textId="77777777" w:rsidR="00521A6F" w:rsidRPr="00521A6F" w:rsidRDefault="00521A6F" w:rsidP="00521A6F">
            <w:pPr>
              <w:spacing w:before="20" w:after="20" w:line="320" w:lineRule="exact"/>
              <w:ind w:left="-57" w:right="-57"/>
              <w:jc w:val="right"/>
              <w:rPr>
                <w:noProof w:val="0"/>
                <w:color w:val="000000"/>
                <w:szCs w:val="24"/>
                <w:lang w:val="en-US"/>
              </w:rPr>
            </w:pPr>
            <w:r w:rsidRPr="00521A6F">
              <w:rPr>
                <w:noProof w:val="0"/>
                <w:color w:val="000000"/>
                <w:szCs w:val="24"/>
                <w:lang w:val="en-US"/>
              </w:rPr>
              <w:t>168,1%</w:t>
            </w:r>
          </w:p>
        </w:tc>
        <w:tc>
          <w:tcPr>
            <w:tcW w:w="2110" w:type="dxa"/>
            <w:tcBorders>
              <w:top w:val="nil"/>
              <w:left w:val="nil"/>
              <w:bottom w:val="single" w:sz="4" w:space="0" w:color="auto"/>
              <w:right w:val="single" w:sz="4" w:space="0" w:color="auto"/>
            </w:tcBorders>
            <w:shd w:val="clear" w:color="auto" w:fill="auto"/>
            <w:vAlign w:val="center"/>
            <w:hideMark/>
          </w:tcPr>
          <w:p w14:paraId="18056288" w14:textId="77777777" w:rsidR="00521A6F" w:rsidRPr="00521A6F" w:rsidRDefault="00521A6F" w:rsidP="00521A6F">
            <w:pPr>
              <w:spacing w:before="20" w:after="20" w:line="320" w:lineRule="exact"/>
              <w:ind w:left="-57" w:right="-57"/>
              <w:jc w:val="right"/>
              <w:rPr>
                <w:noProof w:val="0"/>
                <w:color w:val="000000"/>
                <w:szCs w:val="24"/>
                <w:lang w:val="en-US"/>
              </w:rPr>
            </w:pPr>
            <w:r w:rsidRPr="00521A6F">
              <w:rPr>
                <w:noProof w:val="0"/>
                <w:color w:val="000000"/>
                <w:szCs w:val="24"/>
                <w:lang w:val="en-US"/>
              </w:rPr>
              <w:t xml:space="preserve">       87.357.452.745 </w:t>
            </w:r>
          </w:p>
        </w:tc>
      </w:tr>
      <w:tr w:rsidR="00521A6F" w:rsidRPr="00521A6F" w14:paraId="26DAB53B" w14:textId="77777777" w:rsidTr="00617356">
        <w:trPr>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5C1431D" w14:textId="77777777" w:rsidR="00521A6F" w:rsidRPr="00521A6F" w:rsidRDefault="00521A6F" w:rsidP="00521A6F">
            <w:pPr>
              <w:spacing w:before="20" w:after="20" w:line="320" w:lineRule="exact"/>
              <w:ind w:left="-57" w:right="-57"/>
              <w:jc w:val="center"/>
              <w:rPr>
                <w:noProof w:val="0"/>
                <w:color w:val="000000"/>
                <w:szCs w:val="24"/>
                <w:lang w:val="en-US"/>
              </w:rPr>
            </w:pPr>
            <w:r w:rsidRPr="00521A6F">
              <w:rPr>
                <w:noProof w:val="0"/>
                <w:color w:val="000000"/>
                <w:szCs w:val="24"/>
                <w:lang w:val="en-US"/>
              </w:rPr>
              <w:t>2</w:t>
            </w:r>
          </w:p>
        </w:tc>
        <w:tc>
          <w:tcPr>
            <w:tcW w:w="2674" w:type="dxa"/>
            <w:tcBorders>
              <w:top w:val="nil"/>
              <w:left w:val="nil"/>
              <w:bottom w:val="single" w:sz="4" w:space="0" w:color="auto"/>
              <w:right w:val="single" w:sz="4" w:space="0" w:color="auto"/>
            </w:tcBorders>
            <w:shd w:val="clear" w:color="auto" w:fill="auto"/>
            <w:vAlign w:val="center"/>
            <w:hideMark/>
          </w:tcPr>
          <w:p w14:paraId="72389104" w14:textId="77777777" w:rsidR="00521A6F" w:rsidRPr="00521A6F" w:rsidRDefault="00521A6F" w:rsidP="00521A6F">
            <w:pPr>
              <w:spacing w:before="20" w:after="20" w:line="320" w:lineRule="exact"/>
              <w:ind w:left="-57" w:right="-57"/>
              <w:jc w:val="left"/>
              <w:rPr>
                <w:noProof w:val="0"/>
                <w:color w:val="000000"/>
                <w:szCs w:val="24"/>
                <w:lang w:val="en-US"/>
              </w:rPr>
            </w:pPr>
            <w:r w:rsidRPr="00521A6F">
              <w:rPr>
                <w:noProof w:val="0"/>
                <w:color w:val="000000"/>
                <w:szCs w:val="24"/>
                <w:lang w:val="en-US"/>
              </w:rPr>
              <w:t>Nộp ngân sách nhà nước</w:t>
            </w:r>
          </w:p>
        </w:tc>
        <w:tc>
          <w:tcPr>
            <w:tcW w:w="896" w:type="dxa"/>
            <w:tcBorders>
              <w:top w:val="nil"/>
              <w:left w:val="nil"/>
              <w:bottom w:val="single" w:sz="4" w:space="0" w:color="auto"/>
              <w:right w:val="single" w:sz="4" w:space="0" w:color="auto"/>
            </w:tcBorders>
            <w:shd w:val="clear" w:color="auto" w:fill="auto"/>
            <w:vAlign w:val="center"/>
            <w:hideMark/>
          </w:tcPr>
          <w:p w14:paraId="7F202C5A" w14:textId="77777777" w:rsidR="00521A6F" w:rsidRPr="00521A6F" w:rsidRDefault="00521A6F" w:rsidP="00521A6F">
            <w:pPr>
              <w:spacing w:before="20" w:after="20" w:line="320" w:lineRule="exact"/>
              <w:ind w:left="-57" w:right="-57"/>
              <w:jc w:val="center"/>
              <w:rPr>
                <w:noProof w:val="0"/>
                <w:color w:val="000000"/>
                <w:szCs w:val="24"/>
                <w:lang w:val="en-US"/>
              </w:rPr>
            </w:pPr>
            <w:r w:rsidRPr="00521A6F">
              <w:rPr>
                <w:noProof w:val="0"/>
                <w:color w:val="000000"/>
                <w:szCs w:val="24"/>
                <w:lang w:val="en-US"/>
              </w:rPr>
              <w:t>Đồng</w:t>
            </w:r>
          </w:p>
        </w:tc>
        <w:tc>
          <w:tcPr>
            <w:tcW w:w="2057" w:type="dxa"/>
            <w:tcBorders>
              <w:top w:val="nil"/>
              <w:left w:val="nil"/>
              <w:bottom w:val="single" w:sz="4" w:space="0" w:color="000000"/>
              <w:right w:val="single" w:sz="4" w:space="0" w:color="000000"/>
            </w:tcBorders>
            <w:shd w:val="clear" w:color="auto" w:fill="auto"/>
            <w:vAlign w:val="center"/>
            <w:hideMark/>
          </w:tcPr>
          <w:p w14:paraId="10527A1A" w14:textId="77777777" w:rsidR="00521A6F" w:rsidRPr="00521A6F" w:rsidRDefault="00521A6F" w:rsidP="00521A6F">
            <w:pPr>
              <w:spacing w:before="20" w:after="20" w:line="320" w:lineRule="exact"/>
              <w:ind w:left="-57" w:right="-57"/>
              <w:jc w:val="right"/>
              <w:rPr>
                <w:noProof w:val="0"/>
                <w:color w:val="000000"/>
                <w:szCs w:val="24"/>
                <w:lang w:val="en-US"/>
              </w:rPr>
            </w:pPr>
            <w:r w:rsidRPr="00521A6F">
              <w:rPr>
                <w:noProof w:val="0"/>
                <w:color w:val="000000"/>
                <w:szCs w:val="24"/>
                <w:lang w:val="en-US"/>
              </w:rPr>
              <w:t>1.120.405.148</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4722DF3B" w14:textId="77777777" w:rsidR="00521A6F" w:rsidRPr="00521A6F" w:rsidRDefault="00521A6F" w:rsidP="00521A6F">
            <w:pPr>
              <w:spacing w:before="20" w:after="20" w:line="320" w:lineRule="exact"/>
              <w:ind w:left="-57" w:right="-57"/>
              <w:jc w:val="right"/>
              <w:rPr>
                <w:noProof w:val="0"/>
                <w:color w:val="000000"/>
                <w:szCs w:val="24"/>
                <w:lang w:val="en-US"/>
              </w:rPr>
            </w:pPr>
            <w:r w:rsidRPr="00521A6F">
              <w:rPr>
                <w:noProof w:val="0"/>
                <w:color w:val="000000"/>
                <w:szCs w:val="24"/>
                <w:lang w:val="en-US"/>
              </w:rPr>
              <w:t>220,6%</w:t>
            </w:r>
          </w:p>
        </w:tc>
        <w:tc>
          <w:tcPr>
            <w:tcW w:w="2110" w:type="dxa"/>
            <w:tcBorders>
              <w:top w:val="nil"/>
              <w:left w:val="nil"/>
              <w:bottom w:val="single" w:sz="4" w:space="0" w:color="auto"/>
              <w:right w:val="single" w:sz="4" w:space="0" w:color="auto"/>
            </w:tcBorders>
            <w:shd w:val="clear" w:color="auto" w:fill="auto"/>
            <w:vAlign w:val="center"/>
            <w:hideMark/>
          </w:tcPr>
          <w:p w14:paraId="1FDAC595" w14:textId="77777777" w:rsidR="00521A6F" w:rsidRPr="00521A6F" w:rsidRDefault="00521A6F" w:rsidP="00521A6F">
            <w:pPr>
              <w:spacing w:before="20" w:after="20" w:line="320" w:lineRule="exact"/>
              <w:ind w:left="-57" w:right="-57"/>
              <w:jc w:val="right"/>
              <w:rPr>
                <w:noProof w:val="0"/>
                <w:color w:val="000000"/>
                <w:szCs w:val="24"/>
                <w:lang w:val="en-US"/>
              </w:rPr>
            </w:pPr>
            <w:r w:rsidRPr="00521A6F">
              <w:rPr>
                <w:noProof w:val="0"/>
                <w:color w:val="000000"/>
                <w:szCs w:val="24"/>
                <w:lang w:val="en-US"/>
              </w:rPr>
              <w:t xml:space="preserve">         1.568.567.207 </w:t>
            </w:r>
          </w:p>
        </w:tc>
      </w:tr>
      <w:tr w:rsidR="00521A6F" w:rsidRPr="00521A6F" w14:paraId="20DA8FD3" w14:textId="77777777" w:rsidTr="00617356">
        <w:trPr>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F675294" w14:textId="77777777" w:rsidR="00521A6F" w:rsidRPr="00521A6F" w:rsidRDefault="00521A6F" w:rsidP="00521A6F">
            <w:pPr>
              <w:spacing w:before="20" w:after="20" w:line="320" w:lineRule="exact"/>
              <w:ind w:left="-57" w:right="-57"/>
              <w:jc w:val="center"/>
              <w:rPr>
                <w:noProof w:val="0"/>
                <w:color w:val="000000"/>
                <w:szCs w:val="24"/>
                <w:lang w:val="en-US"/>
              </w:rPr>
            </w:pPr>
            <w:r w:rsidRPr="00521A6F">
              <w:rPr>
                <w:noProof w:val="0"/>
                <w:color w:val="000000"/>
                <w:szCs w:val="24"/>
                <w:lang w:val="en-US"/>
              </w:rPr>
              <w:t>4</w:t>
            </w:r>
          </w:p>
        </w:tc>
        <w:tc>
          <w:tcPr>
            <w:tcW w:w="2674" w:type="dxa"/>
            <w:tcBorders>
              <w:top w:val="nil"/>
              <w:left w:val="nil"/>
              <w:bottom w:val="single" w:sz="4" w:space="0" w:color="auto"/>
              <w:right w:val="single" w:sz="4" w:space="0" w:color="auto"/>
            </w:tcBorders>
            <w:shd w:val="clear" w:color="auto" w:fill="auto"/>
            <w:vAlign w:val="center"/>
            <w:hideMark/>
          </w:tcPr>
          <w:p w14:paraId="29D7CFCF" w14:textId="77777777" w:rsidR="00521A6F" w:rsidRPr="00521A6F" w:rsidRDefault="00521A6F" w:rsidP="00521A6F">
            <w:pPr>
              <w:spacing w:before="20" w:after="20" w:line="320" w:lineRule="exact"/>
              <w:ind w:left="-57" w:right="-57"/>
              <w:jc w:val="left"/>
              <w:rPr>
                <w:noProof w:val="0"/>
                <w:color w:val="000000"/>
                <w:szCs w:val="24"/>
                <w:lang w:val="en-US"/>
              </w:rPr>
            </w:pPr>
            <w:r w:rsidRPr="00521A6F">
              <w:rPr>
                <w:noProof w:val="0"/>
                <w:color w:val="000000"/>
                <w:szCs w:val="24"/>
                <w:lang w:val="en-US"/>
              </w:rPr>
              <w:t>Lợi nhuận sau thuế (tạm tính)</w:t>
            </w:r>
          </w:p>
        </w:tc>
        <w:tc>
          <w:tcPr>
            <w:tcW w:w="896" w:type="dxa"/>
            <w:tcBorders>
              <w:top w:val="nil"/>
              <w:left w:val="nil"/>
              <w:bottom w:val="single" w:sz="4" w:space="0" w:color="auto"/>
              <w:right w:val="single" w:sz="4" w:space="0" w:color="auto"/>
            </w:tcBorders>
            <w:shd w:val="clear" w:color="auto" w:fill="auto"/>
            <w:vAlign w:val="center"/>
            <w:hideMark/>
          </w:tcPr>
          <w:p w14:paraId="574BFC15" w14:textId="77777777" w:rsidR="00521A6F" w:rsidRPr="00521A6F" w:rsidRDefault="00521A6F" w:rsidP="00521A6F">
            <w:pPr>
              <w:spacing w:before="20" w:after="20" w:line="320" w:lineRule="exact"/>
              <w:ind w:left="-57" w:right="-57"/>
              <w:jc w:val="center"/>
              <w:rPr>
                <w:noProof w:val="0"/>
                <w:color w:val="000000"/>
                <w:szCs w:val="24"/>
                <w:lang w:val="en-US"/>
              </w:rPr>
            </w:pPr>
            <w:r w:rsidRPr="00521A6F">
              <w:rPr>
                <w:noProof w:val="0"/>
                <w:color w:val="000000"/>
                <w:szCs w:val="24"/>
                <w:lang w:val="en-US"/>
              </w:rPr>
              <w:t>Đồng</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14:paraId="1912A133" w14:textId="77777777" w:rsidR="00521A6F" w:rsidRPr="00521A6F" w:rsidRDefault="00521A6F" w:rsidP="00521A6F">
            <w:pPr>
              <w:spacing w:before="20" w:after="20" w:line="320" w:lineRule="exact"/>
              <w:ind w:left="-57" w:right="-57"/>
              <w:jc w:val="right"/>
              <w:rPr>
                <w:noProof w:val="0"/>
                <w:color w:val="000000"/>
                <w:szCs w:val="24"/>
                <w:lang w:val="en-US"/>
              </w:rPr>
            </w:pPr>
            <w:r w:rsidRPr="00521A6F">
              <w:rPr>
                <w:noProof w:val="0"/>
                <w:color w:val="000000"/>
                <w:szCs w:val="24"/>
                <w:lang w:val="en-US"/>
              </w:rPr>
              <w:t xml:space="preserve">       6.381.809.265 </w:t>
            </w:r>
          </w:p>
        </w:tc>
        <w:tc>
          <w:tcPr>
            <w:tcW w:w="1078" w:type="dxa"/>
            <w:tcBorders>
              <w:top w:val="nil"/>
              <w:left w:val="nil"/>
              <w:bottom w:val="single" w:sz="4" w:space="0" w:color="auto"/>
              <w:right w:val="single" w:sz="4" w:space="0" w:color="auto"/>
            </w:tcBorders>
            <w:shd w:val="clear" w:color="auto" w:fill="auto"/>
            <w:vAlign w:val="center"/>
            <w:hideMark/>
          </w:tcPr>
          <w:p w14:paraId="7ABEE6C2" w14:textId="77777777" w:rsidR="00521A6F" w:rsidRPr="00521A6F" w:rsidRDefault="00521A6F" w:rsidP="00521A6F">
            <w:pPr>
              <w:spacing w:before="20" w:after="20" w:line="320" w:lineRule="exact"/>
              <w:ind w:left="-57" w:right="-57"/>
              <w:jc w:val="right"/>
              <w:rPr>
                <w:noProof w:val="0"/>
                <w:color w:val="000000"/>
                <w:szCs w:val="24"/>
                <w:lang w:val="en-US"/>
              </w:rPr>
            </w:pPr>
            <w:r w:rsidRPr="00521A6F">
              <w:rPr>
                <w:noProof w:val="0"/>
                <w:color w:val="000000"/>
                <w:szCs w:val="24"/>
                <w:lang w:val="en-US"/>
              </w:rPr>
              <w:t>132,2%</w:t>
            </w:r>
          </w:p>
        </w:tc>
        <w:tc>
          <w:tcPr>
            <w:tcW w:w="2110" w:type="dxa"/>
            <w:tcBorders>
              <w:top w:val="nil"/>
              <w:left w:val="nil"/>
              <w:bottom w:val="single" w:sz="4" w:space="0" w:color="auto"/>
              <w:right w:val="single" w:sz="4" w:space="0" w:color="auto"/>
            </w:tcBorders>
            <w:shd w:val="clear" w:color="auto" w:fill="auto"/>
            <w:vAlign w:val="center"/>
            <w:hideMark/>
          </w:tcPr>
          <w:p w14:paraId="08A79A63" w14:textId="77777777" w:rsidR="00521A6F" w:rsidRPr="00521A6F" w:rsidRDefault="00521A6F" w:rsidP="00521A6F">
            <w:pPr>
              <w:spacing w:before="20" w:after="20" w:line="320" w:lineRule="exact"/>
              <w:ind w:left="-57" w:right="-57"/>
              <w:jc w:val="right"/>
              <w:rPr>
                <w:noProof w:val="0"/>
                <w:color w:val="000000"/>
                <w:szCs w:val="24"/>
                <w:lang w:val="en-US"/>
              </w:rPr>
            </w:pPr>
            <w:r w:rsidRPr="00521A6F">
              <w:rPr>
                <w:noProof w:val="0"/>
                <w:color w:val="000000"/>
                <w:szCs w:val="24"/>
                <w:lang w:val="en-US"/>
              </w:rPr>
              <w:t xml:space="preserve">         8.934.532.971 </w:t>
            </w:r>
          </w:p>
        </w:tc>
      </w:tr>
    </w:tbl>
    <w:p w14:paraId="7BCC4C8B" w14:textId="77777777" w:rsidR="00521A6F" w:rsidRPr="00521A6F" w:rsidRDefault="00521A6F" w:rsidP="00521A6F">
      <w:pPr>
        <w:spacing w:before="60" w:after="60" w:line="370" w:lineRule="auto"/>
        <w:rPr>
          <w:b/>
          <w:noProof w:val="0"/>
          <w:lang w:val="en-US" w:eastAsia="vi-VN"/>
        </w:rPr>
      </w:pPr>
    </w:p>
    <w:p w14:paraId="67A167DB"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5. Nhà xuất bản Giáo dục Việt Nam</w:t>
      </w:r>
    </w:p>
    <w:p w14:paraId="361A2409" w14:textId="77777777" w:rsidR="00521A6F" w:rsidRPr="00521A6F" w:rsidRDefault="00521A6F" w:rsidP="00521A6F">
      <w:pPr>
        <w:tabs>
          <w:tab w:val="left" w:pos="426"/>
        </w:tabs>
        <w:spacing w:before="80" w:after="0" w:line="340" w:lineRule="exact"/>
        <w:ind w:firstLine="709"/>
        <w:rPr>
          <w:rFonts w:eastAsia="Calibri"/>
          <w:noProof w:val="0"/>
          <w:spacing w:val="-4"/>
          <w:lang w:val="pt-BR"/>
        </w:rPr>
      </w:pPr>
      <w:r w:rsidRPr="00521A6F">
        <w:rPr>
          <w:rFonts w:eastAsia="Calibri"/>
          <w:i/>
          <w:noProof w:val="0"/>
          <w:spacing w:val="-4"/>
          <w:lang w:val="pt-BR"/>
        </w:rPr>
        <w:t>a) Công tác xuất bản:</w:t>
      </w:r>
      <w:r w:rsidRPr="00521A6F">
        <w:rPr>
          <w:rFonts w:eastAsia="Calibri"/>
          <w:noProof w:val="0"/>
          <w:spacing w:val="-4"/>
          <w:lang w:val="pt-BR"/>
        </w:rPr>
        <w:t xml:space="preserve"> </w:t>
      </w:r>
    </w:p>
    <w:p w14:paraId="23E54131" w14:textId="77777777" w:rsidR="00521A6F" w:rsidRPr="00521A6F" w:rsidRDefault="00521A6F" w:rsidP="00521A6F">
      <w:pPr>
        <w:tabs>
          <w:tab w:val="left" w:pos="426"/>
        </w:tabs>
        <w:spacing w:before="80" w:after="0" w:line="340" w:lineRule="exact"/>
        <w:ind w:firstLine="709"/>
        <w:rPr>
          <w:rFonts w:eastAsia="Calibri"/>
          <w:noProof w:val="0"/>
          <w:lang w:val="en-US"/>
        </w:rPr>
      </w:pPr>
      <w:r w:rsidRPr="00521A6F">
        <w:rPr>
          <w:rFonts w:eastAsia="Calibri"/>
          <w:noProof w:val="0"/>
          <w:spacing w:val="-4"/>
          <w:lang w:val="pt-BR"/>
        </w:rPr>
        <w:t>- Tổng số xuất bản phẩm đăng kí xuất bản: 4.492 tên sách thuộc kế hoạch năm 2022; đăng kí sách giáo khoa (SGK), sách bài tập năm 2023: 1.015 tên sách</w:t>
      </w:r>
      <w:r w:rsidRPr="00521A6F">
        <w:rPr>
          <w:rFonts w:eastAsia="Calibri"/>
          <w:noProof w:val="0"/>
          <w:lang w:val="en-US"/>
        </w:rPr>
        <w:t xml:space="preserve">. Chủ </w:t>
      </w:r>
      <w:r w:rsidRPr="00521A6F">
        <w:rPr>
          <w:rFonts w:eastAsia="Calibri"/>
          <w:noProof w:val="0"/>
          <w:spacing w:val="-4"/>
          <w:lang w:val="pt-BR"/>
        </w:rPr>
        <w:t xml:space="preserve">động theo dõi tình hình thực hiện xuất bản của đơn vị, đảm bảo công tác xuất bản </w:t>
      </w:r>
      <w:r w:rsidRPr="00521A6F">
        <w:rPr>
          <w:rFonts w:eastAsia="Calibri"/>
          <w:noProof w:val="0"/>
          <w:spacing w:val="-4"/>
          <w:lang w:val="pt-BR"/>
        </w:rPr>
        <w:lastRenderedPageBreak/>
        <w:t>của NXBGDVN thực hiện đúng quy định, quy trình, đầy đủ hồ sơ pháp lý. Công tác lưu chiểu thực hiện kịp thời, nhanh chóng, đã nộp lưu chiểu 2.834 tên sách.</w:t>
      </w:r>
    </w:p>
    <w:p w14:paraId="2D02B910" w14:textId="77777777" w:rsidR="00521A6F" w:rsidRPr="00521A6F" w:rsidRDefault="00521A6F" w:rsidP="00521A6F">
      <w:pPr>
        <w:tabs>
          <w:tab w:val="left" w:pos="426"/>
        </w:tabs>
        <w:spacing w:before="80" w:after="0" w:line="340" w:lineRule="exact"/>
        <w:ind w:firstLine="709"/>
        <w:rPr>
          <w:rFonts w:eastAsia="Calibri"/>
          <w:noProof w:val="0"/>
          <w:spacing w:val="-4"/>
          <w:lang w:val="pt-BR"/>
        </w:rPr>
      </w:pPr>
      <w:r w:rsidRPr="00521A6F">
        <w:rPr>
          <w:rFonts w:eastAsia="Calibri"/>
          <w:noProof w:val="0"/>
          <w:spacing w:val="-4"/>
          <w:lang w:val="pt-BR"/>
        </w:rPr>
        <w:t>Công tác bản quyền: thực hiện đăng kí quyền tác giả SGK: 86 tên sách, chi trả nhuận bút tác phẩm trích dẫn SGK: 1.384 lượt tác phẩm.</w:t>
      </w:r>
    </w:p>
    <w:p w14:paraId="5C82607F" w14:textId="77777777" w:rsidR="00521A6F" w:rsidRPr="00521A6F" w:rsidRDefault="00521A6F" w:rsidP="00521A6F">
      <w:pPr>
        <w:tabs>
          <w:tab w:val="left" w:pos="426"/>
        </w:tabs>
        <w:spacing w:before="80" w:after="0" w:line="340" w:lineRule="exact"/>
        <w:ind w:firstLine="709"/>
        <w:rPr>
          <w:rFonts w:eastAsia="Calibri"/>
          <w:noProof w:val="0"/>
          <w:color w:val="000000"/>
          <w:lang w:val="en-US"/>
        </w:rPr>
      </w:pPr>
      <w:r w:rsidRPr="00521A6F">
        <w:rPr>
          <w:rFonts w:eastAsia="Calibri"/>
          <w:noProof w:val="0"/>
          <w:color w:val="000000"/>
          <w:lang w:val="en-US"/>
        </w:rPr>
        <w:t xml:space="preserve">- Hoàn thành công tác biên soạn, thực nghiệm và tổ chức lấy ý kiến chuyên gia, đối với bản mẫu SGK các lớp 4, 8, 11 gửi Hội đồng Quốc gia thẩm định đúng hạn.  </w:t>
      </w:r>
    </w:p>
    <w:p w14:paraId="10BCBF22" w14:textId="77777777" w:rsidR="00521A6F" w:rsidRPr="00521A6F" w:rsidRDefault="00521A6F" w:rsidP="00521A6F">
      <w:pPr>
        <w:tabs>
          <w:tab w:val="left" w:pos="426"/>
        </w:tabs>
        <w:spacing w:before="80" w:after="0" w:line="340" w:lineRule="exact"/>
        <w:ind w:firstLine="709"/>
        <w:rPr>
          <w:rFonts w:eastAsia="Calibri"/>
          <w:noProof w:val="0"/>
          <w:lang w:val="fr-FR"/>
        </w:rPr>
      </w:pPr>
      <w:r w:rsidRPr="00521A6F">
        <w:rPr>
          <w:rFonts w:eastAsia="Calibri"/>
          <w:noProof w:val="0"/>
          <w:color w:val="000000"/>
          <w:lang w:val="en-US"/>
        </w:rPr>
        <w:t>- Tổ chức các buổi hội thảo giới thiệu SGK, tập huấn giáo viên sử dụng SGK lớp 3, 7, 10 đúng kế hoạch Bộ Giáo dục và Đào tạo giao, đảm bảo chất lượng tốt, được các địa phương đánh giá cao.</w:t>
      </w:r>
    </w:p>
    <w:p w14:paraId="33FD2A68" w14:textId="77777777" w:rsidR="00521A6F" w:rsidRPr="00521A6F" w:rsidRDefault="00521A6F" w:rsidP="00521A6F">
      <w:pPr>
        <w:tabs>
          <w:tab w:val="left" w:pos="426"/>
        </w:tabs>
        <w:spacing w:before="80" w:after="0" w:line="340" w:lineRule="exact"/>
        <w:ind w:firstLine="709"/>
        <w:rPr>
          <w:rFonts w:eastAsia="Calibri"/>
          <w:noProof w:val="0"/>
          <w:lang w:val="en-US"/>
        </w:rPr>
      </w:pPr>
      <w:r w:rsidRPr="00521A6F">
        <w:rPr>
          <w:rFonts w:eastAsia="Calibri"/>
          <w:i/>
          <w:noProof w:val="0"/>
          <w:lang w:val="en-US"/>
        </w:rPr>
        <w:t>b) Công tác in, phát hành:</w:t>
      </w:r>
      <w:r w:rsidRPr="00521A6F">
        <w:rPr>
          <w:rFonts w:eastAsia="Calibri"/>
          <w:noProof w:val="0"/>
          <w:lang w:val="en-US"/>
        </w:rPr>
        <w:t xml:space="preserve"> </w:t>
      </w:r>
    </w:p>
    <w:p w14:paraId="1250B452" w14:textId="77777777" w:rsidR="00521A6F" w:rsidRPr="00521A6F" w:rsidRDefault="00521A6F" w:rsidP="00521A6F">
      <w:pPr>
        <w:tabs>
          <w:tab w:val="left" w:pos="426"/>
        </w:tabs>
        <w:spacing w:before="80" w:after="0" w:line="340" w:lineRule="exact"/>
        <w:ind w:firstLine="709"/>
        <w:rPr>
          <w:rFonts w:eastAsia="Calibri"/>
          <w:noProof w:val="0"/>
          <w:lang w:val="en-US"/>
        </w:rPr>
      </w:pPr>
      <w:r w:rsidRPr="00521A6F">
        <w:rPr>
          <w:rFonts w:eastAsia="Calibri"/>
          <w:noProof w:val="0"/>
          <w:lang w:val="en-US"/>
        </w:rPr>
        <w:t xml:space="preserve">Mặc dù gặp nhiều khó khăn do việc lựa chọn danh mục SGK và đăng kí số lượng của các địa phương chậm nhiều so với quy định của Bộ Giáo dục và Đào tạo, NXBGDVN đã triển khai nhiều giải pháp để điều hành công tác in, đảm bảo đáp ứng mọi nhu cầu của các địa phương. Công tác phát hành SGK phục vụ học sinh, giáo viên năm học 2022-2023 đã hoàn thành tốt đẹp, đảm bảo cung ứng đầy đủ, đồng bộ, kịp thời, không để xảy ra sốt sách, thiếu sách. Sản lượng phát hành SGK và các xuất bản phẩm khác của NXBGDVN 9 tháng đầu năm đạt 290 triệu bản (đạt 120% kế hoạch đề ra). </w:t>
      </w:r>
    </w:p>
    <w:p w14:paraId="3D226DC7" w14:textId="77777777" w:rsidR="00521A6F" w:rsidRPr="00521A6F" w:rsidRDefault="00521A6F" w:rsidP="00521A6F">
      <w:pPr>
        <w:tabs>
          <w:tab w:val="left" w:pos="426"/>
        </w:tabs>
        <w:spacing w:before="80" w:after="0" w:line="340" w:lineRule="exact"/>
        <w:ind w:firstLine="709"/>
        <w:rPr>
          <w:rFonts w:eastAsia="Calibri"/>
          <w:noProof w:val="0"/>
          <w:lang w:val="en-US"/>
        </w:rPr>
      </w:pPr>
      <w:r w:rsidRPr="00521A6F">
        <w:rPr>
          <w:rFonts w:eastAsia="Calibri"/>
          <w:i/>
          <w:noProof w:val="0"/>
          <w:lang w:val="en-US"/>
        </w:rPr>
        <w:t>c) Công tác xã hội, từ thiện:</w:t>
      </w:r>
      <w:r w:rsidRPr="00521A6F">
        <w:rPr>
          <w:rFonts w:eastAsia="Calibri"/>
          <w:noProof w:val="0"/>
          <w:lang w:val="en-US"/>
        </w:rPr>
        <w:t xml:space="preserve"> Hoàn thành chương trình “Cùng tiếp bước em tới trường” trước thềm năm học 2022-2023, trao tặng 50.000 bộ SGK Chương trình giáo dục phổ thông 2018 cho các em học sinh có hoàn cảnh khó khăn tại các tỉnh/thành phố trên cả nước. Ngoài ra, NXBGDVN và các đơn vị còn tham gia thực hiện nhiều hoạt động xã hội, từ thiện khác với nội dung phong phú.</w:t>
      </w:r>
    </w:p>
    <w:p w14:paraId="5BF491D6" w14:textId="77777777" w:rsidR="00521A6F" w:rsidRPr="00521A6F" w:rsidRDefault="00521A6F" w:rsidP="00521A6F">
      <w:pPr>
        <w:tabs>
          <w:tab w:val="left" w:pos="426"/>
        </w:tabs>
        <w:spacing w:before="80" w:after="0" w:line="320" w:lineRule="exact"/>
        <w:ind w:firstLine="562"/>
        <w:rPr>
          <w:b/>
          <w:noProof w:val="0"/>
          <w:color w:val="000000"/>
          <w:sz w:val="26"/>
          <w:szCs w:val="26"/>
          <w:lang w:val="en-US"/>
        </w:rPr>
      </w:pPr>
    </w:p>
    <w:p w14:paraId="508B9655" w14:textId="77777777" w:rsidR="00521A6F" w:rsidRPr="00521A6F" w:rsidRDefault="00521A6F" w:rsidP="00521A6F">
      <w:pPr>
        <w:tabs>
          <w:tab w:val="left" w:pos="426"/>
        </w:tabs>
        <w:spacing w:before="80" w:after="0" w:line="320" w:lineRule="exact"/>
        <w:ind w:firstLine="562"/>
        <w:rPr>
          <w:b/>
          <w:noProof w:val="0"/>
          <w:color w:val="000000"/>
          <w:sz w:val="26"/>
          <w:szCs w:val="26"/>
          <w:lang w:val="en-US"/>
        </w:rPr>
      </w:pPr>
      <w:r w:rsidRPr="00521A6F">
        <w:rPr>
          <w:b/>
          <w:noProof w:val="0"/>
          <w:color w:val="000000"/>
          <w:sz w:val="26"/>
          <w:szCs w:val="26"/>
          <w:lang w:val="en-US"/>
        </w:rPr>
        <w:t>Kết quả hoạt động sản xuất kinh doanh 9 tháng đầu năm 2022</w:t>
      </w:r>
    </w:p>
    <w:tbl>
      <w:tblPr>
        <w:tblW w:w="8933" w:type="dxa"/>
        <w:tblInd w:w="142" w:type="dxa"/>
        <w:tblLook w:val="04A0" w:firstRow="1" w:lastRow="0" w:firstColumn="1" w:lastColumn="0" w:noHBand="0" w:noVBand="1"/>
      </w:tblPr>
      <w:tblGrid>
        <w:gridCol w:w="632"/>
        <w:gridCol w:w="2268"/>
        <w:gridCol w:w="1014"/>
        <w:gridCol w:w="1086"/>
        <w:gridCol w:w="1253"/>
        <w:gridCol w:w="835"/>
        <w:gridCol w:w="925"/>
        <w:gridCol w:w="985"/>
      </w:tblGrid>
      <w:tr w:rsidR="00521A6F" w:rsidRPr="00521A6F" w14:paraId="27BF3E66" w14:textId="77777777" w:rsidTr="00617356">
        <w:trPr>
          <w:trHeight w:val="575"/>
        </w:trPr>
        <w:tc>
          <w:tcPr>
            <w:tcW w:w="567" w:type="dxa"/>
            <w:tcBorders>
              <w:bottom w:val="single" w:sz="4" w:space="0" w:color="auto"/>
            </w:tcBorders>
            <w:shd w:val="clear" w:color="auto" w:fill="auto"/>
            <w:noWrap/>
            <w:vAlign w:val="center"/>
          </w:tcPr>
          <w:p w14:paraId="161321AF" w14:textId="77777777" w:rsidR="00521A6F" w:rsidRPr="00521A6F" w:rsidRDefault="00521A6F" w:rsidP="00521A6F">
            <w:pPr>
              <w:spacing w:before="0" w:after="0" w:line="240" w:lineRule="auto"/>
              <w:jc w:val="center"/>
              <w:rPr>
                <w:b/>
                <w:bCs/>
                <w:noProof w:val="0"/>
                <w:color w:val="000000"/>
                <w:sz w:val="22"/>
                <w:szCs w:val="22"/>
                <w:lang w:val="en-US"/>
              </w:rPr>
            </w:pPr>
          </w:p>
        </w:tc>
        <w:tc>
          <w:tcPr>
            <w:tcW w:w="2268" w:type="dxa"/>
            <w:tcBorders>
              <w:bottom w:val="single" w:sz="4" w:space="0" w:color="auto"/>
            </w:tcBorders>
            <w:shd w:val="clear" w:color="auto" w:fill="auto"/>
            <w:noWrap/>
            <w:vAlign w:val="center"/>
          </w:tcPr>
          <w:p w14:paraId="76FFF224" w14:textId="77777777" w:rsidR="00521A6F" w:rsidRPr="00521A6F" w:rsidRDefault="00521A6F" w:rsidP="00521A6F">
            <w:pPr>
              <w:spacing w:before="0" w:after="0" w:line="240" w:lineRule="auto"/>
              <w:jc w:val="center"/>
              <w:rPr>
                <w:b/>
                <w:bCs/>
                <w:noProof w:val="0"/>
                <w:color w:val="000000"/>
                <w:sz w:val="22"/>
                <w:szCs w:val="22"/>
                <w:lang w:val="en-US"/>
              </w:rPr>
            </w:pPr>
          </w:p>
        </w:tc>
        <w:tc>
          <w:tcPr>
            <w:tcW w:w="1014" w:type="dxa"/>
            <w:tcBorders>
              <w:bottom w:val="single" w:sz="4" w:space="0" w:color="auto"/>
            </w:tcBorders>
            <w:shd w:val="clear" w:color="auto" w:fill="auto"/>
            <w:noWrap/>
            <w:vAlign w:val="center"/>
          </w:tcPr>
          <w:p w14:paraId="53F9386D" w14:textId="77777777" w:rsidR="00521A6F" w:rsidRPr="00521A6F" w:rsidRDefault="00521A6F" w:rsidP="00521A6F">
            <w:pPr>
              <w:spacing w:before="0" w:after="0" w:line="240" w:lineRule="auto"/>
              <w:jc w:val="center"/>
              <w:rPr>
                <w:b/>
                <w:bCs/>
                <w:noProof w:val="0"/>
                <w:color w:val="000000"/>
                <w:sz w:val="22"/>
                <w:szCs w:val="22"/>
                <w:lang w:val="en-US"/>
              </w:rPr>
            </w:pPr>
          </w:p>
        </w:tc>
        <w:tc>
          <w:tcPr>
            <w:tcW w:w="1086" w:type="dxa"/>
            <w:tcBorders>
              <w:bottom w:val="single" w:sz="4" w:space="0" w:color="auto"/>
            </w:tcBorders>
            <w:shd w:val="clear" w:color="auto" w:fill="auto"/>
            <w:noWrap/>
            <w:vAlign w:val="center"/>
          </w:tcPr>
          <w:p w14:paraId="1AF6966D" w14:textId="77777777" w:rsidR="00521A6F" w:rsidRPr="00521A6F" w:rsidRDefault="00521A6F" w:rsidP="00521A6F">
            <w:pPr>
              <w:spacing w:before="0" w:after="0" w:line="240" w:lineRule="auto"/>
              <w:jc w:val="center"/>
              <w:rPr>
                <w:b/>
                <w:bCs/>
                <w:noProof w:val="0"/>
                <w:color w:val="000000"/>
                <w:sz w:val="22"/>
                <w:szCs w:val="22"/>
                <w:lang w:val="en-US"/>
              </w:rPr>
            </w:pPr>
          </w:p>
        </w:tc>
        <w:tc>
          <w:tcPr>
            <w:tcW w:w="1253" w:type="dxa"/>
            <w:tcBorders>
              <w:bottom w:val="single" w:sz="4" w:space="0" w:color="auto"/>
            </w:tcBorders>
            <w:shd w:val="clear" w:color="auto" w:fill="auto"/>
            <w:noWrap/>
            <w:vAlign w:val="center"/>
          </w:tcPr>
          <w:p w14:paraId="00F58B80" w14:textId="77777777" w:rsidR="00521A6F" w:rsidRPr="00521A6F" w:rsidRDefault="00521A6F" w:rsidP="00521A6F">
            <w:pPr>
              <w:spacing w:before="0" w:after="0" w:line="240" w:lineRule="auto"/>
              <w:jc w:val="center"/>
              <w:rPr>
                <w:b/>
                <w:bCs/>
                <w:noProof w:val="0"/>
                <w:color w:val="000000"/>
                <w:sz w:val="22"/>
                <w:szCs w:val="22"/>
                <w:lang w:val="en-US"/>
              </w:rPr>
            </w:pPr>
          </w:p>
        </w:tc>
        <w:tc>
          <w:tcPr>
            <w:tcW w:w="835" w:type="dxa"/>
            <w:tcBorders>
              <w:bottom w:val="single" w:sz="4" w:space="0" w:color="auto"/>
            </w:tcBorders>
            <w:shd w:val="clear" w:color="auto" w:fill="auto"/>
            <w:noWrap/>
            <w:vAlign w:val="center"/>
          </w:tcPr>
          <w:p w14:paraId="66F54DF1" w14:textId="77777777" w:rsidR="00521A6F" w:rsidRPr="00521A6F" w:rsidRDefault="00521A6F" w:rsidP="00521A6F">
            <w:pPr>
              <w:spacing w:before="0" w:after="0" w:line="240" w:lineRule="auto"/>
              <w:jc w:val="center"/>
              <w:rPr>
                <w:b/>
                <w:bCs/>
                <w:noProof w:val="0"/>
                <w:color w:val="000000"/>
                <w:sz w:val="22"/>
                <w:szCs w:val="22"/>
                <w:lang w:val="en-US"/>
              </w:rPr>
            </w:pPr>
          </w:p>
        </w:tc>
        <w:tc>
          <w:tcPr>
            <w:tcW w:w="1910" w:type="dxa"/>
            <w:gridSpan w:val="2"/>
            <w:tcBorders>
              <w:bottom w:val="single" w:sz="4" w:space="0" w:color="auto"/>
            </w:tcBorders>
            <w:shd w:val="clear" w:color="auto" w:fill="auto"/>
            <w:noWrap/>
            <w:vAlign w:val="center"/>
          </w:tcPr>
          <w:p w14:paraId="6BBC0957" w14:textId="77777777" w:rsidR="00521A6F" w:rsidRPr="00521A6F" w:rsidRDefault="00521A6F" w:rsidP="00521A6F">
            <w:pPr>
              <w:spacing w:before="0" w:after="0" w:line="240" w:lineRule="auto"/>
              <w:jc w:val="center"/>
              <w:rPr>
                <w:bCs/>
                <w:noProof w:val="0"/>
                <w:color w:val="000000"/>
                <w:sz w:val="26"/>
                <w:szCs w:val="26"/>
                <w:lang w:val="en-US"/>
              </w:rPr>
            </w:pPr>
            <w:r w:rsidRPr="00521A6F">
              <w:rPr>
                <w:bCs/>
                <w:noProof w:val="0"/>
                <w:color w:val="000000"/>
                <w:sz w:val="26"/>
                <w:szCs w:val="26"/>
                <w:lang w:val="en-US"/>
              </w:rPr>
              <w:t>Đvt: tỉ đồng</w:t>
            </w:r>
          </w:p>
        </w:tc>
      </w:tr>
      <w:tr w:rsidR="00521A6F" w:rsidRPr="00521A6F" w14:paraId="0824ECB3" w14:textId="77777777" w:rsidTr="00617356">
        <w:trPr>
          <w:trHeight w:val="5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9A931" w14:textId="77777777" w:rsidR="00521A6F" w:rsidRPr="00521A6F" w:rsidRDefault="00521A6F" w:rsidP="00521A6F">
            <w:pPr>
              <w:spacing w:before="0" w:after="0" w:line="240" w:lineRule="auto"/>
              <w:jc w:val="center"/>
              <w:rPr>
                <w:b/>
                <w:bCs/>
                <w:noProof w:val="0"/>
                <w:color w:val="000000"/>
                <w:sz w:val="22"/>
                <w:szCs w:val="22"/>
                <w:lang w:val="en-US"/>
              </w:rPr>
            </w:pPr>
            <w:r w:rsidRPr="00521A6F">
              <w:rPr>
                <w:b/>
                <w:bCs/>
                <w:noProof w:val="0"/>
                <w:color w:val="000000"/>
                <w:sz w:val="22"/>
                <w:szCs w:val="22"/>
                <w:lang w:val="en-US"/>
              </w:rPr>
              <w:t>STT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AA59" w14:textId="77777777" w:rsidR="00521A6F" w:rsidRPr="00521A6F" w:rsidRDefault="00521A6F" w:rsidP="00521A6F">
            <w:pPr>
              <w:spacing w:before="0" w:after="0" w:line="240" w:lineRule="auto"/>
              <w:jc w:val="center"/>
              <w:rPr>
                <w:b/>
                <w:bCs/>
                <w:noProof w:val="0"/>
                <w:color w:val="000000"/>
                <w:sz w:val="22"/>
                <w:szCs w:val="22"/>
                <w:lang w:val="en-US"/>
              </w:rPr>
            </w:pPr>
            <w:r w:rsidRPr="00521A6F">
              <w:rPr>
                <w:b/>
                <w:bCs/>
                <w:noProof w:val="0"/>
                <w:color w:val="000000"/>
                <w:sz w:val="22"/>
                <w:szCs w:val="22"/>
                <w:lang w:val="en-US"/>
              </w:rPr>
              <w:t>Chỉ tiêu</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E163" w14:textId="77777777" w:rsidR="00521A6F" w:rsidRPr="00521A6F" w:rsidRDefault="00521A6F" w:rsidP="00521A6F">
            <w:pPr>
              <w:spacing w:before="0" w:after="0" w:line="240" w:lineRule="auto"/>
              <w:jc w:val="center"/>
              <w:rPr>
                <w:b/>
                <w:bCs/>
                <w:noProof w:val="0"/>
                <w:color w:val="000000"/>
                <w:sz w:val="22"/>
                <w:szCs w:val="22"/>
                <w:lang w:val="en-US"/>
              </w:rPr>
            </w:pPr>
            <w:r w:rsidRPr="00521A6F">
              <w:rPr>
                <w:b/>
                <w:bCs/>
                <w:noProof w:val="0"/>
                <w:color w:val="000000"/>
                <w:sz w:val="22"/>
                <w:szCs w:val="22"/>
                <w:lang w:val="en-US"/>
              </w:rPr>
              <w:t xml:space="preserve"> Thực hiện 2021 </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70A1" w14:textId="77777777" w:rsidR="00521A6F" w:rsidRPr="00521A6F" w:rsidRDefault="00521A6F" w:rsidP="00521A6F">
            <w:pPr>
              <w:spacing w:before="0" w:after="0" w:line="240" w:lineRule="auto"/>
              <w:jc w:val="center"/>
              <w:rPr>
                <w:b/>
                <w:bCs/>
                <w:noProof w:val="0"/>
                <w:color w:val="000000"/>
                <w:sz w:val="22"/>
                <w:szCs w:val="22"/>
                <w:lang w:val="en-US"/>
              </w:rPr>
            </w:pPr>
            <w:r w:rsidRPr="00521A6F">
              <w:rPr>
                <w:b/>
                <w:bCs/>
                <w:noProof w:val="0"/>
                <w:color w:val="000000"/>
                <w:sz w:val="22"/>
                <w:szCs w:val="22"/>
                <w:lang w:val="en-US"/>
              </w:rPr>
              <w:t xml:space="preserve"> Kế hoạch 2022 </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B85EA" w14:textId="77777777" w:rsidR="00521A6F" w:rsidRPr="00521A6F" w:rsidRDefault="00521A6F" w:rsidP="00521A6F">
            <w:pPr>
              <w:spacing w:before="0" w:after="0" w:line="240" w:lineRule="auto"/>
              <w:jc w:val="center"/>
              <w:rPr>
                <w:b/>
                <w:bCs/>
                <w:noProof w:val="0"/>
                <w:color w:val="000000"/>
                <w:sz w:val="22"/>
                <w:szCs w:val="22"/>
                <w:lang w:val="en-US"/>
              </w:rPr>
            </w:pPr>
            <w:r w:rsidRPr="00521A6F">
              <w:rPr>
                <w:b/>
                <w:bCs/>
                <w:noProof w:val="0"/>
                <w:color w:val="000000"/>
                <w:sz w:val="22"/>
                <w:szCs w:val="22"/>
                <w:lang w:val="en-US"/>
              </w:rPr>
              <w:t xml:space="preserve"> Thực hiện từ T1- T9/2022 </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D290B" w14:textId="77777777" w:rsidR="00521A6F" w:rsidRPr="00521A6F" w:rsidRDefault="00521A6F" w:rsidP="00521A6F">
            <w:pPr>
              <w:spacing w:before="0" w:after="0" w:line="240" w:lineRule="auto"/>
              <w:jc w:val="center"/>
              <w:rPr>
                <w:b/>
                <w:bCs/>
                <w:noProof w:val="0"/>
                <w:color w:val="000000"/>
                <w:sz w:val="22"/>
                <w:szCs w:val="22"/>
                <w:lang w:val="en-US"/>
              </w:rPr>
            </w:pPr>
            <w:r w:rsidRPr="00521A6F">
              <w:rPr>
                <w:b/>
                <w:bCs/>
                <w:noProof w:val="0"/>
                <w:color w:val="000000"/>
                <w:sz w:val="22"/>
                <w:szCs w:val="22"/>
                <w:lang w:val="en-US"/>
              </w:rPr>
              <w:t xml:space="preserve"> Ước Thực hiện 2022 </w:t>
            </w:r>
          </w:p>
        </w:tc>
        <w:tc>
          <w:tcPr>
            <w:tcW w:w="19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4C45F8" w14:textId="77777777" w:rsidR="00521A6F" w:rsidRPr="00521A6F" w:rsidRDefault="00521A6F" w:rsidP="00521A6F">
            <w:pPr>
              <w:spacing w:before="0" w:after="0" w:line="240" w:lineRule="auto"/>
              <w:jc w:val="center"/>
              <w:rPr>
                <w:b/>
                <w:bCs/>
                <w:noProof w:val="0"/>
                <w:color w:val="000000"/>
                <w:sz w:val="22"/>
                <w:szCs w:val="22"/>
                <w:lang w:val="en-US"/>
              </w:rPr>
            </w:pPr>
            <w:r w:rsidRPr="00521A6F">
              <w:rPr>
                <w:b/>
                <w:bCs/>
                <w:noProof w:val="0"/>
                <w:color w:val="000000"/>
                <w:sz w:val="22"/>
                <w:szCs w:val="22"/>
                <w:lang w:val="en-US"/>
              </w:rPr>
              <w:t>Tỉ lệ</w:t>
            </w:r>
          </w:p>
        </w:tc>
      </w:tr>
      <w:tr w:rsidR="00521A6F" w:rsidRPr="00521A6F" w14:paraId="3DB8791A" w14:textId="77777777" w:rsidTr="00617356">
        <w:trPr>
          <w:trHeight w:val="30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B994BF3" w14:textId="77777777" w:rsidR="00521A6F" w:rsidRPr="00521A6F" w:rsidRDefault="00521A6F" w:rsidP="00521A6F">
            <w:pPr>
              <w:spacing w:before="0" w:after="0" w:line="240" w:lineRule="auto"/>
              <w:jc w:val="left"/>
              <w:rPr>
                <w:b/>
                <w:bCs/>
                <w:noProof w:val="0"/>
                <w:color w:val="000000"/>
                <w:sz w:val="22"/>
                <w:szCs w:val="22"/>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03503E" w14:textId="77777777" w:rsidR="00521A6F" w:rsidRPr="00521A6F" w:rsidRDefault="00521A6F" w:rsidP="00521A6F">
            <w:pPr>
              <w:spacing w:before="0" w:after="0" w:line="240" w:lineRule="auto"/>
              <w:jc w:val="left"/>
              <w:rPr>
                <w:b/>
                <w:bCs/>
                <w:noProof w:val="0"/>
                <w:color w:val="000000"/>
                <w:sz w:val="22"/>
                <w:szCs w:val="22"/>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12A1F63" w14:textId="77777777" w:rsidR="00521A6F" w:rsidRPr="00521A6F" w:rsidRDefault="00521A6F" w:rsidP="00521A6F">
            <w:pPr>
              <w:spacing w:before="0" w:after="0" w:line="240" w:lineRule="auto"/>
              <w:jc w:val="left"/>
              <w:rPr>
                <w:b/>
                <w:bCs/>
                <w:noProof w:val="0"/>
                <w:color w:val="000000"/>
                <w:sz w:val="22"/>
                <w:szCs w:val="22"/>
                <w:lang w:val="en-U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4802C9AB" w14:textId="77777777" w:rsidR="00521A6F" w:rsidRPr="00521A6F" w:rsidRDefault="00521A6F" w:rsidP="00521A6F">
            <w:pPr>
              <w:spacing w:before="0" w:after="0" w:line="240" w:lineRule="auto"/>
              <w:jc w:val="left"/>
              <w:rPr>
                <w:b/>
                <w:bCs/>
                <w:noProof w:val="0"/>
                <w:color w:val="000000"/>
                <w:sz w:val="22"/>
                <w:szCs w:val="22"/>
                <w:lang w:val="en-U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2DFF8183" w14:textId="77777777" w:rsidR="00521A6F" w:rsidRPr="00521A6F" w:rsidRDefault="00521A6F" w:rsidP="00521A6F">
            <w:pPr>
              <w:spacing w:before="0" w:after="0" w:line="240" w:lineRule="auto"/>
              <w:jc w:val="left"/>
              <w:rPr>
                <w:b/>
                <w:bCs/>
                <w:noProof w:val="0"/>
                <w:color w:val="000000"/>
                <w:sz w:val="22"/>
                <w:szCs w:val="22"/>
                <w:lang w:val="en-US"/>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3E183C1B" w14:textId="77777777" w:rsidR="00521A6F" w:rsidRPr="00521A6F" w:rsidRDefault="00521A6F" w:rsidP="00521A6F">
            <w:pPr>
              <w:spacing w:before="0" w:after="0" w:line="240" w:lineRule="auto"/>
              <w:jc w:val="left"/>
              <w:rPr>
                <w:b/>
                <w:bCs/>
                <w:noProof w:val="0"/>
                <w:color w:val="000000"/>
                <w:sz w:val="22"/>
                <w:szCs w:val="22"/>
                <w:lang w:val="en-US"/>
              </w:rPr>
            </w:pPr>
          </w:p>
        </w:tc>
        <w:tc>
          <w:tcPr>
            <w:tcW w:w="925" w:type="dxa"/>
            <w:tcBorders>
              <w:top w:val="nil"/>
              <w:left w:val="nil"/>
              <w:bottom w:val="single" w:sz="4" w:space="0" w:color="auto"/>
              <w:right w:val="single" w:sz="4" w:space="0" w:color="auto"/>
            </w:tcBorders>
            <w:shd w:val="clear" w:color="auto" w:fill="auto"/>
            <w:noWrap/>
            <w:vAlign w:val="center"/>
            <w:hideMark/>
          </w:tcPr>
          <w:p w14:paraId="42C6B685" w14:textId="77777777" w:rsidR="00521A6F" w:rsidRPr="00521A6F" w:rsidRDefault="00521A6F" w:rsidP="00521A6F">
            <w:pPr>
              <w:spacing w:before="0" w:after="0" w:line="240" w:lineRule="auto"/>
              <w:jc w:val="left"/>
              <w:rPr>
                <w:b/>
                <w:bCs/>
                <w:noProof w:val="0"/>
                <w:color w:val="000000"/>
                <w:sz w:val="22"/>
                <w:szCs w:val="22"/>
                <w:lang w:val="en-US"/>
              </w:rPr>
            </w:pPr>
            <w:r w:rsidRPr="00521A6F">
              <w:rPr>
                <w:b/>
                <w:bCs/>
                <w:noProof w:val="0"/>
                <w:color w:val="000000"/>
                <w:sz w:val="22"/>
                <w:szCs w:val="22"/>
                <w:lang w:val="en-US"/>
              </w:rPr>
              <w:t>TH/CK</w:t>
            </w:r>
          </w:p>
        </w:tc>
        <w:tc>
          <w:tcPr>
            <w:tcW w:w="985" w:type="dxa"/>
            <w:tcBorders>
              <w:top w:val="nil"/>
              <w:left w:val="nil"/>
              <w:bottom w:val="single" w:sz="4" w:space="0" w:color="auto"/>
              <w:right w:val="single" w:sz="4" w:space="0" w:color="auto"/>
            </w:tcBorders>
            <w:shd w:val="clear" w:color="auto" w:fill="auto"/>
            <w:noWrap/>
            <w:vAlign w:val="center"/>
            <w:hideMark/>
          </w:tcPr>
          <w:p w14:paraId="5C54D692" w14:textId="77777777" w:rsidR="00521A6F" w:rsidRPr="00521A6F" w:rsidRDefault="00521A6F" w:rsidP="00521A6F">
            <w:pPr>
              <w:spacing w:before="0" w:after="0" w:line="240" w:lineRule="auto"/>
              <w:jc w:val="left"/>
              <w:rPr>
                <w:b/>
                <w:bCs/>
                <w:noProof w:val="0"/>
                <w:color w:val="000000"/>
                <w:sz w:val="22"/>
                <w:szCs w:val="22"/>
                <w:lang w:val="en-US"/>
              </w:rPr>
            </w:pPr>
            <w:r w:rsidRPr="00521A6F">
              <w:rPr>
                <w:b/>
                <w:bCs/>
                <w:noProof w:val="0"/>
                <w:color w:val="000000"/>
                <w:sz w:val="22"/>
                <w:szCs w:val="22"/>
                <w:lang w:val="en-US"/>
              </w:rPr>
              <w:t>TH/KH</w:t>
            </w:r>
          </w:p>
        </w:tc>
      </w:tr>
      <w:tr w:rsidR="00521A6F" w:rsidRPr="00521A6F" w14:paraId="3B41A82B" w14:textId="77777777" w:rsidTr="00617356">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0AC105"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1</w:t>
            </w:r>
          </w:p>
        </w:tc>
        <w:tc>
          <w:tcPr>
            <w:tcW w:w="2268" w:type="dxa"/>
            <w:tcBorders>
              <w:top w:val="nil"/>
              <w:left w:val="nil"/>
              <w:bottom w:val="single" w:sz="4" w:space="0" w:color="auto"/>
              <w:right w:val="single" w:sz="4" w:space="0" w:color="auto"/>
            </w:tcBorders>
            <w:shd w:val="clear" w:color="auto" w:fill="auto"/>
            <w:noWrap/>
            <w:vAlign w:val="center"/>
            <w:hideMark/>
          </w:tcPr>
          <w:p w14:paraId="5C9BD034" w14:textId="77777777" w:rsidR="00521A6F" w:rsidRPr="00521A6F" w:rsidRDefault="00521A6F" w:rsidP="00521A6F">
            <w:pPr>
              <w:spacing w:before="60" w:after="60" w:line="240" w:lineRule="auto"/>
              <w:jc w:val="left"/>
              <w:rPr>
                <w:noProof w:val="0"/>
                <w:color w:val="000000"/>
                <w:sz w:val="24"/>
                <w:szCs w:val="24"/>
                <w:lang w:val="en-US"/>
              </w:rPr>
            </w:pPr>
            <w:r w:rsidRPr="00521A6F">
              <w:rPr>
                <w:noProof w:val="0"/>
                <w:color w:val="000000"/>
                <w:sz w:val="24"/>
                <w:szCs w:val="24"/>
                <w:lang w:val="en-US"/>
              </w:rPr>
              <w:t>Tổng doanh thu</w:t>
            </w:r>
          </w:p>
        </w:tc>
        <w:tc>
          <w:tcPr>
            <w:tcW w:w="1014" w:type="dxa"/>
            <w:tcBorders>
              <w:top w:val="nil"/>
              <w:left w:val="nil"/>
              <w:bottom w:val="single" w:sz="4" w:space="0" w:color="auto"/>
              <w:right w:val="single" w:sz="4" w:space="0" w:color="auto"/>
            </w:tcBorders>
            <w:shd w:val="clear" w:color="auto" w:fill="auto"/>
            <w:noWrap/>
            <w:vAlign w:val="center"/>
            <w:hideMark/>
          </w:tcPr>
          <w:p w14:paraId="608F509A"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1.828</w:t>
            </w:r>
          </w:p>
        </w:tc>
        <w:tc>
          <w:tcPr>
            <w:tcW w:w="1086" w:type="dxa"/>
            <w:tcBorders>
              <w:top w:val="nil"/>
              <w:left w:val="nil"/>
              <w:bottom w:val="single" w:sz="4" w:space="0" w:color="auto"/>
              <w:right w:val="single" w:sz="4" w:space="0" w:color="auto"/>
            </w:tcBorders>
            <w:shd w:val="clear" w:color="auto" w:fill="auto"/>
            <w:noWrap/>
            <w:vAlign w:val="center"/>
            <w:hideMark/>
          </w:tcPr>
          <w:p w14:paraId="75140B7E"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2.094</w:t>
            </w:r>
          </w:p>
        </w:tc>
        <w:tc>
          <w:tcPr>
            <w:tcW w:w="1253" w:type="dxa"/>
            <w:tcBorders>
              <w:top w:val="nil"/>
              <w:left w:val="nil"/>
              <w:bottom w:val="single" w:sz="4" w:space="0" w:color="auto"/>
              <w:right w:val="single" w:sz="4" w:space="0" w:color="auto"/>
            </w:tcBorders>
            <w:shd w:val="clear" w:color="auto" w:fill="auto"/>
            <w:noWrap/>
            <w:vAlign w:val="center"/>
            <w:hideMark/>
          </w:tcPr>
          <w:p w14:paraId="1D09E207"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2.344</w:t>
            </w:r>
          </w:p>
        </w:tc>
        <w:tc>
          <w:tcPr>
            <w:tcW w:w="835" w:type="dxa"/>
            <w:tcBorders>
              <w:top w:val="nil"/>
              <w:left w:val="nil"/>
              <w:bottom w:val="single" w:sz="4" w:space="0" w:color="auto"/>
              <w:right w:val="single" w:sz="4" w:space="0" w:color="auto"/>
            </w:tcBorders>
            <w:shd w:val="clear" w:color="auto" w:fill="auto"/>
            <w:noWrap/>
            <w:vAlign w:val="center"/>
            <w:hideMark/>
          </w:tcPr>
          <w:p w14:paraId="1F30E6C2"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2.350</w:t>
            </w:r>
          </w:p>
        </w:tc>
        <w:tc>
          <w:tcPr>
            <w:tcW w:w="925" w:type="dxa"/>
            <w:tcBorders>
              <w:top w:val="nil"/>
              <w:left w:val="nil"/>
              <w:bottom w:val="single" w:sz="4" w:space="0" w:color="auto"/>
              <w:right w:val="single" w:sz="4" w:space="0" w:color="auto"/>
            </w:tcBorders>
            <w:shd w:val="clear" w:color="auto" w:fill="auto"/>
            <w:noWrap/>
            <w:vAlign w:val="center"/>
            <w:hideMark/>
          </w:tcPr>
          <w:p w14:paraId="32116D81"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129%</w:t>
            </w:r>
          </w:p>
        </w:tc>
        <w:tc>
          <w:tcPr>
            <w:tcW w:w="985" w:type="dxa"/>
            <w:tcBorders>
              <w:top w:val="nil"/>
              <w:left w:val="nil"/>
              <w:bottom w:val="single" w:sz="4" w:space="0" w:color="auto"/>
              <w:right w:val="single" w:sz="4" w:space="0" w:color="auto"/>
            </w:tcBorders>
            <w:shd w:val="clear" w:color="auto" w:fill="auto"/>
            <w:noWrap/>
            <w:vAlign w:val="center"/>
            <w:hideMark/>
          </w:tcPr>
          <w:p w14:paraId="61A2BD36"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112%</w:t>
            </w:r>
          </w:p>
        </w:tc>
      </w:tr>
      <w:tr w:rsidR="00521A6F" w:rsidRPr="00521A6F" w14:paraId="3AC262CE" w14:textId="77777777" w:rsidTr="00617356">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DD5482"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2</w:t>
            </w:r>
          </w:p>
        </w:tc>
        <w:tc>
          <w:tcPr>
            <w:tcW w:w="2268" w:type="dxa"/>
            <w:tcBorders>
              <w:top w:val="nil"/>
              <w:left w:val="nil"/>
              <w:bottom w:val="single" w:sz="4" w:space="0" w:color="auto"/>
              <w:right w:val="single" w:sz="4" w:space="0" w:color="auto"/>
            </w:tcBorders>
            <w:shd w:val="clear" w:color="auto" w:fill="auto"/>
            <w:noWrap/>
            <w:vAlign w:val="center"/>
            <w:hideMark/>
          </w:tcPr>
          <w:p w14:paraId="25FFE5BB" w14:textId="77777777" w:rsidR="00521A6F" w:rsidRPr="00521A6F" w:rsidRDefault="00521A6F" w:rsidP="00521A6F">
            <w:pPr>
              <w:spacing w:before="60" w:after="60" w:line="240" w:lineRule="auto"/>
              <w:jc w:val="left"/>
              <w:rPr>
                <w:noProof w:val="0"/>
                <w:color w:val="000000"/>
                <w:sz w:val="24"/>
                <w:szCs w:val="24"/>
                <w:lang w:val="en-US"/>
              </w:rPr>
            </w:pPr>
            <w:r w:rsidRPr="00521A6F">
              <w:rPr>
                <w:noProof w:val="0"/>
                <w:color w:val="000000"/>
                <w:sz w:val="24"/>
                <w:szCs w:val="24"/>
                <w:lang w:val="en-US"/>
              </w:rPr>
              <w:t>Lợi nhuận trước thuế</w:t>
            </w:r>
          </w:p>
        </w:tc>
        <w:tc>
          <w:tcPr>
            <w:tcW w:w="1014" w:type="dxa"/>
            <w:tcBorders>
              <w:top w:val="nil"/>
              <w:left w:val="nil"/>
              <w:bottom w:val="single" w:sz="4" w:space="0" w:color="auto"/>
              <w:right w:val="single" w:sz="4" w:space="0" w:color="auto"/>
            </w:tcBorders>
            <w:shd w:val="clear" w:color="auto" w:fill="auto"/>
            <w:noWrap/>
            <w:vAlign w:val="center"/>
            <w:hideMark/>
          </w:tcPr>
          <w:p w14:paraId="651CFCFD"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314</w:t>
            </w:r>
          </w:p>
        </w:tc>
        <w:tc>
          <w:tcPr>
            <w:tcW w:w="1086" w:type="dxa"/>
            <w:tcBorders>
              <w:top w:val="nil"/>
              <w:left w:val="nil"/>
              <w:bottom w:val="single" w:sz="4" w:space="0" w:color="auto"/>
              <w:right w:val="single" w:sz="4" w:space="0" w:color="auto"/>
            </w:tcBorders>
            <w:shd w:val="clear" w:color="auto" w:fill="auto"/>
            <w:noWrap/>
            <w:vAlign w:val="center"/>
            <w:hideMark/>
          </w:tcPr>
          <w:p w14:paraId="24226FBF"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228</w:t>
            </w:r>
          </w:p>
        </w:tc>
        <w:tc>
          <w:tcPr>
            <w:tcW w:w="1253" w:type="dxa"/>
            <w:tcBorders>
              <w:top w:val="nil"/>
              <w:left w:val="nil"/>
              <w:bottom w:val="single" w:sz="4" w:space="0" w:color="auto"/>
              <w:right w:val="single" w:sz="4" w:space="0" w:color="auto"/>
            </w:tcBorders>
            <w:shd w:val="clear" w:color="auto" w:fill="auto"/>
            <w:noWrap/>
            <w:vAlign w:val="center"/>
            <w:hideMark/>
          </w:tcPr>
          <w:p w14:paraId="5825B333"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288</w:t>
            </w:r>
          </w:p>
        </w:tc>
        <w:tc>
          <w:tcPr>
            <w:tcW w:w="835" w:type="dxa"/>
            <w:tcBorders>
              <w:top w:val="nil"/>
              <w:left w:val="nil"/>
              <w:bottom w:val="single" w:sz="4" w:space="0" w:color="auto"/>
              <w:right w:val="single" w:sz="4" w:space="0" w:color="auto"/>
            </w:tcBorders>
            <w:shd w:val="clear" w:color="auto" w:fill="auto"/>
            <w:noWrap/>
            <w:vAlign w:val="center"/>
            <w:hideMark/>
          </w:tcPr>
          <w:p w14:paraId="395889F0"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320</w:t>
            </w:r>
          </w:p>
        </w:tc>
        <w:tc>
          <w:tcPr>
            <w:tcW w:w="925" w:type="dxa"/>
            <w:tcBorders>
              <w:top w:val="nil"/>
              <w:left w:val="nil"/>
              <w:bottom w:val="single" w:sz="4" w:space="0" w:color="auto"/>
              <w:right w:val="single" w:sz="4" w:space="0" w:color="auto"/>
            </w:tcBorders>
            <w:shd w:val="clear" w:color="auto" w:fill="auto"/>
            <w:noWrap/>
            <w:vAlign w:val="center"/>
            <w:hideMark/>
          </w:tcPr>
          <w:p w14:paraId="14B090EF"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102%</w:t>
            </w:r>
          </w:p>
        </w:tc>
        <w:tc>
          <w:tcPr>
            <w:tcW w:w="985" w:type="dxa"/>
            <w:tcBorders>
              <w:top w:val="nil"/>
              <w:left w:val="nil"/>
              <w:bottom w:val="single" w:sz="4" w:space="0" w:color="auto"/>
              <w:right w:val="single" w:sz="4" w:space="0" w:color="auto"/>
            </w:tcBorders>
            <w:shd w:val="clear" w:color="auto" w:fill="auto"/>
            <w:noWrap/>
            <w:vAlign w:val="center"/>
            <w:hideMark/>
          </w:tcPr>
          <w:p w14:paraId="54B4E502"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140%</w:t>
            </w:r>
          </w:p>
        </w:tc>
      </w:tr>
      <w:tr w:rsidR="00521A6F" w:rsidRPr="00521A6F" w14:paraId="7ECBBD87" w14:textId="77777777" w:rsidTr="00617356">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5553F3"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3</w:t>
            </w:r>
          </w:p>
        </w:tc>
        <w:tc>
          <w:tcPr>
            <w:tcW w:w="2268" w:type="dxa"/>
            <w:tcBorders>
              <w:top w:val="nil"/>
              <w:left w:val="nil"/>
              <w:bottom w:val="single" w:sz="4" w:space="0" w:color="auto"/>
              <w:right w:val="single" w:sz="4" w:space="0" w:color="auto"/>
            </w:tcBorders>
            <w:shd w:val="clear" w:color="auto" w:fill="auto"/>
            <w:noWrap/>
            <w:vAlign w:val="center"/>
            <w:hideMark/>
          </w:tcPr>
          <w:p w14:paraId="3A826652" w14:textId="77777777" w:rsidR="00521A6F" w:rsidRPr="00521A6F" w:rsidRDefault="00521A6F" w:rsidP="00521A6F">
            <w:pPr>
              <w:spacing w:before="60" w:after="60" w:line="240" w:lineRule="auto"/>
              <w:jc w:val="left"/>
              <w:rPr>
                <w:noProof w:val="0"/>
                <w:color w:val="000000"/>
                <w:sz w:val="24"/>
                <w:szCs w:val="24"/>
                <w:lang w:val="en-US"/>
              </w:rPr>
            </w:pPr>
            <w:r w:rsidRPr="00521A6F">
              <w:rPr>
                <w:noProof w:val="0"/>
                <w:color w:val="000000"/>
                <w:sz w:val="24"/>
                <w:szCs w:val="24"/>
                <w:lang w:val="en-US"/>
              </w:rPr>
              <w:t>Nộp NSNN</w:t>
            </w:r>
          </w:p>
        </w:tc>
        <w:tc>
          <w:tcPr>
            <w:tcW w:w="1014" w:type="dxa"/>
            <w:tcBorders>
              <w:top w:val="nil"/>
              <w:left w:val="nil"/>
              <w:bottom w:val="single" w:sz="4" w:space="0" w:color="auto"/>
              <w:right w:val="single" w:sz="4" w:space="0" w:color="auto"/>
            </w:tcBorders>
            <w:shd w:val="clear" w:color="auto" w:fill="auto"/>
            <w:noWrap/>
            <w:vAlign w:val="center"/>
            <w:hideMark/>
          </w:tcPr>
          <w:p w14:paraId="379C37D9"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209</w:t>
            </w:r>
          </w:p>
        </w:tc>
        <w:tc>
          <w:tcPr>
            <w:tcW w:w="1086" w:type="dxa"/>
            <w:tcBorders>
              <w:top w:val="nil"/>
              <w:left w:val="nil"/>
              <w:bottom w:val="single" w:sz="4" w:space="0" w:color="auto"/>
              <w:right w:val="single" w:sz="4" w:space="0" w:color="auto"/>
            </w:tcBorders>
            <w:shd w:val="clear" w:color="auto" w:fill="auto"/>
            <w:noWrap/>
            <w:vAlign w:val="center"/>
            <w:hideMark/>
          </w:tcPr>
          <w:p w14:paraId="7F17546C"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174</w:t>
            </w:r>
          </w:p>
        </w:tc>
        <w:tc>
          <w:tcPr>
            <w:tcW w:w="1253" w:type="dxa"/>
            <w:tcBorders>
              <w:top w:val="nil"/>
              <w:left w:val="nil"/>
              <w:bottom w:val="single" w:sz="4" w:space="0" w:color="auto"/>
              <w:right w:val="single" w:sz="4" w:space="0" w:color="auto"/>
            </w:tcBorders>
            <w:shd w:val="clear" w:color="auto" w:fill="auto"/>
            <w:noWrap/>
            <w:vAlign w:val="center"/>
            <w:hideMark/>
          </w:tcPr>
          <w:p w14:paraId="3D0EB636"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240</w:t>
            </w:r>
          </w:p>
        </w:tc>
        <w:tc>
          <w:tcPr>
            <w:tcW w:w="835" w:type="dxa"/>
            <w:tcBorders>
              <w:top w:val="nil"/>
              <w:left w:val="nil"/>
              <w:bottom w:val="single" w:sz="4" w:space="0" w:color="auto"/>
              <w:right w:val="single" w:sz="4" w:space="0" w:color="auto"/>
            </w:tcBorders>
            <w:shd w:val="clear" w:color="auto" w:fill="auto"/>
            <w:noWrap/>
            <w:vAlign w:val="center"/>
            <w:hideMark/>
          </w:tcPr>
          <w:p w14:paraId="7870FC92"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270</w:t>
            </w:r>
          </w:p>
        </w:tc>
        <w:tc>
          <w:tcPr>
            <w:tcW w:w="925" w:type="dxa"/>
            <w:tcBorders>
              <w:top w:val="nil"/>
              <w:left w:val="nil"/>
              <w:bottom w:val="single" w:sz="4" w:space="0" w:color="auto"/>
              <w:right w:val="single" w:sz="4" w:space="0" w:color="auto"/>
            </w:tcBorders>
            <w:shd w:val="clear" w:color="auto" w:fill="auto"/>
            <w:noWrap/>
            <w:vAlign w:val="center"/>
            <w:hideMark/>
          </w:tcPr>
          <w:p w14:paraId="21966DC5"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129%</w:t>
            </w:r>
          </w:p>
        </w:tc>
        <w:tc>
          <w:tcPr>
            <w:tcW w:w="985" w:type="dxa"/>
            <w:tcBorders>
              <w:top w:val="nil"/>
              <w:left w:val="nil"/>
              <w:bottom w:val="single" w:sz="4" w:space="0" w:color="auto"/>
              <w:right w:val="single" w:sz="4" w:space="0" w:color="auto"/>
            </w:tcBorders>
            <w:shd w:val="clear" w:color="auto" w:fill="auto"/>
            <w:noWrap/>
            <w:vAlign w:val="center"/>
            <w:hideMark/>
          </w:tcPr>
          <w:p w14:paraId="22FDD471" w14:textId="77777777" w:rsidR="00521A6F" w:rsidRPr="00521A6F" w:rsidRDefault="00521A6F" w:rsidP="00521A6F">
            <w:pPr>
              <w:spacing w:before="60" w:after="60" w:line="240" w:lineRule="auto"/>
              <w:jc w:val="center"/>
              <w:rPr>
                <w:noProof w:val="0"/>
                <w:color w:val="000000"/>
                <w:sz w:val="24"/>
                <w:szCs w:val="24"/>
                <w:lang w:val="en-US"/>
              </w:rPr>
            </w:pPr>
            <w:r w:rsidRPr="00521A6F">
              <w:rPr>
                <w:noProof w:val="0"/>
                <w:color w:val="000000"/>
                <w:sz w:val="24"/>
                <w:szCs w:val="24"/>
                <w:lang w:val="en-US"/>
              </w:rPr>
              <w:t>155%</w:t>
            </w:r>
          </w:p>
        </w:tc>
      </w:tr>
    </w:tbl>
    <w:p w14:paraId="6932D302" w14:textId="77777777" w:rsidR="00521A6F" w:rsidRPr="00521A6F" w:rsidRDefault="00521A6F" w:rsidP="00521A6F">
      <w:pPr>
        <w:spacing w:line="240" w:lineRule="auto"/>
        <w:ind w:right="23" w:firstLine="709"/>
        <w:rPr>
          <w:b/>
          <w:noProof w:val="0"/>
          <w:lang w:val="en-US" w:eastAsia="vi-VN"/>
        </w:rPr>
      </w:pPr>
    </w:p>
    <w:p w14:paraId="5DD5F460"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6. Công ty CP Phát hành sách TP Hồ Chí Minh (Fahasa)</w:t>
      </w:r>
    </w:p>
    <w:p w14:paraId="740D025B" w14:textId="77777777" w:rsidR="00521A6F" w:rsidRPr="00521A6F" w:rsidRDefault="00521A6F" w:rsidP="00521A6F">
      <w:pPr>
        <w:spacing w:before="240" w:after="240" w:line="276" w:lineRule="auto"/>
        <w:ind w:firstLine="720"/>
        <w:rPr>
          <w:noProof w:val="0"/>
          <w:lang w:val="en-US" w:eastAsia="vi-VN"/>
        </w:rPr>
      </w:pPr>
      <w:r w:rsidRPr="00521A6F">
        <w:rPr>
          <w:noProof w:val="0"/>
          <w:lang w:val="en-US" w:eastAsia="vi-VN"/>
        </w:rPr>
        <w:t xml:space="preserve">Fahasa đã chuyên nghiệp chủ động trong việc tổ chức kinh doanh để tận dụng tốt nhất các thời gian cao điểm cả ngắn và dài ngày: chuẩn bị hàng hóa đầy đủ, chương trình khuyến mại thường xuyên, trưng bày hàng hóa đẹp, tinh thần </w:t>
      </w:r>
      <w:r w:rsidRPr="00521A6F">
        <w:rPr>
          <w:noProof w:val="0"/>
          <w:lang w:val="en-US" w:eastAsia="vi-VN"/>
        </w:rPr>
        <w:lastRenderedPageBreak/>
        <w:t>phục vụ tận tâm, luôn làm hài lòng khách hàng. Đặc biệt, mùa kinh doanh cao điểm cực kỳ quan trọng là hè năm nay đã rất thành công với doanh thu tăng trưởng cao. Fahasa tiếp tục tổ chức Hội sách Back to School, Hội sách tại các trường,… vừa mang lại doanh thu vừa quảng bá hình ảnh Fahasa. Phát triển kinh doanh ở các ngành hàng trọng điểm sách Quốc văn, sách Ngoại văn, hàng hóa khác.</w:t>
      </w:r>
    </w:p>
    <w:p w14:paraId="32204416" w14:textId="77777777" w:rsidR="00521A6F" w:rsidRPr="00521A6F" w:rsidRDefault="00521A6F" w:rsidP="00521A6F">
      <w:pPr>
        <w:spacing w:before="240" w:after="240" w:line="276" w:lineRule="auto"/>
        <w:ind w:firstLine="720"/>
        <w:rPr>
          <w:noProof w:val="0"/>
          <w:lang w:val="en-US" w:eastAsia="vi-VN"/>
        </w:rPr>
      </w:pPr>
      <w:r w:rsidRPr="00521A6F">
        <w:rPr>
          <w:noProof w:val="0"/>
          <w:lang w:val="en-US" w:eastAsia="vi-VN"/>
        </w:rPr>
        <w:t xml:space="preserve">Phát triển mạng lưới: Công tác tái cơ cấu các nhà sách hiệu hữu điều chỉnh layout, đổi mới quầy kệ mang lại hình ảnh mới cho các Nhà sách. Công tác phát triển hệ thống Nhà sách: khai trương Nhà sách Thăng Long tháng 4/2022 tại Hà Nội, khai trương Nhà sách Bạc Liêu và khai trương Nhà sách Mỹ Tho tại địa điểm mới tháng 6/2022. </w:t>
      </w:r>
    </w:p>
    <w:p w14:paraId="1AE0D08B" w14:textId="77777777" w:rsidR="00521A6F" w:rsidRPr="00521A6F" w:rsidRDefault="00521A6F" w:rsidP="00521A6F">
      <w:pPr>
        <w:spacing w:before="240" w:after="240" w:line="276" w:lineRule="auto"/>
        <w:ind w:firstLine="720"/>
        <w:rPr>
          <w:b/>
          <w:noProof w:val="0"/>
          <w:lang w:val="en-US" w:eastAsia="vi-VN"/>
        </w:rPr>
      </w:pPr>
      <w:r w:rsidRPr="00521A6F">
        <w:rPr>
          <w:noProof w:val="0"/>
          <w:lang w:val="en-US" w:eastAsia="vi-VN"/>
        </w:rPr>
        <w:t>- Doanh thu thực hiện 9 tháng năm 2022: 3.340 tỷ đồng, đạt 95% doanh thu kế hoạch đã đề ra.</w:t>
      </w:r>
    </w:p>
    <w:p w14:paraId="3DAD2216" w14:textId="77777777" w:rsidR="00521A6F" w:rsidRPr="00521A6F" w:rsidRDefault="00521A6F" w:rsidP="00521A6F">
      <w:pPr>
        <w:spacing w:line="240" w:lineRule="auto"/>
        <w:ind w:right="23" w:firstLine="709"/>
        <w:rPr>
          <w:b/>
          <w:noProof w:val="0"/>
          <w:lang w:val="en-US" w:eastAsia="vi-VN"/>
        </w:rPr>
      </w:pPr>
      <w:r w:rsidRPr="00521A6F">
        <w:rPr>
          <w:b/>
          <w:noProof w:val="0"/>
          <w:lang w:val="en-US" w:eastAsia="vi-VN"/>
        </w:rPr>
        <w:t>7. Công ty CP Sách Thái Hà (Thaihabook)</w:t>
      </w:r>
    </w:p>
    <w:p w14:paraId="36018BAC" w14:textId="77777777" w:rsidR="00521A6F" w:rsidRPr="00521A6F" w:rsidRDefault="00521A6F" w:rsidP="00521A6F">
      <w:pPr>
        <w:ind w:right="23" w:firstLine="709"/>
        <w:rPr>
          <w:noProof w:val="0"/>
          <w:lang w:val="en-US" w:eastAsia="vi-VN"/>
        </w:rPr>
      </w:pPr>
      <w:r w:rsidRPr="00521A6F">
        <w:rPr>
          <w:noProof w:val="0"/>
          <w:lang w:val="en-US" w:eastAsia="vi-VN"/>
        </w:rPr>
        <w:t>Tổ chức nhiều chương trình Hội sách, Phố sách, Đường sách như: Phố sách Xuân tại Phố sách Hà Nội, Đường sách Tết tại đường sách Nguyễn Văn Bình; Hội sách Xuyên Việt, Hội sách Đôi, Hội sách thiếu nhi, Phiên chợ Khuyến đọc,...</w:t>
      </w:r>
    </w:p>
    <w:p w14:paraId="74580B9D" w14:textId="77777777" w:rsidR="00521A6F" w:rsidRPr="00521A6F" w:rsidRDefault="00521A6F" w:rsidP="00521A6F">
      <w:pPr>
        <w:ind w:right="23" w:firstLine="709"/>
        <w:rPr>
          <w:noProof w:val="0"/>
          <w:lang w:val="en-US" w:eastAsia="vi-VN"/>
        </w:rPr>
      </w:pPr>
      <w:r w:rsidRPr="00521A6F">
        <w:rPr>
          <w:noProof w:val="0"/>
          <w:lang w:val="en-US" w:eastAsia="vi-VN"/>
        </w:rPr>
        <w:t>Tô chức chuôi chương ưình livestream với tần suất 1 số/tháng, diễn giả chương trình là các tác già sách hoặc các chuyên gia, nhà nghiên cứu. Mỗi số livestream sẽ gắn với một chủ đề khác nhau, bám sát tình hình thực tế xã hội và những cuốn sách có liên quan.</w:t>
      </w:r>
    </w:p>
    <w:p w14:paraId="70C286D6" w14:textId="77777777" w:rsidR="00521A6F" w:rsidRPr="00521A6F" w:rsidRDefault="00521A6F" w:rsidP="00521A6F">
      <w:pPr>
        <w:ind w:right="23" w:firstLine="709"/>
        <w:rPr>
          <w:noProof w:val="0"/>
          <w:lang w:val="en-US" w:eastAsia="vi-VN"/>
        </w:rPr>
      </w:pPr>
      <w:r w:rsidRPr="00521A6F">
        <w:rPr>
          <w:noProof w:val="0"/>
          <w:lang w:val="en-US" w:eastAsia="vi-VN"/>
        </w:rPr>
        <w:t>Từ đầu năm 2022 khi khởi động ATM TỦ SÁCH, Tiến sĩ Nguyễn Mạnh Hùng - ThaiHaBooks và các nhà hảo tâm đóng góp đã mở được 67 tù sách trên cả nước tính đến hết tháng 09/2022: Hà Nội, Hồ Chí Minh, Đồng Tháp, Nghệ An, Quảng Nam, Vũng Tàu, Lâm Đồng, Thái Bình, Phú Yên, Ninh Thuận, Quảng Bình....</w:t>
      </w:r>
    </w:p>
    <w:p w14:paraId="71BBA2DF" w14:textId="77777777" w:rsidR="00521A6F" w:rsidRPr="00521A6F" w:rsidRDefault="00521A6F" w:rsidP="00521A6F">
      <w:pPr>
        <w:ind w:right="23" w:firstLine="709"/>
        <w:rPr>
          <w:noProof w:val="0"/>
          <w:lang w:val="en-US" w:eastAsia="vi-VN"/>
        </w:rPr>
      </w:pPr>
      <w:r w:rsidRPr="00521A6F">
        <w:rPr>
          <w:noProof w:val="0"/>
          <w:lang w:val="en-US" w:eastAsia="vi-VN"/>
        </w:rPr>
        <w:t>Đặc biệt, Công ty cồ phần Sách Thái Hà đã tổ chức thành công chương trình “Phát động dự án Khuyến đọc Việt Nam” vào ngày 22/2/2022 đồng thời trao tặng 222.000.000 cho các hoạt động Khuyến đọc tại Việt Nam. Chương trình nhận được rất nhiều sự quan tâm của đại diện các cơ quan, tổ chức, truyền thông, báo chí, bạn đọc trong và ngoài nước.</w:t>
      </w:r>
    </w:p>
    <w:p w14:paraId="46642AD7" w14:textId="77777777" w:rsidR="00521A6F" w:rsidRPr="00521A6F" w:rsidRDefault="00521A6F" w:rsidP="00521A6F">
      <w:pPr>
        <w:ind w:right="23" w:firstLine="709"/>
        <w:rPr>
          <w:noProof w:val="0"/>
          <w:lang w:val="en-US" w:eastAsia="vi-VN"/>
        </w:rPr>
      </w:pPr>
      <w:r w:rsidRPr="00521A6F">
        <w:rPr>
          <w:noProof w:val="0"/>
          <w:lang w:val="en-US" w:eastAsia="vi-VN"/>
        </w:rPr>
        <w:t>Cuốn sách “Việt Nam thời chuyển đổi số” đạt Giải Sách Hay lần thứ XI năm 2022 (GSH 2022) tại hạng mục Sách Quản trị do Viện Giáo Dục IRED cùng với Dự án Khuyến đọc Sách hay và Sáng kiến OpenEdu tổ chức.</w:t>
      </w:r>
    </w:p>
    <w:p w14:paraId="0BCC4E41" w14:textId="77777777" w:rsidR="00521A6F" w:rsidRPr="00521A6F" w:rsidRDefault="00521A6F" w:rsidP="00521A6F">
      <w:pPr>
        <w:ind w:right="23" w:firstLine="709"/>
        <w:rPr>
          <w:noProof w:val="0"/>
          <w:lang w:val="en-US" w:eastAsia="vi-VN"/>
        </w:rPr>
      </w:pPr>
      <w:r w:rsidRPr="00521A6F">
        <w:rPr>
          <w:noProof w:val="0"/>
          <w:lang w:val="en-US" w:eastAsia="vi-VN"/>
        </w:rPr>
        <w:t>Cuốn sách “Hoàng Việt nhất thống dư địa chí” đạt giải A - Giải thưởng Sách quốc gia lần thứ V năm 2022.</w:t>
      </w:r>
    </w:p>
    <w:p w14:paraId="37E2C66A" w14:textId="77777777" w:rsidR="00521A6F" w:rsidRPr="00521A6F" w:rsidRDefault="00521A6F" w:rsidP="00521A6F">
      <w:pPr>
        <w:ind w:right="23" w:firstLine="709"/>
        <w:rPr>
          <w:noProof w:val="0"/>
          <w:lang w:val="en-US" w:eastAsia="vi-VN"/>
        </w:rPr>
      </w:pPr>
      <w:r w:rsidRPr="00521A6F">
        <w:rPr>
          <w:noProof w:val="0"/>
          <w:lang w:val="en-US" w:eastAsia="vi-VN"/>
        </w:rPr>
        <w:lastRenderedPageBreak/>
        <w:t>Cuốn sách “Bác sĩ tốt nhất của nhà mình: đạt giải c - Giải thường sách quốc gia lần thứ V năm 2022.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2"/>
        <w:gridCol w:w="1279"/>
        <w:gridCol w:w="1544"/>
        <w:gridCol w:w="1558"/>
        <w:gridCol w:w="1554"/>
        <w:gridCol w:w="1558"/>
      </w:tblGrid>
      <w:tr w:rsidR="00521A6F" w:rsidRPr="00521A6F" w14:paraId="599202A1" w14:textId="77777777" w:rsidTr="00617356">
        <w:trPr>
          <w:trHeight w:hRule="exact" w:val="1203"/>
          <w:jc w:val="center"/>
        </w:trPr>
        <w:tc>
          <w:tcPr>
            <w:tcW w:w="2402" w:type="dxa"/>
            <w:tcBorders>
              <w:top w:val="single" w:sz="4" w:space="0" w:color="auto"/>
              <w:left w:val="single" w:sz="4" w:space="0" w:color="auto"/>
            </w:tcBorders>
            <w:shd w:val="clear" w:color="auto" w:fill="FFFFFF"/>
            <w:vAlign w:val="center"/>
          </w:tcPr>
          <w:p w14:paraId="11E2B032"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b/>
                <w:bCs/>
                <w:noProof w:val="0"/>
                <w:color w:val="000000"/>
                <w:sz w:val="24"/>
                <w:szCs w:val="24"/>
                <w:lang w:eastAsia="vi-VN" w:bidi="vi-VN"/>
              </w:rPr>
              <w:t>Chỉ tiêu</w:t>
            </w:r>
          </w:p>
        </w:tc>
        <w:tc>
          <w:tcPr>
            <w:tcW w:w="1279" w:type="dxa"/>
            <w:tcBorders>
              <w:top w:val="single" w:sz="4" w:space="0" w:color="auto"/>
              <w:left w:val="single" w:sz="4" w:space="0" w:color="auto"/>
            </w:tcBorders>
            <w:shd w:val="clear" w:color="auto" w:fill="FFFFFF"/>
            <w:vAlign w:val="center"/>
          </w:tcPr>
          <w:p w14:paraId="408E1FEB" w14:textId="77777777" w:rsidR="00521A6F" w:rsidRPr="00521A6F" w:rsidRDefault="00521A6F" w:rsidP="00521A6F">
            <w:pPr>
              <w:widowControl w:val="0"/>
              <w:spacing w:before="0" w:after="0" w:line="240" w:lineRule="auto"/>
              <w:ind w:firstLine="360"/>
              <w:jc w:val="left"/>
              <w:rPr>
                <w:noProof w:val="0"/>
                <w:color w:val="000000"/>
                <w:sz w:val="24"/>
                <w:szCs w:val="24"/>
                <w:lang w:eastAsia="vi-VN" w:bidi="vi-VN"/>
              </w:rPr>
            </w:pPr>
            <w:r w:rsidRPr="00521A6F">
              <w:rPr>
                <w:b/>
                <w:bCs/>
                <w:noProof w:val="0"/>
                <w:color w:val="000000"/>
                <w:sz w:val="24"/>
                <w:szCs w:val="24"/>
                <w:lang w:eastAsia="vi-VN" w:bidi="vi-VN"/>
              </w:rPr>
              <w:t>ĐVT</w:t>
            </w:r>
          </w:p>
        </w:tc>
        <w:tc>
          <w:tcPr>
            <w:tcW w:w="1544" w:type="dxa"/>
            <w:tcBorders>
              <w:top w:val="single" w:sz="4" w:space="0" w:color="auto"/>
              <w:left w:val="single" w:sz="4" w:space="0" w:color="auto"/>
            </w:tcBorders>
            <w:shd w:val="clear" w:color="auto" w:fill="FFFFFF"/>
            <w:vAlign w:val="center"/>
          </w:tcPr>
          <w:p w14:paraId="276B453A" w14:textId="77777777" w:rsidR="00521A6F" w:rsidRPr="00521A6F" w:rsidRDefault="00521A6F" w:rsidP="00521A6F">
            <w:pPr>
              <w:widowControl w:val="0"/>
              <w:spacing w:before="0" w:after="0" w:line="257" w:lineRule="auto"/>
              <w:jc w:val="center"/>
              <w:rPr>
                <w:noProof w:val="0"/>
                <w:color w:val="000000"/>
                <w:sz w:val="24"/>
                <w:szCs w:val="24"/>
                <w:lang w:eastAsia="vi-VN" w:bidi="vi-VN"/>
              </w:rPr>
            </w:pPr>
            <w:r w:rsidRPr="00521A6F">
              <w:rPr>
                <w:b/>
                <w:bCs/>
                <w:noProof w:val="0"/>
                <w:color w:val="000000"/>
                <w:sz w:val="24"/>
                <w:szCs w:val="24"/>
                <w:lang w:eastAsia="vi-VN" w:bidi="vi-VN"/>
              </w:rPr>
              <w:t>Kế hoạch năm 2022</w:t>
            </w:r>
          </w:p>
        </w:tc>
        <w:tc>
          <w:tcPr>
            <w:tcW w:w="1558" w:type="dxa"/>
            <w:tcBorders>
              <w:top w:val="single" w:sz="4" w:space="0" w:color="auto"/>
              <w:left w:val="single" w:sz="4" w:space="0" w:color="auto"/>
            </w:tcBorders>
            <w:shd w:val="clear" w:color="auto" w:fill="FFFFFF"/>
            <w:vAlign w:val="center"/>
          </w:tcPr>
          <w:p w14:paraId="594B8727"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b/>
                <w:bCs/>
                <w:noProof w:val="0"/>
                <w:color w:val="000000"/>
                <w:sz w:val="24"/>
                <w:szCs w:val="24"/>
                <w:lang w:eastAsia="vi-VN" w:bidi="vi-VN"/>
              </w:rPr>
              <w:t>Hết quý</w:t>
            </w:r>
          </w:p>
          <w:p w14:paraId="418CCF24"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b/>
                <w:bCs/>
                <w:noProof w:val="0"/>
                <w:color w:val="000000"/>
                <w:sz w:val="24"/>
                <w:szCs w:val="24"/>
                <w:lang w:eastAsia="vi-VN" w:bidi="vi-VN"/>
              </w:rPr>
              <w:t>3/2022</w:t>
            </w:r>
          </w:p>
        </w:tc>
        <w:tc>
          <w:tcPr>
            <w:tcW w:w="1554" w:type="dxa"/>
            <w:tcBorders>
              <w:top w:val="single" w:sz="4" w:space="0" w:color="auto"/>
              <w:left w:val="single" w:sz="4" w:space="0" w:color="auto"/>
            </w:tcBorders>
            <w:shd w:val="clear" w:color="auto" w:fill="FFFFFF"/>
            <w:vAlign w:val="bottom"/>
          </w:tcPr>
          <w:p w14:paraId="51F3681A" w14:textId="77777777" w:rsidR="00521A6F" w:rsidRPr="00521A6F" w:rsidRDefault="00521A6F" w:rsidP="00521A6F">
            <w:pPr>
              <w:widowControl w:val="0"/>
              <w:spacing w:before="0" w:after="0" w:line="269" w:lineRule="auto"/>
              <w:jc w:val="center"/>
              <w:rPr>
                <w:noProof w:val="0"/>
                <w:color w:val="000000"/>
                <w:sz w:val="24"/>
                <w:szCs w:val="24"/>
                <w:lang w:eastAsia="vi-VN" w:bidi="vi-VN"/>
              </w:rPr>
            </w:pPr>
            <w:r w:rsidRPr="00521A6F">
              <w:rPr>
                <w:b/>
                <w:bCs/>
                <w:noProof w:val="0"/>
                <w:color w:val="000000"/>
                <w:sz w:val="24"/>
                <w:szCs w:val="24"/>
                <w:lang w:eastAsia="vi-VN" w:bidi="vi-VN"/>
              </w:rPr>
              <w:t>Tăng, giảm so vói kế hoach năm (%)</w:t>
            </w:r>
          </w:p>
        </w:tc>
        <w:tc>
          <w:tcPr>
            <w:tcW w:w="1558" w:type="dxa"/>
            <w:tcBorders>
              <w:top w:val="single" w:sz="4" w:space="0" w:color="auto"/>
              <w:left w:val="single" w:sz="4" w:space="0" w:color="auto"/>
              <w:right w:val="single" w:sz="4" w:space="0" w:color="auto"/>
            </w:tcBorders>
            <w:shd w:val="clear" w:color="auto" w:fill="FFFFFF"/>
            <w:vAlign w:val="bottom"/>
          </w:tcPr>
          <w:p w14:paraId="01ED86FD" w14:textId="77777777" w:rsidR="00521A6F" w:rsidRPr="00521A6F" w:rsidRDefault="00521A6F" w:rsidP="00521A6F">
            <w:pPr>
              <w:widowControl w:val="0"/>
              <w:spacing w:before="0" w:after="0" w:line="252" w:lineRule="auto"/>
              <w:jc w:val="center"/>
              <w:rPr>
                <w:noProof w:val="0"/>
                <w:color w:val="000000"/>
                <w:sz w:val="24"/>
                <w:szCs w:val="24"/>
                <w:lang w:eastAsia="vi-VN" w:bidi="vi-VN"/>
              </w:rPr>
            </w:pPr>
            <w:r w:rsidRPr="00521A6F">
              <w:rPr>
                <w:b/>
                <w:bCs/>
                <w:noProof w:val="0"/>
                <w:color w:val="000000"/>
                <w:sz w:val="24"/>
                <w:szCs w:val="24"/>
                <w:lang w:eastAsia="vi-VN" w:bidi="vi-VN"/>
              </w:rPr>
              <w:t>Tăng, giảm so vói cùng kỳ năm</w:t>
            </w:r>
          </w:p>
          <w:p w14:paraId="10604DB6" w14:textId="77777777" w:rsidR="00521A6F" w:rsidRPr="00521A6F" w:rsidRDefault="00521A6F" w:rsidP="00521A6F">
            <w:pPr>
              <w:widowControl w:val="0"/>
              <w:spacing w:before="0" w:after="0" w:line="252" w:lineRule="auto"/>
              <w:jc w:val="center"/>
              <w:rPr>
                <w:noProof w:val="0"/>
                <w:color w:val="000000"/>
                <w:sz w:val="24"/>
                <w:szCs w:val="24"/>
                <w:lang w:eastAsia="vi-VN" w:bidi="vi-VN"/>
              </w:rPr>
            </w:pPr>
            <w:r w:rsidRPr="00521A6F">
              <w:rPr>
                <w:b/>
                <w:bCs/>
                <w:noProof w:val="0"/>
                <w:color w:val="000000"/>
                <w:sz w:val="24"/>
                <w:szCs w:val="24"/>
                <w:lang w:eastAsia="vi-VN" w:bidi="vi-VN"/>
              </w:rPr>
              <w:t>(%)</w:t>
            </w:r>
          </w:p>
        </w:tc>
      </w:tr>
      <w:tr w:rsidR="00521A6F" w:rsidRPr="00521A6F" w14:paraId="39C2F8FD" w14:textId="77777777" w:rsidTr="00617356">
        <w:trPr>
          <w:trHeight w:hRule="exact" w:val="559"/>
          <w:jc w:val="center"/>
        </w:trPr>
        <w:tc>
          <w:tcPr>
            <w:tcW w:w="2402" w:type="dxa"/>
            <w:tcBorders>
              <w:top w:val="single" w:sz="4" w:space="0" w:color="auto"/>
              <w:left w:val="single" w:sz="4" w:space="0" w:color="auto"/>
            </w:tcBorders>
            <w:shd w:val="clear" w:color="auto" w:fill="FFFFFF"/>
            <w:vAlign w:val="center"/>
          </w:tcPr>
          <w:p w14:paraId="517BBE38" w14:textId="77777777" w:rsidR="00521A6F" w:rsidRPr="00521A6F" w:rsidRDefault="00521A6F" w:rsidP="00521A6F">
            <w:pPr>
              <w:widowControl w:val="0"/>
              <w:spacing w:before="0" w:after="0" w:line="240" w:lineRule="auto"/>
              <w:jc w:val="left"/>
              <w:rPr>
                <w:noProof w:val="0"/>
                <w:color w:val="000000"/>
                <w:sz w:val="24"/>
                <w:szCs w:val="24"/>
                <w:lang w:eastAsia="vi-VN" w:bidi="vi-VN"/>
              </w:rPr>
            </w:pPr>
            <w:r w:rsidRPr="00521A6F">
              <w:rPr>
                <w:b/>
                <w:bCs/>
                <w:noProof w:val="0"/>
                <w:color w:val="000000"/>
                <w:sz w:val="24"/>
                <w:szCs w:val="24"/>
                <w:lang w:eastAsia="vi-VN" w:bidi="vi-VN"/>
              </w:rPr>
              <w:t>Tổng sách bán ra</w:t>
            </w:r>
          </w:p>
        </w:tc>
        <w:tc>
          <w:tcPr>
            <w:tcW w:w="1279" w:type="dxa"/>
            <w:tcBorders>
              <w:top w:val="single" w:sz="4" w:space="0" w:color="auto"/>
              <w:left w:val="single" w:sz="4" w:space="0" w:color="auto"/>
            </w:tcBorders>
            <w:shd w:val="clear" w:color="auto" w:fill="FFFFFF"/>
            <w:vAlign w:val="center"/>
          </w:tcPr>
          <w:p w14:paraId="133D3B1F"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cuốn</w:t>
            </w:r>
          </w:p>
        </w:tc>
        <w:tc>
          <w:tcPr>
            <w:tcW w:w="1544" w:type="dxa"/>
            <w:tcBorders>
              <w:top w:val="single" w:sz="4" w:space="0" w:color="auto"/>
              <w:left w:val="single" w:sz="4" w:space="0" w:color="auto"/>
            </w:tcBorders>
            <w:shd w:val="clear" w:color="auto" w:fill="FFFFFF"/>
            <w:vAlign w:val="center"/>
          </w:tcPr>
          <w:p w14:paraId="2F11C065"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1.098.207</w:t>
            </w:r>
          </w:p>
        </w:tc>
        <w:tc>
          <w:tcPr>
            <w:tcW w:w="1558" w:type="dxa"/>
            <w:tcBorders>
              <w:top w:val="single" w:sz="4" w:space="0" w:color="auto"/>
              <w:left w:val="single" w:sz="4" w:space="0" w:color="auto"/>
            </w:tcBorders>
            <w:shd w:val="clear" w:color="auto" w:fill="FFFFFF"/>
            <w:vAlign w:val="center"/>
          </w:tcPr>
          <w:p w14:paraId="570EBC01"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740.945</w:t>
            </w:r>
          </w:p>
        </w:tc>
        <w:tc>
          <w:tcPr>
            <w:tcW w:w="1554" w:type="dxa"/>
            <w:tcBorders>
              <w:top w:val="single" w:sz="4" w:space="0" w:color="auto"/>
              <w:left w:val="single" w:sz="4" w:space="0" w:color="auto"/>
            </w:tcBorders>
            <w:shd w:val="clear" w:color="auto" w:fill="FFFFFF"/>
            <w:vAlign w:val="center"/>
          </w:tcPr>
          <w:p w14:paraId="6B4F5FFB"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115%</w:t>
            </w:r>
          </w:p>
        </w:tc>
        <w:tc>
          <w:tcPr>
            <w:tcW w:w="1558" w:type="dxa"/>
            <w:tcBorders>
              <w:top w:val="single" w:sz="4" w:space="0" w:color="auto"/>
              <w:left w:val="single" w:sz="4" w:space="0" w:color="auto"/>
              <w:right w:val="single" w:sz="4" w:space="0" w:color="auto"/>
            </w:tcBorders>
            <w:shd w:val="clear" w:color="auto" w:fill="FFFFFF"/>
            <w:vAlign w:val="center"/>
          </w:tcPr>
          <w:p w14:paraId="5F22166B"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117%</w:t>
            </w:r>
          </w:p>
        </w:tc>
      </w:tr>
      <w:tr w:rsidR="00521A6F" w:rsidRPr="00521A6F" w14:paraId="3B1BA16C" w14:textId="77777777" w:rsidTr="00617356">
        <w:trPr>
          <w:trHeight w:hRule="exact" w:val="464"/>
          <w:jc w:val="center"/>
        </w:trPr>
        <w:tc>
          <w:tcPr>
            <w:tcW w:w="2402" w:type="dxa"/>
            <w:tcBorders>
              <w:top w:val="single" w:sz="4" w:space="0" w:color="auto"/>
              <w:left w:val="single" w:sz="4" w:space="0" w:color="auto"/>
            </w:tcBorders>
            <w:shd w:val="clear" w:color="auto" w:fill="FFFFFF"/>
          </w:tcPr>
          <w:p w14:paraId="07D6CDE4" w14:textId="77777777" w:rsidR="00521A6F" w:rsidRPr="00521A6F" w:rsidRDefault="00521A6F" w:rsidP="00521A6F">
            <w:pPr>
              <w:widowControl w:val="0"/>
              <w:spacing w:after="0" w:line="240" w:lineRule="auto"/>
              <w:jc w:val="left"/>
              <w:rPr>
                <w:noProof w:val="0"/>
                <w:color w:val="000000"/>
                <w:sz w:val="24"/>
                <w:szCs w:val="24"/>
                <w:lang w:eastAsia="vi-VN" w:bidi="vi-VN"/>
              </w:rPr>
            </w:pPr>
            <w:r w:rsidRPr="00521A6F">
              <w:rPr>
                <w:b/>
                <w:bCs/>
                <w:noProof w:val="0"/>
                <w:color w:val="000000"/>
                <w:sz w:val="24"/>
                <w:szCs w:val="24"/>
                <w:lang w:eastAsia="vi-VN" w:bidi="vi-VN"/>
              </w:rPr>
              <w:t>Doanh thu</w:t>
            </w:r>
          </w:p>
        </w:tc>
        <w:tc>
          <w:tcPr>
            <w:tcW w:w="1279" w:type="dxa"/>
            <w:tcBorders>
              <w:top w:val="single" w:sz="4" w:space="0" w:color="auto"/>
              <w:left w:val="single" w:sz="4" w:space="0" w:color="auto"/>
            </w:tcBorders>
            <w:shd w:val="clear" w:color="auto" w:fill="FFFFFF"/>
          </w:tcPr>
          <w:p w14:paraId="56A55E59"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triệu đồng</w:t>
            </w:r>
          </w:p>
        </w:tc>
        <w:tc>
          <w:tcPr>
            <w:tcW w:w="1544" w:type="dxa"/>
            <w:tcBorders>
              <w:top w:val="single" w:sz="4" w:space="0" w:color="auto"/>
              <w:left w:val="single" w:sz="4" w:space="0" w:color="auto"/>
            </w:tcBorders>
            <w:shd w:val="clear" w:color="auto" w:fill="FFFFFF"/>
          </w:tcPr>
          <w:p w14:paraId="212150DA" w14:textId="77777777" w:rsidR="00521A6F" w:rsidRPr="00521A6F" w:rsidRDefault="00521A6F" w:rsidP="00521A6F">
            <w:pPr>
              <w:widowControl w:val="0"/>
              <w:spacing w:before="80" w:after="0" w:line="240" w:lineRule="auto"/>
              <w:jc w:val="center"/>
              <w:rPr>
                <w:noProof w:val="0"/>
                <w:color w:val="000000"/>
                <w:sz w:val="24"/>
                <w:szCs w:val="24"/>
                <w:lang w:eastAsia="vi-VN" w:bidi="vi-VN"/>
              </w:rPr>
            </w:pPr>
            <w:r w:rsidRPr="00521A6F">
              <w:rPr>
                <w:noProof w:val="0"/>
                <w:color w:val="000000"/>
                <w:sz w:val="24"/>
                <w:szCs w:val="24"/>
                <w:lang w:eastAsia="vi-VN" w:bidi="vi-VN"/>
              </w:rPr>
              <w:t>66.034</w:t>
            </w:r>
          </w:p>
        </w:tc>
        <w:tc>
          <w:tcPr>
            <w:tcW w:w="1558" w:type="dxa"/>
            <w:tcBorders>
              <w:top w:val="single" w:sz="4" w:space="0" w:color="auto"/>
              <w:left w:val="single" w:sz="4" w:space="0" w:color="auto"/>
            </w:tcBorders>
            <w:shd w:val="clear" w:color="auto" w:fill="FFFFFF"/>
          </w:tcPr>
          <w:p w14:paraId="162790D7" w14:textId="77777777" w:rsidR="00521A6F" w:rsidRPr="00521A6F" w:rsidRDefault="00521A6F" w:rsidP="00521A6F">
            <w:pPr>
              <w:widowControl w:val="0"/>
              <w:spacing w:before="80" w:after="0" w:line="240" w:lineRule="auto"/>
              <w:jc w:val="center"/>
              <w:rPr>
                <w:noProof w:val="0"/>
                <w:color w:val="000000"/>
                <w:sz w:val="24"/>
                <w:szCs w:val="24"/>
                <w:lang w:eastAsia="vi-VN" w:bidi="vi-VN"/>
              </w:rPr>
            </w:pPr>
            <w:r w:rsidRPr="00521A6F">
              <w:rPr>
                <w:noProof w:val="0"/>
                <w:color w:val="000000"/>
                <w:sz w:val="24"/>
                <w:szCs w:val="24"/>
                <w:lang w:eastAsia="vi-VN" w:bidi="vi-VN"/>
              </w:rPr>
              <w:t>49.526</w:t>
            </w:r>
          </w:p>
        </w:tc>
        <w:tc>
          <w:tcPr>
            <w:tcW w:w="1554" w:type="dxa"/>
            <w:tcBorders>
              <w:top w:val="single" w:sz="4" w:space="0" w:color="auto"/>
              <w:left w:val="single" w:sz="4" w:space="0" w:color="auto"/>
            </w:tcBorders>
            <w:shd w:val="clear" w:color="auto" w:fill="FFFFFF"/>
          </w:tcPr>
          <w:p w14:paraId="06EC5330" w14:textId="77777777" w:rsidR="00521A6F" w:rsidRPr="00521A6F" w:rsidRDefault="00521A6F" w:rsidP="00521A6F">
            <w:pPr>
              <w:widowControl w:val="0"/>
              <w:spacing w:before="80" w:after="0" w:line="240" w:lineRule="auto"/>
              <w:ind w:firstLine="500"/>
              <w:rPr>
                <w:noProof w:val="0"/>
                <w:color w:val="000000"/>
                <w:sz w:val="24"/>
                <w:szCs w:val="24"/>
                <w:lang w:eastAsia="vi-VN" w:bidi="vi-VN"/>
              </w:rPr>
            </w:pPr>
            <w:r w:rsidRPr="00521A6F">
              <w:rPr>
                <w:noProof w:val="0"/>
                <w:color w:val="000000"/>
                <w:sz w:val="24"/>
                <w:szCs w:val="24"/>
                <w:lang w:eastAsia="vi-VN" w:bidi="vi-VN"/>
              </w:rPr>
              <w:t>115%</w:t>
            </w:r>
          </w:p>
        </w:tc>
        <w:tc>
          <w:tcPr>
            <w:tcW w:w="1558" w:type="dxa"/>
            <w:tcBorders>
              <w:top w:val="single" w:sz="4" w:space="0" w:color="auto"/>
              <w:left w:val="single" w:sz="4" w:space="0" w:color="auto"/>
              <w:right w:val="single" w:sz="4" w:space="0" w:color="auto"/>
            </w:tcBorders>
            <w:shd w:val="clear" w:color="auto" w:fill="FFFFFF"/>
          </w:tcPr>
          <w:p w14:paraId="33400C10" w14:textId="77777777" w:rsidR="00521A6F" w:rsidRPr="00521A6F" w:rsidRDefault="00521A6F" w:rsidP="00521A6F">
            <w:pPr>
              <w:widowControl w:val="0"/>
              <w:spacing w:before="80" w:after="0" w:line="240" w:lineRule="auto"/>
              <w:ind w:firstLine="480"/>
              <w:jc w:val="left"/>
              <w:rPr>
                <w:noProof w:val="0"/>
                <w:color w:val="000000"/>
                <w:sz w:val="24"/>
                <w:szCs w:val="24"/>
                <w:lang w:eastAsia="vi-VN" w:bidi="vi-VN"/>
              </w:rPr>
            </w:pPr>
            <w:r w:rsidRPr="00521A6F">
              <w:rPr>
                <w:noProof w:val="0"/>
                <w:color w:val="000000"/>
                <w:sz w:val="24"/>
                <w:szCs w:val="24"/>
                <w:lang w:eastAsia="vi-VN" w:bidi="vi-VN"/>
              </w:rPr>
              <w:t>135%</w:t>
            </w:r>
          </w:p>
        </w:tc>
      </w:tr>
      <w:tr w:rsidR="00521A6F" w:rsidRPr="00521A6F" w14:paraId="5E765E0E" w14:textId="77777777" w:rsidTr="00617356">
        <w:trPr>
          <w:trHeight w:hRule="exact" w:val="639"/>
          <w:jc w:val="center"/>
        </w:trPr>
        <w:tc>
          <w:tcPr>
            <w:tcW w:w="2402" w:type="dxa"/>
            <w:tcBorders>
              <w:top w:val="single" w:sz="4" w:space="0" w:color="auto"/>
              <w:left w:val="single" w:sz="4" w:space="0" w:color="auto"/>
            </w:tcBorders>
            <w:shd w:val="clear" w:color="auto" w:fill="FFFFFF"/>
            <w:vAlign w:val="bottom"/>
          </w:tcPr>
          <w:p w14:paraId="2E0C7D62" w14:textId="77777777" w:rsidR="00521A6F" w:rsidRPr="00521A6F" w:rsidRDefault="00521A6F" w:rsidP="00521A6F">
            <w:pPr>
              <w:widowControl w:val="0"/>
              <w:spacing w:before="0" w:after="0" w:line="276" w:lineRule="auto"/>
              <w:jc w:val="left"/>
              <w:rPr>
                <w:noProof w:val="0"/>
                <w:color w:val="000000"/>
                <w:sz w:val="24"/>
                <w:szCs w:val="24"/>
                <w:lang w:eastAsia="vi-VN" w:bidi="vi-VN"/>
              </w:rPr>
            </w:pPr>
            <w:r w:rsidRPr="00521A6F">
              <w:rPr>
                <w:b/>
                <w:bCs/>
                <w:noProof w:val="0"/>
                <w:color w:val="000000"/>
                <w:sz w:val="24"/>
                <w:szCs w:val="24"/>
                <w:lang w:eastAsia="vi-VN" w:bidi="vi-VN"/>
              </w:rPr>
              <w:t>Lọi nhuận trước thuế</w:t>
            </w:r>
          </w:p>
        </w:tc>
        <w:tc>
          <w:tcPr>
            <w:tcW w:w="1279" w:type="dxa"/>
            <w:tcBorders>
              <w:top w:val="single" w:sz="4" w:space="0" w:color="auto"/>
              <w:left w:val="single" w:sz="4" w:space="0" w:color="auto"/>
            </w:tcBorders>
            <w:shd w:val="clear" w:color="auto" w:fill="FFFFFF"/>
            <w:vAlign w:val="center"/>
          </w:tcPr>
          <w:p w14:paraId="3032E794"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Triệu đồng</w:t>
            </w:r>
          </w:p>
        </w:tc>
        <w:tc>
          <w:tcPr>
            <w:tcW w:w="1544" w:type="dxa"/>
            <w:tcBorders>
              <w:top w:val="single" w:sz="4" w:space="0" w:color="auto"/>
              <w:left w:val="single" w:sz="4" w:space="0" w:color="auto"/>
            </w:tcBorders>
            <w:shd w:val="clear" w:color="auto" w:fill="FFFFFF"/>
            <w:vAlign w:val="center"/>
          </w:tcPr>
          <w:p w14:paraId="2BEADD7A"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3.201</w:t>
            </w:r>
          </w:p>
        </w:tc>
        <w:tc>
          <w:tcPr>
            <w:tcW w:w="1558" w:type="dxa"/>
            <w:tcBorders>
              <w:top w:val="single" w:sz="4" w:space="0" w:color="auto"/>
              <w:left w:val="single" w:sz="4" w:space="0" w:color="auto"/>
            </w:tcBorders>
            <w:shd w:val="clear" w:color="auto" w:fill="FFFFFF"/>
            <w:vAlign w:val="center"/>
          </w:tcPr>
          <w:p w14:paraId="6C3F5A73"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2.476</w:t>
            </w:r>
          </w:p>
        </w:tc>
        <w:tc>
          <w:tcPr>
            <w:tcW w:w="1554" w:type="dxa"/>
            <w:tcBorders>
              <w:top w:val="single" w:sz="4" w:space="0" w:color="auto"/>
              <w:left w:val="single" w:sz="4" w:space="0" w:color="auto"/>
            </w:tcBorders>
            <w:shd w:val="clear" w:color="auto" w:fill="FFFFFF"/>
            <w:vAlign w:val="center"/>
          </w:tcPr>
          <w:p w14:paraId="557DD268" w14:textId="77777777" w:rsidR="00521A6F" w:rsidRPr="00521A6F" w:rsidRDefault="00521A6F" w:rsidP="00521A6F">
            <w:pPr>
              <w:widowControl w:val="0"/>
              <w:spacing w:before="0" w:after="0" w:line="240" w:lineRule="auto"/>
              <w:ind w:firstLine="500"/>
              <w:rPr>
                <w:noProof w:val="0"/>
                <w:color w:val="000000"/>
                <w:sz w:val="24"/>
                <w:szCs w:val="24"/>
                <w:lang w:eastAsia="vi-VN" w:bidi="vi-VN"/>
              </w:rPr>
            </w:pPr>
            <w:r w:rsidRPr="00521A6F">
              <w:rPr>
                <w:noProof w:val="0"/>
                <w:color w:val="000000"/>
                <w:sz w:val="24"/>
                <w:szCs w:val="24"/>
                <w:lang w:eastAsia="vi-VN" w:bidi="vi-VN"/>
              </w:rPr>
              <w:t>116%</w:t>
            </w:r>
          </w:p>
        </w:tc>
        <w:tc>
          <w:tcPr>
            <w:tcW w:w="1558" w:type="dxa"/>
            <w:tcBorders>
              <w:top w:val="single" w:sz="4" w:space="0" w:color="auto"/>
              <w:left w:val="single" w:sz="4" w:space="0" w:color="auto"/>
              <w:right w:val="single" w:sz="4" w:space="0" w:color="auto"/>
            </w:tcBorders>
            <w:shd w:val="clear" w:color="auto" w:fill="FFFFFF"/>
            <w:vAlign w:val="center"/>
          </w:tcPr>
          <w:p w14:paraId="56FDB785"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135%</w:t>
            </w:r>
          </w:p>
        </w:tc>
      </w:tr>
      <w:tr w:rsidR="00521A6F" w:rsidRPr="00521A6F" w14:paraId="00E16227" w14:textId="77777777" w:rsidTr="00617356">
        <w:trPr>
          <w:trHeight w:hRule="exact" w:val="658"/>
          <w:jc w:val="center"/>
        </w:trPr>
        <w:tc>
          <w:tcPr>
            <w:tcW w:w="2402" w:type="dxa"/>
            <w:tcBorders>
              <w:top w:val="single" w:sz="4" w:space="0" w:color="auto"/>
              <w:left w:val="single" w:sz="4" w:space="0" w:color="auto"/>
              <w:bottom w:val="single" w:sz="4" w:space="0" w:color="auto"/>
            </w:tcBorders>
            <w:shd w:val="clear" w:color="auto" w:fill="FFFFFF"/>
          </w:tcPr>
          <w:p w14:paraId="7E0318C6" w14:textId="77777777" w:rsidR="00521A6F" w:rsidRPr="00521A6F" w:rsidRDefault="00521A6F" w:rsidP="00521A6F">
            <w:pPr>
              <w:widowControl w:val="0"/>
              <w:spacing w:before="0" w:after="0" w:line="240" w:lineRule="auto"/>
              <w:jc w:val="left"/>
              <w:rPr>
                <w:noProof w:val="0"/>
                <w:color w:val="000000"/>
                <w:sz w:val="24"/>
                <w:szCs w:val="24"/>
                <w:lang w:eastAsia="vi-VN" w:bidi="vi-VN"/>
              </w:rPr>
            </w:pPr>
            <w:r w:rsidRPr="00521A6F">
              <w:rPr>
                <w:b/>
                <w:bCs/>
                <w:noProof w:val="0"/>
                <w:color w:val="000000"/>
                <w:sz w:val="24"/>
                <w:szCs w:val="24"/>
                <w:lang w:eastAsia="vi-VN" w:bidi="vi-VN"/>
              </w:rPr>
              <w:t>Tổng nộp ngân</w:t>
            </w:r>
          </w:p>
          <w:p w14:paraId="57DA4E07" w14:textId="77777777" w:rsidR="00521A6F" w:rsidRPr="00521A6F" w:rsidRDefault="00521A6F" w:rsidP="00521A6F">
            <w:pPr>
              <w:widowControl w:val="0"/>
              <w:spacing w:before="0" w:after="0" w:line="240" w:lineRule="auto"/>
              <w:jc w:val="left"/>
              <w:rPr>
                <w:noProof w:val="0"/>
                <w:color w:val="000000"/>
                <w:sz w:val="24"/>
                <w:szCs w:val="24"/>
                <w:lang w:eastAsia="vi-VN" w:bidi="vi-VN"/>
              </w:rPr>
            </w:pPr>
            <w:r w:rsidRPr="00521A6F">
              <w:rPr>
                <w:b/>
                <w:bCs/>
                <w:noProof w:val="0"/>
                <w:color w:val="000000"/>
                <w:sz w:val="24"/>
                <w:szCs w:val="24"/>
                <w:lang w:eastAsia="vi-VN" w:bidi="vi-VN"/>
              </w:rPr>
              <w:t>sách</w:t>
            </w:r>
          </w:p>
        </w:tc>
        <w:tc>
          <w:tcPr>
            <w:tcW w:w="1279" w:type="dxa"/>
            <w:tcBorders>
              <w:top w:val="single" w:sz="4" w:space="0" w:color="auto"/>
              <w:left w:val="single" w:sz="4" w:space="0" w:color="auto"/>
              <w:bottom w:val="single" w:sz="4" w:space="0" w:color="auto"/>
            </w:tcBorders>
            <w:shd w:val="clear" w:color="auto" w:fill="FFFFFF"/>
            <w:vAlign w:val="center"/>
          </w:tcPr>
          <w:p w14:paraId="6CF0442C"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Triệu đồng</w:t>
            </w:r>
          </w:p>
        </w:tc>
        <w:tc>
          <w:tcPr>
            <w:tcW w:w="1544" w:type="dxa"/>
            <w:tcBorders>
              <w:top w:val="single" w:sz="4" w:space="0" w:color="auto"/>
              <w:left w:val="single" w:sz="4" w:space="0" w:color="auto"/>
              <w:bottom w:val="single" w:sz="4" w:space="0" w:color="auto"/>
            </w:tcBorders>
            <w:shd w:val="clear" w:color="auto" w:fill="FFFFFF"/>
            <w:vAlign w:val="center"/>
          </w:tcPr>
          <w:p w14:paraId="58743FD3"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1.953</w:t>
            </w:r>
          </w:p>
        </w:tc>
        <w:tc>
          <w:tcPr>
            <w:tcW w:w="1558" w:type="dxa"/>
            <w:tcBorders>
              <w:top w:val="single" w:sz="4" w:space="0" w:color="auto"/>
              <w:left w:val="single" w:sz="4" w:space="0" w:color="auto"/>
              <w:bottom w:val="single" w:sz="4" w:space="0" w:color="auto"/>
            </w:tcBorders>
            <w:shd w:val="clear" w:color="auto" w:fill="FFFFFF"/>
            <w:vAlign w:val="center"/>
          </w:tcPr>
          <w:p w14:paraId="7EC15498"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1.741</w:t>
            </w:r>
          </w:p>
        </w:tc>
        <w:tc>
          <w:tcPr>
            <w:tcW w:w="1554" w:type="dxa"/>
            <w:tcBorders>
              <w:top w:val="single" w:sz="4" w:space="0" w:color="auto"/>
              <w:left w:val="single" w:sz="4" w:space="0" w:color="auto"/>
              <w:bottom w:val="single" w:sz="4" w:space="0" w:color="auto"/>
            </w:tcBorders>
            <w:shd w:val="clear" w:color="auto" w:fill="FFFFFF"/>
            <w:vAlign w:val="center"/>
          </w:tcPr>
          <w:p w14:paraId="59D74E58" w14:textId="77777777" w:rsidR="00521A6F" w:rsidRPr="00521A6F" w:rsidRDefault="00521A6F" w:rsidP="00521A6F">
            <w:pPr>
              <w:widowControl w:val="0"/>
              <w:spacing w:before="0" w:after="0" w:line="240" w:lineRule="auto"/>
              <w:ind w:firstLine="500"/>
              <w:rPr>
                <w:noProof w:val="0"/>
                <w:color w:val="000000"/>
                <w:sz w:val="24"/>
                <w:szCs w:val="24"/>
                <w:lang w:eastAsia="vi-VN" w:bidi="vi-VN"/>
              </w:rPr>
            </w:pPr>
            <w:r w:rsidRPr="00521A6F">
              <w:rPr>
                <w:noProof w:val="0"/>
                <w:color w:val="000000"/>
                <w:sz w:val="24"/>
                <w:szCs w:val="24"/>
                <w:lang w:eastAsia="vi-VN" w:bidi="vi-VN"/>
              </w:rPr>
              <w:t>116%</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3E55B03" w14:textId="77777777" w:rsidR="00521A6F" w:rsidRPr="00521A6F" w:rsidRDefault="00521A6F" w:rsidP="00521A6F">
            <w:pPr>
              <w:widowControl w:val="0"/>
              <w:spacing w:before="0" w:after="0" w:line="240" w:lineRule="auto"/>
              <w:jc w:val="center"/>
              <w:rPr>
                <w:noProof w:val="0"/>
                <w:color w:val="000000"/>
                <w:sz w:val="24"/>
                <w:szCs w:val="24"/>
                <w:lang w:eastAsia="vi-VN" w:bidi="vi-VN"/>
              </w:rPr>
            </w:pPr>
            <w:r w:rsidRPr="00521A6F">
              <w:rPr>
                <w:noProof w:val="0"/>
                <w:color w:val="000000"/>
                <w:sz w:val="24"/>
                <w:szCs w:val="24"/>
                <w:lang w:eastAsia="vi-VN" w:bidi="vi-VN"/>
              </w:rPr>
              <w:t>122%</w:t>
            </w:r>
          </w:p>
        </w:tc>
      </w:tr>
    </w:tbl>
    <w:p w14:paraId="617F2066" w14:textId="77777777" w:rsidR="00521A6F" w:rsidRPr="00521A6F" w:rsidRDefault="00521A6F" w:rsidP="00521A6F">
      <w:pPr>
        <w:spacing w:line="240" w:lineRule="auto"/>
        <w:ind w:right="23"/>
        <w:rPr>
          <w:b/>
          <w:noProof w:val="0"/>
          <w:lang w:val="en-US" w:eastAsia="vi-VN"/>
        </w:rPr>
      </w:pPr>
    </w:p>
    <w:p w14:paraId="650AC5AA"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8. Công ty In Quân đội 1</w:t>
      </w:r>
    </w:p>
    <w:p w14:paraId="694E038A" w14:textId="77777777" w:rsidR="00521A6F" w:rsidRPr="00521A6F" w:rsidRDefault="00521A6F" w:rsidP="00521A6F">
      <w:pPr>
        <w:spacing w:before="240" w:after="240" w:line="240" w:lineRule="auto"/>
        <w:ind w:firstLine="720"/>
        <w:rPr>
          <w:noProof w:val="0"/>
          <w:lang w:val="en-US" w:eastAsia="vi-VN"/>
        </w:rPr>
      </w:pPr>
      <w:r w:rsidRPr="00521A6F">
        <w:rPr>
          <w:noProof w:val="0"/>
          <w:lang w:val="en-US" w:eastAsia="vi-VN"/>
        </w:rPr>
        <w:t>Trong 9 tháng đầu năm 2022, Công ty đã hoàn thành tốt nhiệm vụ chính trị được giao, kết quả thực hiện sản xuất kinh doanh:</w:t>
      </w:r>
    </w:p>
    <w:tbl>
      <w:tblPr>
        <w:tblStyle w:val="TableGrid2"/>
        <w:tblW w:w="0" w:type="auto"/>
        <w:tblInd w:w="228" w:type="dxa"/>
        <w:tblLook w:val="01E0" w:firstRow="1" w:lastRow="1" w:firstColumn="1" w:lastColumn="1" w:noHBand="0" w:noVBand="0"/>
      </w:tblPr>
      <w:tblGrid>
        <w:gridCol w:w="588"/>
        <w:gridCol w:w="1818"/>
        <w:gridCol w:w="1601"/>
        <w:gridCol w:w="1259"/>
        <w:gridCol w:w="1042"/>
        <w:gridCol w:w="1252"/>
        <w:gridCol w:w="1274"/>
      </w:tblGrid>
      <w:tr w:rsidR="00521A6F" w:rsidRPr="00521A6F" w14:paraId="7D371D36" w14:textId="77777777" w:rsidTr="00617356">
        <w:tc>
          <w:tcPr>
            <w:tcW w:w="600" w:type="dxa"/>
            <w:vMerge w:val="restart"/>
            <w:vAlign w:val="center"/>
          </w:tcPr>
          <w:p w14:paraId="70EABDD7" w14:textId="77777777" w:rsidR="00521A6F" w:rsidRPr="00521A6F" w:rsidRDefault="00521A6F" w:rsidP="00521A6F">
            <w:pPr>
              <w:jc w:val="center"/>
              <w:rPr>
                <w:b/>
                <w:noProof w:val="0"/>
                <w:sz w:val="24"/>
                <w:szCs w:val="24"/>
              </w:rPr>
            </w:pPr>
            <w:r w:rsidRPr="00521A6F">
              <w:rPr>
                <w:b/>
                <w:noProof w:val="0"/>
                <w:sz w:val="24"/>
                <w:szCs w:val="24"/>
              </w:rPr>
              <w:t>TT</w:t>
            </w:r>
          </w:p>
        </w:tc>
        <w:tc>
          <w:tcPr>
            <w:tcW w:w="2040" w:type="dxa"/>
            <w:vMerge w:val="restart"/>
            <w:vAlign w:val="center"/>
          </w:tcPr>
          <w:p w14:paraId="7881D2D8" w14:textId="77777777" w:rsidR="00521A6F" w:rsidRPr="00521A6F" w:rsidRDefault="00521A6F" w:rsidP="00521A6F">
            <w:pPr>
              <w:jc w:val="center"/>
              <w:rPr>
                <w:b/>
                <w:noProof w:val="0"/>
                <w:sz w:val="24"/>
                <w:szCs w:val="24"/>
              </w:rPr>
            </w:pPr>
            <w:r w:rsidRPr="00521A6F">
              <w:rPr>
                <w:b/>
                <w:noProof w:val="0"/>
                <w:sz w:val="24"/>
                <w:szCs w:val="24"/>
              </w:rPr>
              <w:t>Chỉ tiêu</w:t>
            </w:r>
          </w:p>
        </w:tc>
        <w:tc>
          <w:tcPr>
            <w:tcW w:w="1800" w:type="dxa"/>
            <w:vMerge w:val="restart"/>
            <w:vAlign w:val="center"/>
          </w:tcPr>
          <w:p w14:paraId="27829E7C" w14:textId="77777777" w:rsidR="00521A6F" w:rsidRPr="00521A6F" w:rsidRDefault="00521A6F" w:rsidP="00521A6F">
            <w:pPr>
              <w:jc w:val="center"/>
              <w:rPr>
                <w:b/>
                <w:noProof w:val="0"/>
                <w:sz w:val="24"/>
                <w:szCs w:val="24"/>
              </w:rPr>
            </w:pPr>
            <w:r w:rsidRPr="00521A6F">
              <w:rPr>
                <w:b/>
                <w:noProof w:val="0"/>
                <w:sz w:val="24"/>
                <w:szCs w:val="24"/>
              </w:rPr>
              <w:t>Đơn vị tính</w:t>
            </w:r>
          </w:p>
        </w:tc>
        <w:tc>
          <w:tcPr>
            <w:tcW w:w="1320" w:type="dxa"/>
            <w:vMerge w:val="restart"/>
            <w:vAlign w:val="center"/>
          </w:tcPr>
          <w:p w14:paraId="5906B1D1" w14:textId="77777777" w:rsidR="00521A6F" w:rsidRPr="00521A6F" w:rsidRDefault="00521A6F" w:rsidP="00521A6F">
            <w:pPr>
              <w:jc w:val="center"/>
              <w:rPr>
                <w:b/>
                <w:noProof w:val="0"/>
                <w:sz w:val="24"/>
                <w:szCs w:val="24"/>
              </w:rPr>
            </w:pPr>
            <w:r w:rsidRPr="00521A6F">
              <w:rPr>
                <w:b/>
                <w:noProof w:val="0"/>
                <w:sz w:val="24"/>
                <w:szCs w:val="24"/>
              </w:rPr>
              <w:t>KH 2022</w:t>
            </w:r>
          </w:p>
        </w:tc>
        <w:tc>
          <w:tcPr>
            <w:tcW w:w="1080" w:type="dxa"/>
            <w:vMerge w:val="restart"/>
            <w:vAlign w:val="center"/>
          </w:tcPr>
          <w:p w14:paraId="70E096A9" w14:textId="77777777" w:rsidR="00521A6F" w:rsidRPr="00521A6F" w:rsidRDefault="00521A6F" w:rsidP="00521A6F">
            <w:pPr>
              <w:jc w:val="center"/>
              <w:rPr>
                <w:b/>
                <w:noProof w:val="0"/>
                <w:sz w:val="24"/>
                <w:szCs w:val="24"/>
              </w:rPr>
            </w:pPr>
            <w:r w:rsidRPr="00521A6F">
              <w:rPr>
                <w:b/>
                <w:noProof w:val="0"/>
                <w:sz w:val="24"/>
                <w:szCs w:val="24"/>
              </w:rPr>
              <w:t>TH 2022</w:t>
            </w:r>
          </w:p>
        </w:tc>
        <w:tc>
          <w:tcPr>
            <w:tcW w:w="2640" w:type="dxa"/>
            <w:gridSpan w:val="2"/>
            <w:vAlign w:val="center"/>
          </w:tcPr>
          <w:p w14:paraId="7300B545" w14:textId="77777777" w:rsidR="00521A6F" w:rsidRPr="00521A6F" w:rsidRDefault="00521A6F" w:rsidP="00521A6F">
            <w:pPr>
              <w:jc w:val="center"/>
              <w:rPr>
                <w:b/>
                <w:noProof w:val="0"/>
                <w:sz w:val="24"/>
                <w:szCs w:val="24"/>
              </w:rPr>
            </w:pPr>
            <w:r w:rsidRPr="00521A6F">
              <w:rPr>
                <w:b/>
                <w:noProof w:val="0"/>
                <w:sz w:val="24"/>
                <w:szCs w:val="24"/>
              </w:rPr>
              <w:t>So sánh</w:t>
            </w:r>
          </w:p>
        </w:tc>
      </w:tr>
      <w:tr w:rsidR="00521A6F" w:rsidRPr="00521A6F" w14:paraId="0342CB6E" w14:textId="77777777" w:rsidTr="00617356">
        <w:tc>
          <w:tcPr>
            <w:tcW w:w="600" w:type="dxa"/>
            <w:vMerge/>
            <w:vAlign w:val="center"/>
          </w:tcPr>
          <w:p w14:paraId="46689847" w14:textId="77777777" w:rsidR="00521A6F" w:rsidRPr="00521A6F" w:rsidRDefault="00521A6F" w:rsidP="00521A6F">
            <w:pPr>
              <w:jc w:val="center"/>
              <w:rPr>
                <w:b/>
                <w:noProof w:val="0"/>
                <w:sz w:val="24"/>
                <w:szCs w:val="24"/>
              </w:rPr>
            </w:pPr>
          </w:p>
        </w:tc>
        <w:tc>
          <w:tcPr>
            <w:tcW w:w="2040" w:type="dxa"/>
            <w:vMerge/>
            <w:vAlign w:val="center"/>
          </w:tcPr>
          <w:p w14:paraId="35A6B8C8" w14:textId="77777777" w:rsidR="00521A6F" w:rsidRPr="00521A6F" w:rsidRDefault="00521A6F" w:rsidP="00521A6F">
            <w:pPr>
              <w:jc w:val="center"/>
              <w:rPr>
                <w:b/>
                <w:noProof w:val="0"/>
                <w:sz w:val="24"/>
                <w:szCs w:val="24"/>
              </w:rPr>
            </w:pPr>
          </w:p>
        </w:tc>
        <w:tc>
          <w:tcPr>
            <w:tcW w:w="1800" w:type="dxa"/>
            <w:vMerge/>
            <w:vAlign w:val="center"/>
          </w:tcPr>
          <w:p w14:paraId="580B9417" w14:textId="77777777" w:rsidR="00521A6F" w:rsidRPr="00521A6F" w:rsidRDefault="00521A6F" w:rsidP="00521A6F">
            <w:pPr>
              <w:jc w:val="center"/>
              <w:rPr>
                <w:b/>
                <w:noProof w:val="0"/>
                <w:sz w:val="24"/>
                <w:szCs w:val="24"/>
              </w:rPr>
            </w:pPr>
          </w:p>
        </w:tc>
        <w:tc>
          <w:tcPr>
            <w:tcW w:w="1320" w:type="dxa"/>
            <w:vMerge/>
            <w:vAlign w:val="center"/>
          </w:tcPr>
          <w:p w14:paraId="4F3D227A" w14:textId="77777777" w:rsidR="00521A6F" w:rsidRPr="00521A6F" w:rsidRDefault="00521A6F" w:rsidP="00521A6F">
            <w:pPr>
              <w:jc w:val="center"/>
              <w:rPr>
                <w:b/>
                <w:noProof w:val="0"/>
                <w:sz w:val="24"/>
                <w:szCs w:val="24"/>
              </w:rPr>
            </w:pPr>
          </w:p>
        </w:tc>
        <w:tc>
          <w:tcPr>
            <w:tcW w:w="1080" w:type="dxa"/>
            <w:vMerge/>
            <w:vAlign w:val="center"/>
          </w:tcPr>
          <w:p w14:paraId="77608047" w14:textId="77777777" w:rsidR="00521A6F" w:rsidRPr="00521A6F" w:rsidRDefault="00521A6F" w:rsidP="00521A6F">
            <w:pPr>
              <w:jc w:val="center"/>
              <w:rPr>
                <w:b/>
                <w:noProof w:val="0"/>
                <w:sz w:val="24"/>
                <w:szCs w:val="24"/>
              </w:rPr>
            </w:pPr>
          </w:p>
        </w:tc>
        <w:tc>
          <w:tcPr>
            <w:tcW w:w="1320" w:type="dxa"/>
            <w:vAlign w:val="center"/>
          </w:tcPr>
          <w:p w14:paraId="4C261B74" w14:textId="77777777" w:rsidR="00521A6F" w:rsidRPr="00521A6F" w:rsidRDefault="00521A6F" w:rsidP="00521A6F">
            <w:pPr>
              <w:jc w:val="center"/>
              <w:rPr>
                <w:b/>
                <w:noProof w:val="0"/>
                <w:sz w:val="24"/>
                <w:szCs w:val="24"/>
              </w:rPr>
            </w:pPr>
            <w:r w:rsidRPr="00521A6F">
              <w:rPr>
                <w:b/>
                <w:noProof w:val="0"/>
                <w:sz w:val="24"/>
                <w:szCs w:val="24"/>
              </w:rPr>
              <w:t>KH năm 2022</w:t>
            </w:r>
          </w:p>
        </w:tc>
        <w:tc>
          <w:tcPr>
            <w:tcW w:w="1320" w:type="dxa"/>
            <w:vAlign w:val="center"/>
          </w:tcPr>
          <w:p w14:paraId="6CF80E20" w14:textId="77777777" w:rsidR="00521A6F" w:rsidRPr="00521A6F" w:rsidRDefault="00521A6F" w:rsidP="00521A6F">
            <w:pPr>
              <w:jc w:val="center"/>
              <w:rPr>
                <w:b/>
                <w:noProof w:val="0"/>
                <w:sz w:val="24"/>
                <w:szCs w:val="24"/>
              </w:rPr>
            </w:pPr>
            <w:r w:rsidRPr="00521A6F">
              <w:rPr>
                <w:b/>
                <w:noProof w:val="0"/>
                <w:sz w:val="24"/>
                <w:szCs w:val="24"/>
              </w:rPr>
              <w:t>Cùng kỳ  năm 2021</w:t>
            </w:r>
          </w:p>
        </w:tc>
      </w:tr>
      <w:tr w:rsidR="00521A6F" w:rsidRPr="00521A6F" w14:paraId="530860B9" w14:textId="77777777" w:rsidTr="00617356">
        <w:tc>
          <w:tcPr>
            <w:tcW w:w="600" w:type="dxa"/>
          </w:tcPr>
          <w:p w14:paraId="3482DA5B" w14:textId="77777777" w:rsidR="00521A6F" w:rsidRPr="00521A6F" w:rsidRDefault="00521A6F" w:rsidP="00521A6F">
            <w:pPr>
              <w:jc w:val="center"/>
              <w:rPr>
                <w:noProof w:val="0"/>
                <w:sz w:val="24"/>
                <w:szCs w:val="24"/>
              </w:rPr>
            </w:pPr>
            <w:r w:rsidRPr="00521A6F">
              <w:rPr>
                <w:noProof w:val="0"/>
                <w:sz w:val="24"/>
                <w:szCs w:val="24"/>
              </w:rPr>
              <w:t>1</w:t>
            </w:r>
          </w:p>
        </w:tc>
        <w:tc>
          <w:tcPr>
            <w:tcW w:w="2040" w:type="dxa"/>
          </w:tcPr>
          <w:p w14:paraId="1AFFB306" w14:textId="77777777" w:rsidR="00521A6F" w:rsidRPr="00521A6F" w:rsidRDefault="00521A6F" w:rsidP="00521A6F">
            <w:pPr>
              <w:rPr>
                <w:noProof w:val="0"/>
                <w:sz w:val="24"/>
                <w:szCs w:val="24"/>
              </w:rPr>
            </w:pPr>
            <w:r w:rsidRPr="00521A6F">
              <w:rPr>
                <w:noProof w:val="0"/>
                <w:sz w:val="24"/>
                <w:szCs w:val="24"/>
              </w:rPr>
              <w:t>Doanh thu</w:t>
            </w:r>
          </w:p>
        </w:tc>
        <w:tc>
          <w:tcPr>
            <w:tcW w:w="1800" w:type="dxa"/>
          </w:tcPr>
          <w:p w14:paraId="5E83AF1D" w14:textId="77777777" w:rsidR="00521A6F" w:rsidRPr="00521A6F" w:rsidRDefault="00521A6F" w:rsidP="00521A6F">
            <w:pPr>
              <w:rPr>
                <w:noProof w:val="0"/>
                <w:sz w:val="24"/>
                <w:szCs w:val="24"/>
              </w:rPr>
            </w:pPr>
            <w:r w:rsidRPr="00521A6F">
              <w:rPr>
                <w:noProof w:val="0"/>
                <w:sz w:val="24"/>
                <w:szCs w:val="24"/>
              </w:rPr>
              <w:t>Triệu đồng</w:t>
            </w:r>
          </w:p>
        </w:tc>
        <w:tc>
          <w:tcPr>
            <w:tcW w:w="1320" w:type="dxa"/>
          </w:tcPr>
          <w:p w14:paraId="7CE1E5BD" w14:textId="77777777" w:rsidR="00521A6F" w:rsidRPr="00521A6F" w:rsidRDefault="00521A6F" w:rsidP="00521A6F">
            <w:pPr>
              <w:jc w:val="right"/>
              <w:rPr>
                <w:noProof w:val="0"/>
                <w:sz w:val="24"/>
                <w:szCs w:val="24"/>
              </w:rPr>
            </w:pPr>
            <w:r w:rsidRPr="00521A6F">
              <w:rPr>
                <w:noProof w:val="0"/>
                <w:sz w:val="24"/>
                <w:szCs w:val="24"/>
              </w:rPr>
              <w:t>126.210</w:t>
            </w:r>
          </w:p>
        </w:tc>
        <w:tc>
          <w:tcPr>
            <w:tcW w:w="1080" w:type="dxa"/>
          </w:tcPr>
          <w:p w14:paraId="01378DAF" w14:textId="77777777" w:rsidR="00521A6F" w:rsidRPr="00521A6F" w:rsidRDefault="00521A6F" w:rsidP="00521A6F">
            <w:pPr>
              <w:jc w:val="right"/>
              <w:rPr>
                <w:noProof w:val="0"/>
                <w:sz w:val="24"/>
                <w:szCs w:val="24"/>
              </w:rPr>
            </w:pPr>
            <w:r w:rsidRPr="00521A6F">
              <w:rPr>
                <w:noProof w:val="0"/>
                <w:sz w:val="24"/>
                <w:szCs w:val="24"/>
              </w:rPr>
              <w:t>93.127</w:t>
            </w:r>
          </w:p>
        </w:tc>
        <w:tc>
          <w:tcPr>
            <w:tcW w:w="1320" w:type="dxa"/>
          </w:tcPr>
          <w:p w14:paraId="4B43162A" w14:textId="77777777" w:rsidR="00521A6F" w:rsidRPr="00521A6F" w:rsidRDefault="00521A6F" w:rsidP="00521A6F">
            <w:pPr>
              <w:jc w:val="right"/>
              <w:rPr>
                <w:noProof w:val="0"/>
                <w:sz w:val="24"/>
                <w:szCs w:val="24"/>
              </w:rPr>
            </w:pPr>
            <w:r w:rsidRPr="00521A6F">
              <w:rPr>
                <w:noProof w:val="0"/>
                <w:sz w:val="24"/>
                <w:szCs w:val="24"/>
              </w:rPr>
              <w:t>73,79%</w:t>
            </w:r>
          </w:p>
        </w:tc>
        <w:tc>
          <w:tcPr>
            <w:tcW w:w="1320" w:type="dxa"/>
          </w:tcPr>
          <w:p w14:paraId="67B62DD0" w14:textId="77777777" w:rsidR="00521A6F" w:rsidRPr="00521A6F" w:rsidRDefault="00521A6F" w:rsidP="00521A6F">
            <w:pPr>
              <w:jc w:val="right"/>
              <w:rPr>
                <w:noProof w:val="0"/>
                <w:sz w:val="24"/>
                <w:szCs w:val="24"/>
              </w:rPr>
            </w:pPr>
            <w:r w:rsidRPr="00521A6F">
              <w:rPr>
                <w:noProof w:val="0"/>
                <w:sz w:val="24"/>
                <w:szCs w:val="24"/>
              </w:rPr>
              <w:t>94,43%</w:t>
            </w:r>
          </w:p>
        </w:tc>
      </w:tr>
      <w:tr w:rsidR="00521A6F" w:rsidRPr="00521A6F" w14:paraId="65692B01" w14:textId="77777777" w:rsidTr="00617356">
        <w:tc>
          <w:tcPr>
            <w:tcW w:w="600" w:type="dxa"/>
          </w:tcPr>
          <w:p w14:paraId="03738316" w14:textId="77777777" w:rsidR="00521A6F" w:rsidRPr="00521A6F" w:rsidRDefault="00521A6F" w:rsidP="00521A6F">
            <w:pPr>
              <w:jc w:val="center"/>
              <w:rPr>
                <w:noProof w:val="0"/>
                <w:sz w:val="24"/>
                <w:szCs w:val="24"/>
              </w:rPr>
            </w:pPr>
            <w:r w:rsidRPr="00521A6F">
              <w:rPr>
                <w:noProof w:val="0"/>
                <w:sz w:val="24"/>
                <w:szCs w:val="24"/>
              </w:rPr>
              <w:t>2</w:t>
            </w:r>
          </w:p>
        </w:tc>
        <w:tc>
          <w:tcPr>
            <w:tcW w:w="2040" w:type="dxa"/>
          </w:tcPr>
          <w:p w14:paraId="0178895C" w14:textId="77777777" w:rsidR="00521A6F" w:rsidRPr="00521A6F" w:rsidRDefault="00521A6F" w:rsidP="00521A6F">
            <w:pPr>
              <w:rPr>
                <w:noProof w:val="0"/>
                <w:sz w:val="24"/>
                <w:szCs w:val="24"/>
              </w:rPr>
            </w:pPr>
            <w:r w:rsidRPr="00521A6F">
              <w:rPr>
                <w:noProof w:val="0"/>
                <w:sz w:val="24"/>
                <w:szCs w:val="24"/>
              </w:rPr>
              <w:t>Lợi nhuận</w:t>
            </w:r>
          </w:p>
        </w:tc>
        <w:tc>
          <w:tcPr>
            <w:tcW w:w="1800" w:type="dxa"/>
          </w:tcPr>
          <w:p w14:paraId="083A41E7" w14:textId="77777777" w:rsidR="00521A6F" w:rsidRPr="00521A6F" w:rsidRDefault="00521A6F" w:rsidP="00521A6F">
            <w:pPr>
              <w:rPr>
                <w:noProof w:val="0"/>
                <w:sz w:val="24"/>
                <w:szCs w:val="24"/>
              </w:rPr>
            </w:pPr>
            <w:r w:rsidRPr="00521A6F">
              <w:rPr>
                <w:noProof w:val="0"/>
                <w:sz w:val="24"/>
                <w:szCs w:val="24"/>
              </w:rPr>
              <w:t>Triệu đồng</w:t>
            </w:r>
          </w:p>
        </w:tc>
        <w:tc>
          <w:tcPr>
            <w:tcW w:w="1320" w:type="dxa"/>
          </w:tcPr>
          <w:p w14:paraId="3DFEE63A" w14:textId="77777777" w:rsidR="00521A6F" w:rsidRPr="00521A6F" w:rsidRDefault="00521A6F" w:rsidP="00521A6F">
            <w:pPr>
              <w:jc w:val="right"/>
              <w:rPr>
                <w:noProof w:val="0"/>
                <w:sz w:val="24"/>
                <w:szCs w:val="24"/>
              </w:rPr>
            </w:pPr>
            <w:r w:rsidRPr="00521A6F">
              <w:rPr>
                <w:noProof w:val="0"/>
                <w:sz w:val="24"/>
                <w:szCs w:val="24"/>
              </w:rPr>
              <w:t>4.500</w:t>
            </w:r>
          </w:p>
        </w:tc>
        <w:tc>
          <w:tcPr>
            <w:tcW w:w="1080" w:type="dxa"/>
          </w:tcPr>
          <w:p w14:paraId="76D323F5" w14:textId="77777777" w:rsidR="00521A6F" w:rsidRPr="00521A6F" w:rsidRDefault="00521A6F" w:rsidP="00521A6F">
            <w:pPr>
              <w:jc w:val="right"/>
              <w:rPr>
                <w:noProof w:val="0"/>
                <w:sz w:val="24"/>
                <w:szCs w:val="24"/>
              </w:rPr>
            </w:pPr>
            <w:r w:rsidRPr="00521A6F">
              <w:rPr>
                <w:noProof w:val="0"/>
                <w:sz w:val="24"/>
                <w:szCs w:val="24"/>
              </w:rPr>
              <w:t>3.353</w:t>
            </w:r>
          </w:p>
        </w:tc>
        <w:tc>
          <w:tcPr>
            <w:tcW w:w="1320" w:type="dxa"/>
          </w:tcPr>
          <w:p w14:paraId="1D177148" w14:textId="77777777" w:rsidR="00521A6F" w:rsidRPr="00521A6F" w:rsidRDefault="00521A6F" w:rsidP="00521A6F">
            <w:pPr>
              <w:jc w:val="right"/>
              <w:rPr>
                <w:noProof w:val="0"/>
                <w:sz w:val="24"/>
                <w:szCs w:val="24"/>
              </w:rPr>
            </w:pPr>
            <w:r w:rsidRPr="00521A6F">
              <w:rPr>
                <w:noProof w:val="0"/>
                <w:sz w:val="24"/>
                <w:szCs w:val="24"/>
              </w:rPr>
              <w:t>74,51%</w:t>
            </w:r>
          </w:p>
        </w:tc>
        <w:tc>
          <w:tcPr>
            <w:tcW w:w="1320" w:type="dxa"/>
          </w:tcPr>
          <w:p w14:paraId="276193A0" w14:textId="77777777" w:rsidR="00521A6F" w:rsidRPr="00521A6F" w:rsidRDefault="00521A6F" w:rsidP="00521A6F">
            <w:pPr>
              <w:jc w:val="right"/>
              <w:rPr>
                <w:noProof w:val="0"/>
                <w:sz w:val="24"/>
                <w:szCs w:val="24"/>
              </w:rPr>
            </w:pPr>
            <w:r w:rsidRPr="00521A6F">
              <w:rPr>
                <w:noProof w:val="0"/>
                <w:sz w:val="24"/>
                <w:szCs w:val="24"/>
              </w:rPr>
              <w:t>106,24%</w:t>
            </w:r>
          </w:p>
        </w:tc>
      </w:tr>
      <w:tr w:rsidR="00521A6F" w:rsidRPr="00521A6F" w14:paraId="2925AF3C" w14:textId="77777777" w:rsidTr="00617356">
        <w:tc>
          <w:tcPr>
            <w:tcW w:w="600" w:type="dxa"/>
          </w:tcPr>
          <w:p w14:paraId="0EA3A2F4" w14:textId="77777777" w:rsidR="00521A6F" w:rsidRPr="00521A6F" w:rsidRDefault="00521A6F" w:rsidP="00521A6F">
            <w:pPr>
              <w:jc w:val="center"/>
              <w:rPr>
                <w:noProof w:val="0"/>
                <w:sz w:val="24"/>
                <w:szCs w:val="24"/>
              </w:rPr>
            </w:pPr>
            <w:r w:rsidRPr="00521A6F">
              <w:rPr>
                <w:noProof w:val="0"/>
                <w:sz w:val="24"/>
                <w:szCs w:val="24"/>
              </w:rPr>
              <w:t>3</w:t>
            </w:r>
          </w:p>
        </w:tc>
        <w:tc>
          <w:tcPr>
            <w:tcW w:w="2040" w:type="dxa"/>
          </w:tcPr>
          <w:p w14:paraId="36AF1919" w14:textId="77777777" w:rsidR="00521A6F" w:rsidRPr="00521A6F" w:rsidRDefault="00521A6F" w:rsidP="00521A6F">
            <w:pPr>
              <w:rPr>
                <w:noProof w:val="0"/>
                <w:sz w:val="24"/>
                <w:szCs w:val="24"/>
              </w:rPr>
            </w:pPr>
            <w:r w:rsidRPr="00521A6F">
              <w:rPr>
                <w:noProof w:val="0"/>
                <w:sz w:val="24"/>
                <w:szCs w:val="24"/>
              </w:rPr>
              <w:t>Nộp ngân sách</w:t>
            </w:r>
          </w:p>
        </w:tc>
        <w:tc>
          <w:tcPr>
            <w:tcW w:w="1800" w:type="dxa"/>
          </w:tcPr>
          <w:p w14:paraId="76629F3B" w14:textId="77777777" w:rsidR="00521A6F" w:rsidRPr="00521A6F" w:rsidRDefault="00521A6F" w:rsidP="00521A6F">
            <w:pPr>
              <w:rPr>
                <w:noProof w:val="0"/>
                <w:sz w:val="24"/>
                <w:szCs w:val="24"/>
              </w:rPr>
            </w:pPr>
            <w:r w:rsidRPr="00521A6F">
              <w:rPr>
                <w:noProof w:val="0"/>
                <w:sz w:val="24"/>
                <w:szCs w:val="24"/>
              </w:rPr>
              <w:t>Triệu đồng</w:t>
            </w:r>
          </w:p>
        </w:tc>
        <w:tc>
          <w:tcPr>
            <w:tcW w:w="1320" w:type="dxa"/>
          </w:tcPr>
          <w:p w14:paraId="4083A1C1" w14:textId="77777777" w:rsidR="00521A6F" w:rsidRPr="00521A6F" w:rsidRDefault="00521A6F" w:rsidP="00521A6F">
            <w:pPr>
              <w:jc w:val="right"/>
              <w:rPr>
                <w:noProof w:val="0"/>
                <w:sz w:val="24"/>
                <w:szCs w:val="24"/>
              </w:rPr>
            </w:pPr>
            <w:r w:rsidRPr="00521A6F">
              <w:rPr>
                <w:noProof w:val="0"/>
                <w:sz w:val="24"/>
                <w:szCs w:val="24"/>
              </w:rPr>
              <w:t>4.265</w:t>
            </w:r>
          </w:p>
        </w:tc>
        <w:tc>
          <w:tcPr>
            <w:tcW w:w="1080" w:type="dxa"/>
          </w:tcPr>
          <w:p w14:paraId="14E144C1" w14:textId="77777777" w:rsidR="00521A6F" w:rsidRPr="00521A6F" w:rsidRDefault="00521A6F" w:rsidP="00521A6F">
            <w:pPr>
              <w:jc w:val="right"/>
              <w:rPr>
                <w:noProof w:val="0"/>
                <w:sz w:val="24"/>
                <w:szCs w:val="24"/>
              </w:rPr>
            </w:pPr>
            <w:r w:rsidRPr="00521A6F">
              <w:rPr>
                <w:noProof w:val="0"/>
                <w:sz w:val="24"/>
                <w:szCs w:val="24"/>
              </w:rPr>
              <w:t>3.173</w:t>
            </w:r>
          </w:p>
        </w:tc>
        <w:tc>
          <w:tcPr>
            <w:tcW w:w="1320" w:type="dxa"/>
          </w:tcPr>
          <w:p w14:paraId="21175936" w14:textId="77777777" w:rsidR="00521A6F" w:rsidRPr="00521A6F" w:rsidRDefault="00521A6F" w:rsidP="00521A6F">
            <w:pPr>
              <w:jc w:val="right"/>
              <w:rPr>
                <w:noProof w:val="0"/>
                <w:sz w:val="24"/>
                <w:szCs w:val="24"/>
              </w:rPr>
            </w:pPr>
            <w:r w:rsidRPr="00521A6F">
              <w:rPr>
                <w:noProof w:val="0"/>
                <w:sz w:val="24"/>
                <w:szCs w:val="24"/>
              </w:rPr>
              <w:t>74,40%</w:t>
            </w:r>
          </w:p>
        </w:tc>
        <w:tc>
          <w:tcPr>
            <w:tcW w:w="1320" w:type="dxa"/>
          </w:tcPr>
          <w:p w14:paraId="17C62FD5" w14:textId="77777777" w:rsidR="00521A6F" w:rsidRPr="00521A6F" w:rsidRDefault="00521A6F" w:rsidP="00521A6F">
            <w:pPr>
              <w:jc w:val="right"/>
              <w:rPr>
                <w:noProof w:val="0"/>
                <w:sz w:val="24"/>
                <w:szCs w:val="24"/>
              </w:rPr>
            </w:pPr>
            <w:r w:rsidRPr="00521A6F">
              <w:rPr>
                <w:noProof w:val="0"/>
                <w:sz w:val="24"/>
                <w:szCs w:val="24"/>
              </w:rPr>
              <w:t>93,79%</w:t>
            </w:r>
          </w:p>
        </w:tc>
      </w:tr>
    </w:tbl>
    <w:p w14:paraId="25C054C2"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9. Công ty TNHH MTV In Báo Nhân dân Hà Nội</w:t>
      </w:r>
    </w:p>
    <w:p w14:paraId="5E8066A6" w14:textId="77777777" w:rsidR="00521A6F" w:rsidRPr="00521A6F" w:rsidRDefault="00521A6F" w:rsidP="00521A6F">
      <w:pPr>
        <w:spacing w:before="240" w:after="240" w:line="276" w:lineRule="auto"/>
        <w:ind w:firstLine="720"/>
        <w:rPr>
          <w:noProof w:val="0"/>
          <w:lang w:val="en-US" w:eastAsia="vi-VN"/>
        </w:rPr>
      </w:pPr>
      <w:r w:rsidRPr="00521A6F">
        <w:rPr>
          <w:noProof w:val="0"/>
          <w:lang w:val="en-US" w:eastAsia="vi-VN"/>
        </w:rPr>
        <w:t>Kết quả hoạt động nội bật trong 9 tháng đầu năm 2022</w:t>
      </w:r>
    </w:p>
    <w:p w14:paraId="7EEED5C7" w14:textId="77777777" w:rsidR="00521A6F" w:rsidRPr="00521A6F" w:rsidRDefault="00521A6F" w:rsidP="00521A6F">
      <w:pPr>
        <w:spacing w:before="240" w:after="240" w:line="276" w:lineRule="auto"/>
        <w:ind w:firstLine="720"/>
        <w:rPr>
          <w:noProof w:val="0"/>
          <w:lang w:val="en-US" w:eastAsia="vi-VN"/>
        </w:rPr>
      </w:pPr>
      <w:r w:rsidRPr="00521A6F">
        <w:rPr>
          <w:noProof w:val="0"/>
          <w:lang w:val="en-US" w:eastAsia="vi-VN"/>
        </w:rPr>
        <w:t>+ In Tài liệu Học tập, Hỏi đáp các Văn kiện Hội nghị lần thứ tư BCH TƯ Khóa XIII: 196.545 cuốn/đầu (02/2022)</w:t>
      </w:r>
    </w:p>
    <w:p w14:paraId="2B8C2D94" w14:textId="77777777" w:rsidR="00521A6F" w:rsidRPr="00521A6F" w:rsidRDefault="00521A6F" w:rsidP="00521A6F">
      <w:pPr>
        <w:spacing w:before="240" w:after="240" w:line="276" w:lineRule="auto"/>
        <w:ind w:firstLine="720"/>
        <w:rPr>
          <w:noProof w:val="0"/>
          <w:lang w:val="en-US" w:eastAsia="vi-VN"/>
        </w:rPr>
      </w:pPr>
      <w:r w:rsidRPr="00521A6F">
        <w:rPr>
          <w:noProof w:val="0"/>
          <w:lang w:val="en-US" w:eastAsia="vi-VN"/>
        </w:rPr>
        <w:t>+ In Tài liệu nghiên cứu các Văn kiện Hội nghị lần thứ tư BCH TƯ Khóa XIII: 15.000 cuốn (04/2022)</w:t>
      </w:r>
    </w:p>
    <w:p w14:paraId="3BBD4B07" w14:textId="77777777" w:rsidR="00521A6F" w:rsidRPr="00521A6F" w:rsidRDefault="00521A6F" w:rsidP="00521A6F">
      <w:pPr>
        <w:spacing w:before="240" w:after="240" w:line="276" w:lineRule="auto"/>
        <w:ind w:firstLine="720"/>
        <w:rPr>
          <w:noProof w:val="0"/>
          <w:lang w:val="en-US" w:eastAsia="vi-VN"/>
        </w:rPr>
      </w:pPr>
      <w:r w:rsidRPr="00521A6F">
        <w:rPr>
          <w:noProof w:val="0"/>
          <w:lang w:val="en-US" w:eastAsia="vi-VN"/>
        </w:rPr>
        <w:t>+ In Văn Kiện Hội nghị lần thứ năm BCH TƯ Khóa XIII: 71.000 cuốn (07/2022)</w:t>
      </w:r>
    </w:p>
    <w:p w14:paraId="67F41139" w14:textId="77777777" w:rsidR="00521A6F" w:rsidRPr="00521A6F" w:rsidRDefault="00521A6F" w:rsidP="00521A6F">
      <w:pPr>
        <w:spacing w:before="240" w:after="240" w:line="276" w:lineRule="auto"/>
        <w:ind w:firstLine="720"/>
        <w:rPr>
          <w:noProof w:val="0"/>
          <w:lang w:val="en-US" w:eastAsia="vi-VN"/>
        </w:rPr>
      </w:pPr>
      <w:r w:rsidRPr="00521A6F">
        <w:rPr>
          <w:noProof w:val="0"/>
          <w:lang w:val="en-US" w:eastAsia="vi-VN"/>
        </w:rPr>
        <w:t>+ In Tài liệu Học tập, Hỏi đáp các Văn kiện Hội nghị lần thứ năm BCH TƯ Khóa XIII: 196.545 cuốn/đầu (07/2022). Báo hằng ngày các báo Nhân Dân, Thời Nay, Nhân Dân cuối tuần, Văn nghệ, Lao động Thủ đô, Thời báo Ngân hàng, Nông thôn Và các báo số gộp, số kỷ niệm ngày thành lập ngành, ngày lễ....</w:t>
      </w:r>
    </w:p>
    <w:p w14:paraId="1945B511" w14:textId="77777777" w:rsidR="00521A6F" w:rsidRPr="00521A6F" w:rsidRDefault="00521A6F" w:rsidP="00521A6F">
      <w:pPr>
        <w:spacing w:before="240" w:after="100" w:line="276" w:lineRule="auto"/>
        <w:ind w:firstLine="709"/>
        <w:rPr>
          <w:noProof w:val="0"/>
          <w:lang w:val="en-US" w:eastAsia="vi-VN"/>
        </w:rPr>
      </w:pPr>
      <w:r w:rsidRPr="00521A6F">
        <w:rPr>
          <w:noProof w:val="0"/>
          <w:lang w:val="en-US" w:eastAsia="vi-VN"/>
        </w:rPr>
        <w:t>Kết quả hoạt động sản xuất kinh doanh 9 tháng đầu năm 2022</w:t>
      </w:r>
    </w:p>
    <w:tbl>
      <w:tblPr>
        <w:tblStyle w:val="TableGrid3"/>
        <w:tblW w:w="9326" w:type="dxa"/>
        <w:tblInd w:w="421" w:type="dxa"/>
        <w:tblLook w:val="04A0" w:firstRow="1" w:lastRow="0" w:firstColumn="1" w:lastColumn="0" w:noHBand="0" w:noVBand="1"/>
      </w:tblPr>
      <w:tblGrid>
        <w:gridCol w:w="1823"/>
        <w:gridCol w:w="1699"/>
        <w:gridCol w:w="1699"/>
        <w:gridCol w:w="1271"/>
        <w:gridCol w:w="1591"/>
        <w:gridCol w:w="1243"/>
      </w:tblGrid>
      <w:tr w:rsidR="00521A6F" w:rsidRPr="00521A6F" w14:paraId="60266544" w14:textId="77777777" w:rsidTr="00617356">
        <w:tc>
          <w:tcPr>
            <w:tcW w:w="1842" w:type="dxa"/>
            <w:vMerge w:val="restart"/>
          </w:tcPr>
          <w:p w14:paraId="223FFC3C" w14:textId="77777777" w:rsidR="00521A6F" w:rsidRPr="00521A6F" w:rsidRDefault="00521A6F" w:rsidP="00521A6F">
            <w:pPr>
              <w:spacing w:afterLines="45" w:after="108" w:line="276" w:lineRule="auto"/>
              <w:rPr>
                <w:b/>
                <w:noProof w:val="0"/>
                <w:sz w:val="22"/>
              </w:rPr>
            </w:pPr>
          </w:p>
        </w:tc>
        <w:tc>
          <w:tcPr>
            <w:tcW w:w="1701" w:type="dxa"/>
            <w:vAlign w:val="center"/>
          </w:tcPr>
          <w:p w14:paraId="0BBC3FF9" w14:textId="77777777" w:rsidR="00521A6F" w:rsidRPr="00521A6F" w:rsidRDefault="00521A6F" w:rsidP="00521A6F">
            <w:pPr>
              <w:spacing w:afterLines="45" w:after="108" w:line="276" w:lineRule="auto"/>
              <w:jc w:val="center"/>
              <w:rPr>
                <w:noProof w:val="0"/>
                <w:sz w:val="22"/>
              </w:rPr>
            </w:pPr>
            <w:r w:rsidRPr="00521A6F">
              <w:rPr>
                <w:noProof w:val="0"/>
                <w:sz w:val="22"/>
              </w:rPr>
              <w:t>2022</w:t>
            </w:r>
          </w:p>
        </w:tc>
        <w:tc>
          <w:tcPr>
            <w:tcW w:w="2977" w:type="dxa"/>
            <w:gridSpan w:val="2"/>
            <w:vAlign w:val="center"/>
          </w:tcPr>
          <w:p w14:paraId="4FEEF372" w14:textId="77777777" w:rsidR="00521A6F" w:rsidRPr="00521A6F" w:rsidRDefault="00521A6F" w:rsidP="00521A6F">
            <w:pPr>
              <w:spacing w:afterLines="45" w:after="108" w:line="276" w:lineRule="auto"/>
              <w:jc w:val="center"/>
              <w:rPr>
                <w:noProof w:val="0"/>
                <w:sz w:val="22"/>
              </w:rPr>
            </w:pPr>
            <w:r w:rsidRPr="00521A6F">
              <w:rPr>
                <w:noProof w:val="0"/>
                <w:sz w:val="22"/>
              </w:rPr>
              <w:t>2021</w:t>
            </w:r>
          </w:p>
        </w:tc>
        <w:tc>
          <w:tcPr>
            <w:tcW w:w="2806" w:type="dxa"/>
            <w:gridSpan w:val="2"/>
            <w:vAlign w:val="center"/>
          </w:tcPr>
          <w:p w14:paraId="1CFE3AE7" w14:textId="77777777" w:rsidR="00521A6F" w:rsidRPr="00521A6F" w:rsidRDefault="00521A6F" w:rsidP="00521A6F">
            <w:pPr>
              <w:spacing w:afterLines="45" w:after="108" w:line="276" w:lineRule="auto"/>
              <w:jc w:val="center"/>
              <w:rPr>
                <w:noProof w:val="0"/>
                <w:sz w:val="22"/>
              </w:rPr>
            </w:pPr>
            <w:r w:rsidRPr="00521A6F">
              <w:rPr>
                <w:noProof w:val="0"/>
                <w:sz w:val="22"/>
              </w:rPr>
              <w:t>Kế hoạch SXKD 2022</w:t>
            </w:r>
          </w:p>
        </w:tc>
      </w:tr>
      <w:tr w:rsidR="00521A6F" w:rsidRPr="00521A6F" w14:paraId="49CA62C5" w14:textId="77777777" w:rsidTr="00617356">
        <w:tc>
          <w:tcPr>
            <w:tcW w:w="1842" w:type="dxa"/>
            <w:vMerge/>
          </w:tcPr>
          <w:p w14:paraId="3C07C821" w14:textId="77777777" w:rsidR="00521A6F" w:rsidRPr="00521A6F" w:rsidRDefault="00521A6F" w:rsidP="00521A6F">
            <w:pPr>
              <w:spacing w:afterLines="45" w:after="108" w:line="276" w:lineRule="auto"/>
              <w:rPr>
                <w:b/>
                <w:noProof w:val="0"/>
                <w:sz w:val="22"/>
              </w:rPr>
            </w:pPr>
          </w:p>
        </w:tc>
        <w:tc>
          <w:tcPr>
            <w:tcW w:w="1701" w:type="dxa"/>
            <w:vAlign w:val="center"/>
          </w:tcPr>
          <w:p w14:paraId="11957F72" w14:textId="77777777" w:rsidR="00521A6F" w:rsidRPr="00521A6F" w:rsidRDefault="00521A6F" w:rsidP="00521A6F">
            <w:pPr>
              <w:spacing w:afterLines="45" w:after="108" w:line="276" w:lineRule="auto"/>
              <w:jc w:val="center"/>
              <w:rPr>
                <w:noProof w:val="0"/>
                <w:sz w:val="22"/>
              </w:rPr>
            </w:pPr>
            <w:r w:rsidRPr="00521A6F">
              <w:rPr>
                <w:noProof w:val="0"/>
                <w:sz w:val="22"/>
              </w:rPr>
              <w:t>Số liệu</w:t>
            </w:r>
          </w:p>
        </w:tc>
        <w:tc>
          <w:tcPr>
            <w:tcW w:w="1701" w:type="dxa"/>
            <w:vAlign w:val="center"/>
          </w:tcPr>
          <w:p w14:paraId="2F46E9A5" w14:textId="77777777" w:rsidR="00521A6F" w:rsidRPr="00521A6F" w:rsidRDefault="00521A6F" w:rsidP="00521A6F">
            <w:pPr>
              <w:spacing w:afterLines="45" w:after="108" w:line="276" w:lineRule="auto"/>
              <w:jc w:val="center"/>
              <w:rPr>
                <w:noProof w:val="0"/>
                <w:sz w:val="22"/>
              </w:rPr>
            </w:pPr>
            <w:r w:rsidRPr="00521A6F">
              <w:rPr>
                <w:noProof w:val="0"/>
                <w:sz w:val="22"/>
              </w:rPr>
              <w:t>Số liệu</w:t>
            </w:r>
          </w:p>
        </w:tc>
        <w:tc>
          <w:tcPr>
            <w:tcW w:w="1276" w:type="dxa"/>
            <w:vAlign w:val="center"/>
          </w:tcPr>
          <w:p w14:paraId="4E7E1F61" w14:textId="77777777" w:rsidR="00521A6F" w:rsidRPr="00521A6F" w:rsidRDefault="00521A6F" w:rsidP="00521A6F">
            <w:pPr>
              <w:spacing w:afterLines="45" w:after="108" w:line="276" w:lineRule="auto"/>
              <w:jc w:val="center"/>
              <w:rPr>
                <w:noProof w:val="0"/>
                <w:sz w:val="22"/>
              </w:rPr>
            </w:pPr>
            <w:r w:rsidRPr="00521A6F">
              <w:rPr>
                <w:noProof w:val="0"/>
                <w:sz w:val="22"/>
              </w:rPr>
              <w:t>So sánh 2022 (%)</w:t>
            </w:r>
          </w:p>
        </w:tc>
        <w:tc>
          <w:tcPr>
            <w:tcW w:w="1559" w:type="dxa"/>
            <w:vAlign w:val="center"/>
          </w:tcPr>
          <w:p w14:paraId="5786AE2B" w14:textId="77777777" w:rsidR="00521A6F" w:rsidRPr="00521A6F" w:rsidRDefault="00521A6F" w:rsidP="00521A6F">
            <w:pPr>
              <w:spacing w:afterLines="45" w:after="108" w:line="276" w:lineRule="auto"/>
              <w:jc w:val="center"/>
              <w:rPr>
                <w:noProof w:val="0"/>
                <w:sz w:val="22"/>
              </w:rPr>
            </w:pPr>
            <w:r w:rsidRPr="00521A6F">
              <w:rPr>
                <w:noProof w:val="0"/>
                <w:sz w:val="22"/>
              </w:rPr>
              <w:t>Số liệu</w:t>
            </w:r>
          </w:p>
        </w:tc>
        <w:tc>
          <w:tcPr>
            <w:tcW w:w="1247" w:type="dxa"/>
            <w:vAlign w:val="center"/>
          </w:tcPr>
          <w:p w14:paraId="64D490F8" w14:textId="77777777" w:rsidR="00521A6F" w:rsidRPr="00521A6F" w:rsidRDefault="00521A6F" w:rsidP="00521A6F">
            <w:pPr>
              <w:spacing w:afterLines="45" w:after="108" w:line="276" w:lineRule="auto"/>
              <w:jc w:val="center"/>
              <w:rPr>
                <w:noProof w:val="0"/>
                <w:sz w:val="22"/>
              </w:rPr>
            </w:pPr>
            <w:r w:rsidRPr="00521A6F">
              <w:rPr>
                <w:noProof w:val="0"/>
                <w:sz w:val="22"/>
              </w:rPr>
              <w:t>So sánh 2022 (%)</w:t>
            </w:r>
          </w:p>
        </w:tc>
      </w:tr>
      <w:tr w:rsidR="00521A6F" w:rsidRPr="00521A6F" w14:paraId="2AB06728" w14:textId="77777777" w:rsidTr="00617356">
        <w:tc>
          <w:tcPr>
            <w:tcW w:w="1842" w:type="dxa"/>
          </w:tcPr>
          <w:p w14:paraId="743BEFE3" w14:textId="77777777" w:rsidR="00521A6F" w:rsidRPr="00521A6F" w:rsidRDefault="00521A6F" w:rsidP="00521A6F">
            <w:pPr>
              <w:spacing w:afterLines="45" w:after="108" w:line="276" w:lineRule="auto"/>
              <w:rPr>
                <w:noProof w:val="0"/>
                <w:sz w:val="22"/>
              </w:rPr>
            </w:pPr>
            <w:r w:rsidRPr="00521A6F">
              <w:rPr>
                <w:noProof w:val="0"/>
                <w:sz w:val="22"/>
              </w:rPr>
              <w:t>Doanh thu</w:t>
            </w:r>
          </w:p>
        </w:tc>
        <w:tc>
          <w:tcPr>
            <w:tcW w:w="1701" w:type="dxa"/>
            <w:vAlign w:val="center"/>
          </w:tcPr>
          <w:p w14:paraId="3A6ECCE1" w14:textId="77777777" w:rsidR="00521A6F" w:rsidRPr="00521A6F" w:rsidRDefault="00521A6F" w:rsidP="00521A6F">
            <w:pPr>
              <w:spacing w:afterLines="45" w:after="108" w:line="276" w:lineRule="auto"/>
              <w:jc w:val="center"/>
              <w:rPr>
                <w:noProof w:val="0"/>
                <w:sz w:val="22"/>
              </w:rPr>
            </w:pPr>
            <w:r w:rsidRPr="00521A6F">
              <w:rPr>
                <w:noProof w:val="0"/>
                <w:sz w:val="22"/>
              </w:rPr>
              <w:t>54.108.100.159</w:t>
            </w:r>
          </w:p>
        </w:tc>
        <w:tc>
          <w:tcPr>
            <w:tcW w:w="1701" w:type="dxa"/>
            <w:vAlign w:val="center"/>
          </w:tcPr>
          <w:p w14:paraId="47B69F7E" w14:textId="77777777" w:rsidR="00521A6F" w:rsidRPr="00521A6F" w:rsidRDefault="00521A6F" w:rsidP="00521A6F">
            <w:pPr>
              <w:spacing w:afterLines="45" w:after="108" w:line="276" w:lineRule="auto"/>
              <w:jc w:val="center"/>
              <w:rPr>
                <w:noProof w:val="0"/>
                <w:sz w:val="22"/>
              </w:rPr>
            </w:pPr>
            <w:r w:rsidRPr="00521A6F">
              <w:rPr>
                <w:noProof w:val="0"/>
                <w:sz w:val="22"/>
              </w:rPr>
              <w:t>50.753.123.242</w:t>
            </w:r>
          </w:p>
        </w:tc>
        <w:tc>
          <w:tcPr>
            <w:tcW w:w="1276" w:type="dxa"/>
            <w:vAlign w:val="center"/>
          </w:tcPr>
          <w:p w14:paraId="441170C0" w14:textId="77777777" w:rsidR="00521A6F" w:rsidRPr="00521A6F" w:rsidRDefault="00521A6F" w:rsidP="00521A6F">
            <w:pPr>
              <w:spacing w:afterLines="45" w:after="108" w:line="276" w:lineRule="auto"/>
              <w:jc w:val="center"/>
              <w:rPr>
                <w:noProof w:val="0"/>
                <w:sz w:val="22"/>
              </w:rPr>
            </w:pPr>
          </w:p>
        </w:tc>
        <w:tc>
          <w:tcPr>
            <w:tcW w:w="1559" w:type="dxa"/>
            <w:vMerge w:val="restart"/>
            <w:vAlign w:val="center"/>
          </w:tcPr>
          <w:p w14:paraId="6C1F56A1" w14:textId="77777777" w:rsidR="00521A6F" w:rsidRPr="00521A6F" w:rsidRDefault="00521A6F" w:rsidP="00521A6F">
            <w:pPr>
              <w:spacing w:afterLines="45" w:after="108" w:line="276" w:lineRule="auto"/>
              <w:jc w:val="center"/>
              <w:rPr>
                <w:noProof w:val="0"/>
                <w:sz w:val="22"/>
              </w:rPr>
            </w:pPr>
            <w:r w:rsidRPr="00521A6F">
              <w:rPr>
                <w:noProof w:val="0"/>
                <w:sz w:val="22"/>
              </w:rPr>
              <w:t>70.500.000.000</w:t>
            </w:r>
          </w:p>
        </w:tc>
        <w:tc>
          <w:tcPr>
            <w:tcW w:w="1247" w:type="dxa"/>
            <w:vAlign w:val="center"/>
          </w:tcPr>
          <w:p w14:paraId="094B5960" w14:textId="77777777" w:rsidR="00521A6F" w:rsidRPr="00521A6F" w:rsidRDefault="00521A6F" w:rsidP="00521A6F">
            <w:pPr>
              <w:spacing w:afterLines="45" w:after="108" w:line="276" w:lineRule="auto"/>
              <w:jc w:val="center"/>
              <w:rPr>
                <w:noProof w:val="0"/>
                <w:sz w:val="22"/>
              </w:rPr>
            </w:pPr>
          </w:p>
        </w:tc>
      </w:tr>
      <w:tr w:rsidR="00521A6F" w:rsidRPr="00521A6F" w14:paraId="65625822" w14:textId="77777777" w:rsidTr="00617356">
        <w:tc>
          <w:tcPr>
            <w:tcW w:w="1842" w:type="dxa"/>
          </w:tcPr>
          <w:p w14:paraId="4C72349C" w14:textId="77777777" w:rsidR="00521A6F" w:rsidRPr="00521A6F" w:rsidRDefault="00521A6F" w:rsidP="00521A6F">
            <w:pPr>
              <w:spacing w:afterLines="45" w:after="108" w:line="276" w:lineRule="auto"/>
              <w:rPr>
                <w:noProof w:val="0"/>
                <w:sz w:val="22"/>
              </w:rPr>
            </w:pPr>
            <w:r w:rsidRPr="00521A6F">
              <w:rPr>
                <w:noProof w:val="0"/>
                <w:sz w:val="22"/>
              </w:rPr>
              <w:t>Doanh thu tài chính</w:t>
            </w:r>
          </w:p>
        </w:tc>
        <w:tc>
          <w:tcPr>
            <w:tcW w:w="1701" w:type="dxa"/>
            <w:vAlign w:val="center"/>
          </w:tcPr>
          <w:p w14:paraId="54591EA9" w14:textId="77777777" w:rsidR="00521A6F" w:rsidRPr="00521A6F" w:rsidRDefault="00521A6F" w:rsidP="00521A6F">
            <w:pPr>
              <w:spacing w:afterLines="45" w:after="108" w:line="276" w:lineRule="auto"/>
              <w:jc w:val="center"/>
              <w:rPr>
                <w:noProof w:val="0"/>
                <w:sz w:val="22"/>
              </w:rPr>
            </w:pPr>
            <w:r w:rsidRPr="00521A6F">
              <w:rPr>
                <w:noProof w:val="0"/>
                <w:sz w:val="22"/>
              </w:rPr>
              <w:t>283.189.731</w:t>
            </w:r>
          </w:p>
        </w:tc>
        <w:tc>
          <w:tcPr>
            <w:tcW w:w="1701" w:type="dxa"/>
            <w:vAlign w:val="center"/>
          </w:tcPr>
          <w:p w14:paraId="79FA1900" w14:textId="77777777" w:rsidR="00521A6F" w:rsidRPr="00521A6F" w:rsidRDefault="00521A6F" w:rsidP="00521A6F">
            <w:pPr>
              <w:spacing w:afterLines="45" w:after="108" w:line="276" w:lineRule="auto"/>
              <w:jc w:val="center"/>
              <w:rPr>
                <w:noProof w:val="0"/>
                <w:sz w:val="22"/>
              </w:rPr>
            </w:pPr>
            <w:r w:rsidRPr="00521A6F">
              <w:rPr>
                <w:noProof w:val="0"/>
                <w:sz w:val="22"/>
              </w:rPr>
              <w:t>11.882.903</w:t>
            </w:r>
          </w:p>
        </w:tc>
        <w:tc>
          <w:tcPr>
            <w:tcW w:w="1276" w:type="dxa"/>
            <w:vAlign w:val="center"/>
          </w:tcPr>
          <w:p w14:paraId="0A9E0C84" w14:textId="77777777" w:rsidR="00521A6F" w:rsidRPr="00521A6F" w:rsidRDefault="00521A6F" w:rsidP="00521A6F">
            <w:pPr>
              <w:spacing w:afterLines="45" w:after="108" w:line="276" w:lineRule="auto"/>
              <w:jc w:val="center"/>
              <w:rPr>
                <w:noProof w:val="0"/>
                <w:sz w:val="22"/>
              </w:rPr>
            </w:pPr>
          </w:p>
        </w:tc>
        <w:tc>
          <w:tcPr>
            <w:tcW w:w="1559" w:type="dxa"/>
            <w:vMerge/>
            <w:vAlign w:val="center"/>
          </w:tcPr>
          <w:p w14:paraId="6C52CCA3" w14:textId="77777777" w:rsidR="00521A6F" w:rsidRPr="00521A6F" w:rsidRDefault="00521A6F" w:rsidP="00521A6F">
            <w:pPr>
              <w:spacing w:afterLines="45" w:after="108" w:line="276" w:lineRule="auto"/>
              <w:jc w:val="center"/>
              <w:rPr>
                <w:noProof w:val="0"/>
                <w:sz w:val="22"/>
              </w:rPr>
            </w:pPr>
          </w:p>
        </w:tc>
        <w:tc>
          <w:tcPr>
            <w:tcW w:w="1247" w:type="dxa"/>
            <w:vAlign w:val="center"/>
          </w:tcPr>
          <w:p w14:paraId="3F817B42" w14:textId="77777777" w:rsidR="00521A6F" w:rsidRPr="00521A6F" w:rsidRDefault="00521A6F" w:rsidP="00521A6F">
            <w:pPr>
              <w:spacing w:afterLines="45" w:after="108" w:line="276" w:lineRule="auto"/>
              <w:jc w:val="center"/>
              <w:rPr>
                <w:noProof w:val="0"/>
                <w:sz w:val="22"/>
              </w:rPr>
            </w:pPr>
          </w:p>
        </w:tc>
      </w:tr>
      <w:tr w:rsidR="00521A6F" w:rsidRPr="00521A6F" w14:paraId="7F36EA96" w14:textId="77777777" w:rsidTr="00617356">
        <w:tc>
          <w:tcPr>
            <w:tcW w:w="1842" w:type="dxa"/>
          </w:tcPr>
          <w:p w14:paraId="08DC034C" w14:textId="77777777" w:rsidR="00521A6F" w:rsidRPr="00521A6F" w:rsidRDefault="00521A6F" w:rsidP="00521A6F">
            <w:pPr>
              <w:spacing w:afterLines="45" w:after="108" w:line="276" w:lineRule="auto"/>
              <w:rPr>
                <w:noProof w:val="0"/>
                <w:sz w:val="22"/>
              </w:rPr>
            </w:pPr>
            <w:r w:rsidRPr="00521A6F">
              <w:rPr>
                <w:noProof w:val="0"/>
                <w:sz w:val="22"/>
              </w:rPr>
              <w:t>Thu nhập khác</w:t>
            </w:r>
          </w:p>
        </w:tc>
        <w:tc>
          <w:tcPr>
            <w:tcW w:w="1701" w:type="dxa"/>
            <w:vAlign w:val="center"/>
          </w:tcPr>
          <w:p w14:paraId="7B772025" w14:textId="77777777" w:rsidR="00521A6F" w:rsidRPr="00521A6F" w:rsidRDefault="00521A6F" w:rsidP="00521A6F">
            <w:pPr>
              <w:spacing w:afterLines="45" w:after="108" w:line="276" w:lineRule="auto"/>
              <w:jc w:val="center"/>
              <w:rPr>
                <w:noProof w:val="0"/>
                <w:sz w:val="22"/>
              </w:rPr>
            </w:pPr>
            <w:r w:rsidRPr="00521A6F">
              <w:rPr>
                <w:noProof w:val="0"/>
                <w:sz w:val="22"/>
              </w:rPr>
              <w:t>1.330.880.360</w:t>
            </w:r>
          </w:p>
        </w:tc>
        <w:tc>
          <w:tcPr>
            <w:tcW w:w="1701" w:type="dxa"/>
            <w:vAlign w:val="center"/>
          </w:tcPr>
          <w:p w14:paraId="24192BB8" w14:textId="77777777" w:rsidR="00521A6F" w:rsidRPr="00521A6F" w:rsidRDefault="00521A6F" w:rsidP="00521A6F">
            <w:pPr>
              <w:spacing w:afterLines="45" w:after="108" w:line="276" w:lineRule="auto"/>
              <w:jc w:val="center"/>
              <w:rPr>
                <w:noProof w:val="0"/>
                <w:sz w:val="22"/>
              </w:rPr>
            </w:pPr>
            <w:r w:rsidRPr="00521A6F">
              <w:rPr>
                <w:noProof w:val="0"/>
                <w:sz w:val="22"/>
              </w:rPr>
              <w:t>72.426.010</w:t>
            </w:r>
          </w:p>
        </w:tc>
        <w:tc>
          <w:tcPr>
            <w:tcW w:w="1276" w:type="dxa"/>
            <w:vAlign w:val="center"/>
          </w:tcPr>
          <w:p w14:paraId="74AF0A7B" w14:textId="77777777" w:rsidR="00521A6F" w:rsidRPr="00521A6F" w:rsidRDefault="00521A6F" w:rsidP="00521A6F">
            <w:pPr>
              <w:spacing w:afterLines="45" w:after="108" w:line="276" w:lineRule="auto"/>
              <w:jc w:val="center"/>
              <w:rPr>
                <w:noProof w:val="0"/>
                <w:sz w:val="22"/>
              </w:rPr>
            </w:pPr>
          </w:p>
        </w:tc>
        <w:tc>
          <w:tcPr>
            <w:tcW w:w="1559" w:type="dxa"/>
            <w:vMerge/>
            <w:vAlign w:val="center"/>
          </w:tcPr>
          <w:p w14:paraId="7A320C50" w14:textId="77777777" w:rsidR="00521A6F" w:rsidRPr="00521A6F" w:rsidRDefault="00521A6F" w:rsidP="00521A6F">
            <w:pPr>
              <w:spacing w:afterLines="45" w:after="108" w:line="276" w:lineRule="auto"/>
              <w:jc w:val="center"/>
              <w:rPr>
                <w:noProof w:val="0"/>
                <w:sz w:val="22"/>
              </w:rPr>
            </w:pPr>
          </w:p>
        </w:tc>
        <w:tc>
          <w:tcPr>
            <w:tcW w:w="1247" w:type="dxa"/>
            <w:vAlign w:val="center"/>
          </w:tcPr>
          <w:p w14:paraId="6D0F4E2C" w14:textId="77777777" w:rsidR="00521A6F" w:rsidRPr="00521A6F" w:rsidRDefault="00521A6F" w:rsidP="00521A6F">
            <w:pPr>
              <w:spacing w:afterLines="45" w:after="108" w:line="276" w:lineRule="auto"/>
              <w:jc w:val="center"/>
              <w:rPr>
                <w:noProof w:val="0"/>
                <w:sz w:val="22"/>
              </w:rPr>
            </w:pPr>
          </w:p>
        </w:tc>
      </w:tr>
      <w:tr w:rsidR="00521A6F" w:rsidRPr="00521A6F" w14:paraId="3C1DF577" w14:textId="77777777" w:rsidTr="00617356">
        <w:tc>
          <w:tcPr>
            <w:tcW w:w="1842" w:type="dxa"/>
          </w:tcPr>
          <w:p w14:paraId="78D27F64" w14:textId="77777777" w:rsidR="00521A6F" w:rsidRPr="00521A6F" w:rsidRDefault="00521A6F" w:rsidP="00521A6F">
            <w:pPr>
              <w:spacing w:afterLines="45" w:after="108" w:line="276" w:lineRule="auto"/>
              <w:rPr>
                <w:b/>
                <w:noProof w:val="0"/>
                <w:sz w:val="22"/>
              </w:rPr>
            </w:pPr>
            <w:r w:rsidRPr="00521A6F">
              <w:rPr>
                <w:b/>
                <w:noProof w:val="0"/>
                <w:sz w:val="22"/>
              </w:rPr>
              <w:t>Tổng doanh thu</w:t>
            </w:r>
          </w:p>
        </w:tc>
        <w:tc>
          <w:tcPr>
            <w:tcW w:w="1701" w:type="dxa"/>
            <w:vAlign w:val="center"/>
          </w:tcPr>
          <w:p w14:paraId="3E6E05C1" w14:textId="77777777" w:rsidR="00521A6F" w:rsidRPr="00521A6F" w:rsidRDefault="00521A6F" w:rsidP="00521A6F">
            <w:pPr>
              <w:spacing w:afterLines="45" w:after="108" w:line="276" w:lineRule="auto"/>
              <w:jc w:val="center"/>
              <w:rPr>
                <w:noProof w:val="0"/>
                <w:sz w:val="22"/>
              </w:rPr>
            </w:pPr>
            <w:r w:rsidRPr="00521A6F">
              <w:rPr>
                <w:noProof w:val="0"/>
                <w:sz w:val="22"/>
              </w:rPr>
              <w:t>55.172.170.250</w:t>
            </w:r>
          </w:p>
        </w:tc>
        <w:tc>
          <w:tcPr>
            <w:tcW w:w="1701" w:type="dxa"/>
            <w:vAlign w:val="center"/>
          </w:tcPr>
          <w:p w14:paraId="1DDFA2A5" w14:textId="77777777" w:rsidR="00521A6F" w:rsidRPr="00521A6F" w:rsidRDefault="00521A6F" w:rsidP="00521A6F">
            <w:pPr>
              <w:spacing w:afterLines="45" w:after="108" w:line="276" w:lineRule="auto"/>
              <w:jc w:val="center"/>
              <w:rPr>
                <w:noProof w:val="0"/>
                <w:sz w:val="22"/>
              </w:rPr>
            </w:pPr>
            <w:r w:rsidRPr="00521A6F">
              <w:rPr>
                <w:noProof w:val="0"/>
                <w:sz w:val="22"/>
              </w:rPr>
              <w:t>50.837.432.155</w:t>
            </w:r>
          </w:p>
        </w:tc>
        <w:tc>
          <w:tcPr>
            <w:tcW w:w="1276" w:type="dxa"/>
            <w:vAlign w:val="center"/>
          </w:tcPr>
          <w:p w14:paraId="276F4C24" w14:textId="77777777" w:rsidR="00521A6F" w:rsidRPr="00521A6F" w:rsidRDefault="00521A6F" w:rsidP="00521A6F">
            <w:pPr>
              <w:spacing w:afterLines="45" w:after="108" w:line="276" w:lineRule="auto"/>
              <w:jc w:val="center"/>
              <w:rPr>
                <w:noProof w:val="0"/>
                <w:sz w:val="22"/>
              </w:rPr>
            </w:pPr>
            <w:r w:rsidRPr="00521A6F">
              <w:rPr>
                <w:noProof w:val="0"/>
                <w:sz w:val="22"/>
              </w:rPr>
              <w:t>109,61%</w:t>
            </w:r>
          </w:p>
        </w:tc>
        <w:tc>
          <w:tcPr>
            <w:tcW w:w="1559" w:type="dxa"/>
            <w:vAlign w:val="center"/>
          </w:tcPr>
          <w:p w14:paraId="73C8BD64" w14:textId="77777777" w:rsidR="00521A6F" w:rsidRPr="00521A6F" w:rsidRDefault="00521A6F" w:rsidP="00521A6F">
            <w:pPr>
              <w:spacing w:afterLines="45" w:after="108" w:line="276" w:lineRule="auto"/>
              <w:jc w:val="center"/>
              <w:rPr>
                <w:noProof w:val="0"/>
                <w:sz w:val="22"/>
              </w:rPr>
            </w:pPr>
            <w:r w:rsidRPr="00521A6F">
              <w:rPr>
                <w:noProof w:val="0"/>
                <w:sz w:val="22"/>
              </w:rPr>
              <w:t>70.500.000.000</w:t>
            </w:r>
          </w:p>
        </w:tc>
        <w:tc>
          <w:tcPr>
            <w:tcW w:w="1247" w:type="dxa"/>
            <w:vAlign w:val="center"/>
          </w:tcPr>
          <w:p w14:paraId="7716ADFF" w14:textId="77777777" w:rsidR="00521A6F" w:rsidRPr="00521A6F" w:rsidRDefault="00521A6F" w:rsidP="00521A6F">
            <w:pPr>
              <w:spacing w:afterLines="45" w:after="108" w:line="276" w:lineRule="auto"/>
              <w:jc w:val="center"/>
              <w:rPr>
                <w:noProof w:val="0"/>
                <w:sz w:val="22"/>
              </w:rPr>
            </w:pPr>
            <w:r w:rsidRPr="00521A6F">
              <w:rPr>
                <w:noProof w:val="0"/>
                <w:sz w:val="22"/>
              </w:rPr>
              <w:t>79,04%</w:t>
            </w:r>
          </w:p>
        </w:tc>
      </w:tr>
      <w:tr w:rsidR="00521A6F" w:rsidRPr="00521A6F" w14:paraId="2F51CE6A" w14:textId="77777777" w:rsidTr="00617356">
        <w:tc>
          <w:tcPr>
            <w:tcW w:w="1842" w:type="dxa"/>
          </w:tcPr>
          <w:p w14:paraId="645EAA60" w14:textId="77777777" w:rsidR="00521A6F" w:rsidRPr="00521A6F" w:rsidRDefault="00521A6F" w:rsidP="00521A6F">
            <w:pPr>
              <w:spacing w:afterLines="45" w:after="108" w:line="276" w:lineRule="auto"/>
              <w:rPr>
                <w:b/>
                <w:noProof w:val="0"/>
                <w:sz w:val="22"/>
              </w:rPr>
            </w:pPr>
            <w:r w:rsidRPr="00521A6F">
              <w:rPr>
                <w:b/>
                <w:noProof w:val="0"/>
                <w:sz w:val="22"/>
              </w:rPr>
              <w:t>Nộp ngân sách</w:t>
            </w:r>
          </w:p>
        </w:tc>
        <w:tc>
          <w:tcPr>
            <w:tcW w:w="1701" w:type="dxa"/>
            <w:vAlign w:val="center"/>
          </w:tcPr>
          <w:p w14:paraId="1EBAFE0B" w14:textId="77777777" w:rsidR="00521A6F" w:rsidRPr="00521A6F" w:rsidRDefault="00521A6F" w:rsidP="00521A6F">
            <w:pPr>
              <w:spacing w:afterLines="45" w:after="108" w:line="276" w:lineRule="auto"/>
              <w:jc w:val="center"/>
              <w:rPr>
                <w:noProof w:val="0"/>
                <w:sz w:val="22"/>
              </w:rPr>
            </w:pPr>
            <w:r w:rsidRPr="00521A6F">
              <w:rPr>
                <w:noProof w:val="0"/>
                <w:sz w:val="22"/>
              </w:rPr>
              <w:t>2.443.626.521</w:t>
            </w:r>
          </w:p>
        </w:tc>
        <w:tc>
          <w:tcPr>
            <w:tcW w:w="1701" w:type="dxa"/>
            <w:vAlign w:val="center"/>
          </w:tcPr>
          <w:p w14:paraId="06B0A552" w14:textId="77777777" w:rsidR="00521A6F" w:rsidRPr="00521A6F" w:rsidRDefault="00521A6F" w:rsidP="00521A6F">
            <w:pPr>
              <w:spacing w:afterLines="45" w:after="108" w:line="276" w:lineRule="auto"/>
              <w:jc w:val="center"/>
              <w:rPr>
                <w:noProof w:val="0"/>
                <w:sz w:val="22"/>
              </w:rPr>
            </w:pPr>
            <w:r w:rsidRPr="00521A6F">
              <w:rPr>
                <w:noProof w:val="0"/>
                <w:sz w:val="22"/>
              </w:rPr>
              <w:t>1.697.064.177</w:t>
            </w:r>
          </w:p>
        </w:tc>
        <w:tc>
          <w:tcPr>
            <w:tcW w:w="1276" w:type="dxa"/>
            <w:vAlign w:val="center"/>
          </w:tcPr>
          <w:p w14:paraId="41C2EC8B" w14:textId="77777777" w:rsidR="00521A6F" w:rsidRPr="00521A6F" w:rsidRDefault="00521A6F" w:rsidP="00521A6F">
            <w:pPr>
              <w:spacing w:afterLines="45" w:after="108" w:line="276" w:lineRule="auto"/>
              <w:jc w:val="center"/>
              <w:rPr>
                <w:noProof w:val="0"/>
                <w:sz w:val="22"/>
              </w:rPr>
            </w:pPr>
            <w:r w:rsidRPr="00521A6F">
              <w:rPr>
                <w:noProof w:val="0"/>
                <w:sz w:val="22"/>
              </w:rPr>
              <w:t>143,99%</w:t>
            </w:r>
          </w:p>
        </w:tc>
        <w:tc>
          <w:tcPr>
            <w:tcW w:w="1559" w:type="dxa"/>
            <w:vAlign w:val="center"/>
          </w:tcPr>
          <w:p w14:paraId="6DF95B59" w14:textId="77777777" w:rsidR="00521A6F" w:rsidRPr="00521A6F" w:rsidRDefault="00521A6F" w:rsidP="00521A6F">
            <w:pPr>
              <w:spacing w:afterLines="45" w:after="108" w:line="276" w:lineRule="auto"/>
              <w:jc w:val="center"/>
              <w:rPr>
                <w:noProof w:val="0"/>
                <w:sz w:val="22"/>
              </w:rPr>
            </w:pPr>
            <w:r w:rsidRPr="00521A6F">
              <w:rPr>
                <w:noProof w:val="0"/>
                <w:sz w:val="22"/>
              </w:rPr>
              <w:t>1.800.000.000</w:t>
            </w:r>
          </w:p>
        </w:tc>
        <w:tc>
          <w:tcPr>
            <w:tcW w:w="1247" w:type="dxa"/>
            <w:vAlign w:val="center"/>
          </w:tcPr>
          <w:p w14:paraId="123250C8" w14:textId="77777777" w:rsidR="00521A6F" w:rsidRPr="00521A6F" w:rsidRDefault="00521A6F" w:rsidP="00521A6F">
            <w:pPr>
              <w:spacing w:afterLines="45" w:after="108" w:line="276" w:lineRule="auto"/>
              <w:jc w:val="center"/>
              <w:rPr>
                <w:noProof w:val="0"/>
                <w:sz w:val="22"/>
              </w:rPr>
            </w:pPr>
            <w:r w:rsidRPr="00521A6F">
              <w:rPr>
                <w:noProof w:val="0"/>
                <w:sz w:val="22"/>
              </w:rPr>
              <w:t>135,76%</w:t>
            </w:r>
          </w:p>
        </w:tc>
      </w:tr>
      <w:tr w:rsidR="00521A6F" w:rsidRPr="00521A6F" w14:paraId="0C911302" w14:textId="77777777" w:rsidTr="00617356">
        <w:tc>
          <w:tcPr>
            <w:tcW w:w="1842" w:type="dxa"/>
          </w:tcPr>
          <w:p w14:paraId="70689677" w14:textId="77777777" w:rsidR="00521A6F" w:rsidRPr="00521A6F" w:rsidRDefault="00521A6F" w:rsidP="00521A6F">
            <w:pPr>
              <w:spacing w:afterLines="45" w:after="108" w:line="276" w:lineRule="auto"/>
              <w:rPr>
                <w:b/>
                <w:noProof w:val="0"/>
                <w:sz w:val="22"/>
              </w:rPr>
            </w:pPr>
            <w:r w:rsidRPr="00521A6F">
              <w:rPr>
                <w:b/>
                <w:noProof w:val="0"/>
                <w:sz w:val="22"/>
              </w:rPr>
              <w:t>Lợi nhuận</w:t>
            </w:r>
          </w:p>
        </w:tc>
        <w:tc>
          <w:tcPr>
            <w:tcW w:w="1701" w:type="dxa"/>
            <w:vAlign w:val="center"/>
          </w:tcPr>
          <w:p w14:paraId="77614AE3" w14:textId="77777777" w:rsidR="00521A6F" w:rsidRPr="00521A6F" w:rsidRDefault="00521A6F" w:rsidP="00521A6F">
            <w:pPr>
              <w:spacing w:afterLines="45" w:after="108" w:line="276" w:lineRule="auto"/>
              <w:jc w:val="center"/>
              <w:rPr>
                <w:noProof w:val="0"/>
                <w:sz w:val="22"/>
              </w:rPr>
            </w:pPr>
            <w:r w:rsidRPr="00521A6F">
              <w:rPr>
                <w:noProof w:val="0"/>
                <w:sz w:val="22"/>
              </w:rPr>
              <w:t>500.000.000</w:t>
            </w:r>
          </w:p>
        </w:tc>
        <w:tc>
          <w:tcPr>
            <w:tcW w:w="1701" w:type="dxa"/>
            <w:vAlign w:val="center"/>
          </w:tcPr>
          <w:p w14:paraId="6A82E9D0" w14:textId="77777777" w:rsidR="00521A6F" w:rsidRPr="00521A6F" w:rsidRDefault="00521A6F" w:rsidP="00521A6F">
            <w:pPr>
              <w:spacing w:afterLines="45" w:after="108" w:line="276" w:lineRule="auto"/>
              <w:jc w:val="center"/>
              <w:rPr>
                <w:noProof w:val="0"/>
                <w:sz w:val="22"/>
              </w:rPr>
            </w:pPr>
            <w:r w:rsidRPr="00521A6F">
              <w:rPr>
                <w:noProof w:val="0"/>
                <w:sz w:val="22"/>
              </w:rPr>
              <w:t>450.000.000</w:t>
            </w:r>
          </w:p>
        </w:tc>
        <w:tc>
          <w:tcPr>
            <w:tcW w:w="1276" w:type="dxa"/>
            <w:vAlign w:val="center"/>
          </w:tcPr>
          <w:p w14:paraId="3B50BA70" w14:textId="77777777" w:rsidR="00521A6F" w:rsidRPr="00521A6F" w:rsidRDefault="00521A6F" w:rsidP="00521A6F">
            <w:pPr>
              <w:spacing w:afterLines="45" w:after="108" w:line="276" w:lineRule="auto"/>
              <w:jc w:val="center"/>
              <w:rPr>
                <w:noProof w:val="0"/>
                <w:sz w:val="22"/>
              </w:rPr>
            </w:pPr>
            <w:r w:rsidRPr="00521A6F">
              <w:rPr>
                <w:noProof w:val="0"/>
                <w:sz w:val="22"/>
              </w:rPr>
              <w:t>111%</w:t>
            </w:r>
          </w:p>
        </w:tc>
        <w:tc>
          <w:tcPr>
            <w:tcW w:w="1559" w:type="dxa"/>
            <w:vAlign w:val="center"/>
          </w:tcPr>
          <w:p w14:paraId="230D276B" w14:textId="77777777" w:rsidR="00521A6F" w:rsidRPr="00521A6F" w:rsidRDefault="00521A6F" w:rsidP="00521A6F">
            <w:pPr>
              <w:spacing w:afterLines="45" w:after="108" w:line="276" w:lineRule="auto"/>
              <w:jc w:val="center"/>
              <w:rPr>
                <w:noProof w:val="0"/>
                <w:sz w:val="22"/>
              </w:rPr>
            </w:pPr>
            <w:r w:rsidRPr="00521A6F">
              <w:rPr>
                <w:noProof w:val="0"/>
                <w:sz w:val="22"/>
              </w:rPr>
              <w:t>645.000.000</w:t>
            </w:r>
          </w:p>
        </w:tc>
        <w:tc>
          <w:tcPr>
            <w:tcW w:w="1247" w:type="dxa"/>
            <w:vAlign w:val="center"/>
          </w:tcPr>
          <w:p w14:paraId="4AADE759" w14:textId="77777777" w:rsidR="00521A6F" w:rsidRPr="00521A6F" w:rsidRDefault="00521A6F" w:rsidP="00521A6F">
            <w:pPr>
              <w:spacing w:afterLines="45" w:after="108" w:line="276" w:lineRule="auto"/>
              <w:jc w:val="center"/>
              <w:rPr>
                <w:noProof w:val="0"/>
                <w:sz w:val="22"/>
              </w:rPr>
            </w:pPr>
            <w:r w:rsidRPr="00521A6F">
              <w:rPr>
                <w:noProof w:val="0"/>
                <w:sz w:val="22"/>
              </w:rPr>
              <w:t>77,52%</w:t>
            </w:r>
          </w:p>
        </w:tc>
      </w:tr>
    </w:tbl>
    <w:p w14:paraId="3492E6C1"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10. Công ty In Trần Phú</w:t>
      </w:r>
    </w:p>
    <w:p w14:paraId="02AB4858" w14:textId="77777777" w:rsidR="00521A6F" w:rsidRPr="00521A6F" w:rsidRDefault="00521A6F" w:rsidP="00521A6F">
      <w:pPr>
        <w:spacing w:line="240" w:lineRule="auto"/>
        <w:ind w:right="23" w:firstLine="567"/>
        <w:rPr>
          <w:noProof w:val="0"/>
          <w:lang w:val="en-US" w:eastAsia="vi-VN"/>
        </w:rPr>
      </w:pPr>
      <w:r w:rsidRPr="00521A6F">
        <w:rPr>
          <w:noProof w:val="0"/>
          <w:lang w:val="en-US" w:eastAsia="vi-VN"/>
        </w:rPr>
        <w:t xml:space="preserve"> Hoạt động sản xuất, kinh doanh 9 tháng đầu năm 2022: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2040"/>
        <w:gridCol w:w="936"/>
        <w:gridCol w:w="1267"/>
        <w:gridCol w:w="1018"/>
        <w:gridCol w:w="1445"/>
        <w:gridCol w:w="1190"/>
      </w:tblGrid>
      <w:tr w:rsidR="00521A6F" w:rsidRPr="00521A6F" w14:paraId="59E87968" w14:textId="77777777" w:rsidTr="00617356">
        <w:trPr>
          <w:trHeight w:hRule="exact" w:val="494"/>
          <w:jc w:val="center"/>
        </w:trPr>
        <w:tc>
          <w:tcPr>
            <w:tcW w:w="600" w:type="dxa"/>
            <w:vMerge w:val="restart"/>
            <w:tcBorders>
              <w:top w:val="single" w:sz="4" w:space="0" w:color="auto"/>
              <w:left w:val="single" w:sz="4" w:space="0" w:color="auto"/>
            </w:tcBorders>
            <w:shd w:val="clear" w:color="auto" w:fill="FFFFFF"/>
            <w:vAlign w:val="center"/>
          </w:tcPr>
          <w:p w14:paraId="0002FD5D"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b/>
                <w:bCs/>
                <w:noProof w:val="0"/>
                <w:color w:val="000000"/>
                <w:sz w:val="22"/>
                <w:szCs w:val="22"/>
                <w:lang w:eastAsia="vi-VN" w:bidi="vi-VN"/>
              </w:rPr>
              <w:t>Số TT</w:t>
            </w:r>
          </w:p>
        </w:tc>
        <w:tc>
          <w:tcPr>
            <w:tcW w:w="2040" w:type="dxa"/>
            <w:vMerge w:val="restart"/>
            <w:tcBorders>
              <w:top w:val="single" w:sz="4" w:space="0" w:color="auto"/>
              <w:left w:val="single" w:sz="4" w:space="0" w:color="auto"/>
            </w:tcBorders>
            <w:shd w:val="clear" w:color="auto" w:fill="FFFFFF"/>
            <w:vAlign w:val="center"/>
          </w:tcPr>
          <w:p w14:paraId="0DBE7E68"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b/>
                <w:bCs/>
                <w:noProof w:val="0"/>
                <w:color w:val="000000"/>
                <w:sz w:val="22"/>
                <w:szCs w:val="22"/>
                <w:lang w:eastAsia="vi-VN" w:bidi="vi-VN"/>
              </w:rPr>
              <w:t>Tên mục</w:t>
            </w:r>
          </w:p>
        </w:tc>
        <w:tc>
          <w:tcPr>
            <w:tcW w:w="936" w:type="dxa"/>
            <w:vMerge w:val="restart"/>
            <w:tcBorders>
              <w:top w:val="single" w:sz="4" w:space="0" w:color="auto"/>
              <w:left w:val="single" w:sz="4" w:space="0" w:color="auto"/>
            </w:tcBorders>
            <w:shd w:val="clear" w:color="auto" w:fill="FFFFFF"/>
            <w:vAlign w:val="center"/>
          </w:tcPr>
          <w:p w14:paraId="600406EF"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b/>
                <w:bCs/>
                <w:noProof w:val="0"/>
                <w:color w:val="000000"/>
                <w:sz w:val="22"/>
                <w:szCs w:val="22"/>
                <w:lang w:val="en-US" w:eastAsia="vi-VN" w:bidi="vi-VN"/>
              </w:rPr>
              <w:t>Đơ</w:t>
            </w:r>
            <w:r w:rsidRPr="00521A6F">
              <w:rPr>
                <w:b/>
                <w:bCs/>
                <w:noProof w:val="0"/>
                <w:color w:val="000000"/>
                <w:sz w:val="22"/>
                <w:szCs w:val="22"/>
                <w:lang w:eastAsia="vi-VN" w:bidi="vi-VN"/>
              </w:rPr>
              <w:t>n vị</w:t>
            </w:r>
          </w:p>
          <w:p w14:paraId="158ADFDC"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b/>
                <w:bCs/>
                <w:noProof w:val="0"/>
                <w:color w:val="000000"/>
                <w:sz w:val="22"/>
                <w:szCs w:val="22"/>
                <w:lang w:eastAsia="vi-VN" w:bidi="vi-VN"/>
              </w:rPr>
              <w:t xml:space="preserve">tính </w:t>
            </w:r>
          </w:p>
        </w:tc>
        <w:tc>
          <w:tcPr>
            <w:tcW w:w="2285" w:type="dxa"/>
            <w:gridSpan w:val="2"/>
            <w:tcBorders>
              <w:top w:val="single" w:sz="4" w:space="0" w:color="auto"/>
              <w:left w:val="single" w:sz="4" w:space="0" w:color="auto"/>
            </w:tcBorders>
            <w:shd w:val="clear" w:color="auto" w:fill="FFFFFF"/>
            <w:vAlign w:val="bottom"/>
          </w:tcPr>
          <w:p w14:paraId="0BBAB705"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b/>
                <w:bCs/>
                <w:noProof w:val="0"/>
                <w:color w:val="000000"/>
                <w:sz w:val="22"/>
                <w:szCs w:val="22"/>
                <w:lang w:eastAsia="vi-VN" w:bidi="vi-VN"/>
              </w:rPr>
              <w:t>Số lượng</w:t>
            </w:r>
          </w:p>
        </w:tc>
        <w:tc>
          <w:tcPr>
            <w:tcW w:w="1445" w:type="dxa"/>
            <w:vMerge w:val="restart"/>
            <w:tcBorders>
              <w:top w:val="single" w:sz="4" w:space="0" w:color="auto"/>
              <w:left w:val="single" w:sz="4" w:space="0" w:color="auto"/>
            </w:tcBorders>
            <w:shd w:val="clear" w:color="auto" w:fill="FFFFFF"/>
            <w:vAlign w:val="center"/>
          </w:tcPr>
          <w:p w14:paraId="150BE1DB" w14:textId="77777777" w:rsidR="00521A6F" w:rsidRPr="00521A6F" w:rsidRDefault="00521A6F" w:rsidP="00521A6F">
            <w:pPr>
              <w:widowControl w:val="0"/>
              <w:spacing w:before="0" w:after="40" w:line="252" w:lineRule="auto"/>
              <w:jc w:val="center"/>
              <w:rPr>
                <w:noProof w:val="0"/>
                <w:color w:val="000000"/>
                <w:sz w:val="22"/>
                <w:szCs w:val="22"/>
                <w:lang w:eastAsia="vi-VN" w:bidi="vi-VN"/>
              </w:rPr>
            </w:pPr>
            <w:r w:rsidRPr="00521A6F">
              <w:rPr>
                <w:b/>
                <w:bCs/>
                <w:noProof w:val="0"/>
                <w:color w:val="000000"/>
                <w:sz w:val="22"/>
                <w:szCs w:val="22"/>
                <w:lang w:eastAsia="vi-VN" w:bidi="vi-VN"/>
              </w:rPr>
              <w:t>So sánh</w:t>
            </w:r>
          </w:p>
          <w:p w14:paraId="03E45A64" w14:textId="77777777" w:rsidR="00521A6F" w:rsidRPr="00521A6F" w:rsidRDefault="00521A6F" w:rsidP="00521A6F">
            <w:pPr>
              <w:widowControl w:val="0"/>
              <w:spacing w:before="0" w:after="0" w:line="252" w:lineRule="auto"/>
              <w:jc w:val="center"/>
              <w:rPr>
                <w:noProof w:val="0"/>
                <w:color w:val="000000"/>
                <w:sz w:val="22"/>
                <w:szCs w:val="22"/>
                <w:lang w:eastAsia="vi-VN" w:bidi="vi-VN"/>
              </w:rPr>
            </w:pPr>
            <w:r w:rsidRPr="00521A6F">
              <w:rPr>
                <w:noProof w:val="0"/>
                <w:color w:val="000000"/>
                <w:sz w:val="22"/>
                <w:szCs w:val="22"/>
                <w:lang w:eastAsia="vi-VN" w:bidi="vi-VN"/>
              </w:rPr>
              <w:t>(tăng, giảm %)</w:t>
            </w:r>
          </w:p>
        </w:tc>
        <w:tc>
          <w:tcPr>
            <w:tcW w:w="1190" w:type="dxa"/>
            <w:vMerge w:val="restart"/>
            <w:tcBorders>
              <w:top w:val="single" w:sz="4" w:space="0" w:color="auto"/>
              <w:left w:val="single" w:sz="4" w:space="0" w:color="auto"/>
              <w:right w:val="single" w:sz="4" w:space="0" w:color="auto"/>
            </w:tcBorders>
            <w:shd w:val="clear" w:color="auto" w:fill="FFFFFF"/>
            <w:vAlign w:val="center"/>
          </w:tcPr>
          <w:p w14:paraId="6A6C5AE8"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b/>
                <w:bCs/>
                <w:noProof w:val="0"/>
                <w:color w:val="000000"/>
                <w:sz w:val="22"/>
                <w:szCs w:val="22"/>
                <w:lang w:eastAsia="vi-VN" w:bidi="vi-VN"/>
              </w:rPr>
              <w:t>Ghi chú</w:t>
            </w:r>
          </w:p>
        </w:tc>
      </w:tr>
      <w:tr w:rsidR="00521A6F" w:rsidRPr="00521A6F" w14:paraId="0878EA9A" w14:textId="77777777" w:rsidTr="00617356">
        <w:trPr>
          <w:trHeight w:hRule="exact" w:val="643"/>
          <w:jc w:val="center"/>
        </w:trPr>
        <w:tc>
          <w:tcPr>
            <w:tcW w:w="600" w:type="dxa"/>
            <w:vMerge/>
            <w:tcBorders>
              <w:left w:val="single" w:sz="4" w:space="0" w:color="auto"/>
            </w:tcBorders>
            <w:shd w:val="clear" w:color="auto" w:fill="FFFFFF"/>
            <w:vAlign w:val="center"/>
          </w:tcPr>
          <w:p w14:paraId="46865FAD" w14:textId="77777777" w:rsidR="00521A6F" w:rsidRPr="00521A6F" w:rsidRDefault="00521A6F" w:rsidP="00521A6F">
            <w:pPr>
              <w:widowControl w:val="0"/>
              <w:spacing w:before="0" w:after="0" w:line="240" w:lineRule="auto"/>
              <w:jc w:val="left"/>
              <w:rPr>
                <w:rFonts w:ascii="Courier New" w:eastAsia="Courier New" w:hAnsi="Courier New" w:cs="Courier New"/>
                <w:noProof w:val="0"/>
                <w:color w:val="000000"/>
                <w:sz w:val="24"/>
                <w:szCs w:val="24"/>
                <w:lang w:eastAsia="vi-VN" w:bidi="vi-VN"/>
              </w:rPr>
            </w:pPr>
          </w:p>
        </w:tc>
        <w:tc>
          <w:tcPr>
            <w:tcW w:w="2040" w:type="dxa"/>
            <w:vMerge/>
            <w:tcBorders>
              <w:left w:val="single" w:sz="4" w:space="0" w:color="auto"/>
            </w:tcBorders>
            <w:shd w:val="clear" w:color="auto" w:fill="FFFFFF"/>
            <w:vAlign w:val="center"/>
          </w:tcPr>
          <w:p w14:paraId="2C1141F8" w14:textId="77777777" w:rsidR="00521A6F" w:rsidRPr="00521A6F" w:rsidRDefault="00521A6F" w:rsidP="00521A6F">
            <w:pPr>
              <w:widowControl w:val="0"/>
              <w:spacing w:before="0" w:after="0" w:line="240" w:lineRule="auto"/>
              <w:jc w:val="left"/>
              <w:rPr>
                <w:rFonts w:ascii="Courier New" w:eastAsia="Courier New" w:hAnsi="Courier New" w:cs="Courier New"/>
                <w:noProof w:val="0"/>
                <w:color w:val="000000"/>
                <w:sz w:val="24"/>
                <w:szCs w:val="24"/>
                <w:lang w:eastAsia="vi-VN" w:bidi="vi-VN"/>
              </w:rPr>
            </w:pPr>
          </w:p>
        </w:tc>
        <w:tc>
          <w:tcPr>
            <w:tcW w:w="936" w:type="dxa"/>
            <w:vMerge/>
            <w:tcBorders>
              <w:left w:val="single" w:sz="4" w:space="0" w:color="auto"/>
            </w:tcBorders>
            <w:shd w:val="clear" w:color="auto" w:fill="FFFFFF"/>
            <w:vAlign w:val="center"/>
          </w:tcPr>
          <w:p w14:paraId="2D1CA3EE" w14:textId="77777777" w:rsidR="00521A6F" w:rsidRPr="00521A6F" w:rsidRDefault="00521A6F" w:rsidP="00521A6F">
            <w:pPr>
              <w:widowControl w:val="0"/>
              <w:spacing w:before="0" w:after="0" w:line="240" w:lineRule="auto"/>
              <w:jc w:val="left"/>
              <w:rPr>
                <w:rFonts w:ascii="Courier New" w:eastAsia="Courier New" w:hAnsi="Courier New" w:cs="Courier New"/>
                <w:noProof w:val="0"/>
                <w:color w:val="000000"/>
                <w:sz w:val="24"/>
                <w:szCs w:val="24"/>
                <w:lang w:eastAsia="vi-VN" w:bidi="vi-VN"/>
              </w:rPr>
            </w:pPr>
          </w:p>
        </w:tc>
        <w:tc>
          <w:tcPr>
            <w:tcW w:w="1267" w:type="dxa"/>
            <w:tcBorders>
              <w:top w:val="single" w:sz="4" w:space="0" w:color="auto"/>
              <w:left w:val="single" w:sz="4" w:space="0" w:color="auto"/>
            </w:tcBorders>
            <w:shd w:val="clear" w:color="auto" w:fill="FFFFFF"/>
            <w:vAlign w:val="bottom"/>
          </w:tcPr>
          <w:p w14:paraId="3EC9BD53"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Năm trước liền kề</w:t>
            </w:r>
          </w:p>
        </w:tc>
        <w:tc>
          <w:tcPr>
            <w:tcW w:w="1018" w:type="dxa"/>
            <w:tcBorders>
              <w:top w:val="single" w:sz="4" w:space="0" w:color="auto"/>
              <w:left w:val="single" w:sz="4" w:space="0" w:color="auto"/>
            </w:tcBorders>
            <w:shd w:val="clear" w:color="auto" w:fill="FFFFFF"/>
            <w:vAlign w:val="bottom"/>
          </w:tcPr>
          <w:p w14:paraId="5C70E727"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Năm báo cáo</w:t>
            </w:r>
          </w:p>
        </w:tc>
        <w:tc>
          <w:tcPr>
            <w:tcW w:w="1445" w:type="dxa"/>
            <w:vMerge/>
            <w:tcBorders>
              <w:left w:val="single" w:sz="4" w:space="0" w:color="auto"/>
            </w:tcBorders>
            <w:shd w:val="clear" w:color="auto" w:fill="FFFFFF"/>
            <w:vAlign w:val="center"/>
          </w:tcPr>
          <w:p w14:paraId="7260A060" w14:textId="77777777" w:rsidR="00521A6F" w:rsidRPr="00521A6F" w:rsidRDefault="00521A6F" w:rsidP="00521A6F">
            <w:pPr>
              <w:widowControl w:val="0"/>
              <w:spacing w:before="0" w:after="0" w:line="240" w:lineRule="auto"/>
              <w:jc w:val="left"/>
              <w:rPr>
                <w:rFonts w:ascii="Courier New" w:eastAsia="Courier New" w:hAnsi="Courier New" w:cs="Courier New"/>
                <w:noProof w:val="0"/>
                <w:color w:val="000000"/>
                <w:sz w:val="24"/>
                <w:szCs w:val="24"/>
                <w:lang w:eastAsia="vi-VN" w:bidi="vi-VN"/>
              </w:rPr>
            </w:pPr>
          </w:p>
        </w:tc>
        <w:tc>
          <w:tcPr>
            <w:tcW w:w="1190" w:type="dxa"/>
            <w:vMerge/>
            <w:tcBorders>
              <w:left w:val="single" w:sz="4" w:space="0" w:color="auto"/>
              <w:right w:val="single" w:sz="4" w:space="0" w:color="auto"/>
            </w:tcBorders>
            <w:shd w:val="clear" w:color="auto" w:fill="FFFFFF"/>
            <w:vAlign w:val="center"/>
          </w:tcPr>
          <w:p w14:paraId="7FF58193" w14:textId="77777777" w:rsidR="00521A6F" w:rsidRPr="00521A6F" w:rsidRDefault="00521A6F" w:rsidP="00521A6F">
            <w:pPr>
              <w:widowControl w:val="0"/>
              <w:spacing w:before="0" w:after="0" w:line="240" w:lineRule="auto"/>
              <w:jc w:val="left"/>
              <w:rPr>
                <w:rFonts w:ascii="Courier New" w:eastAsia="Courier New" w:hAnsi="Courier New" w:cs="Courier New"/>
                <w:noProof w:val="0"/>
                <w:color w:val="000000"/>
                <w:sz w:val="24"/>
                <w:szCs w:val="24"/>
                <w:lang w:eastAsia="vi-VN" w:bidi="vi-VN"/>
              </w:rPr>
            </w:pPr>
          </w:p>
        </w:tc>
      </w:tr>
      <w:tr w:rsidR="00521A6F" w:rsidRPr="00521A6F" w14:paraId="69EFCEA7" w14:textId="77777777" w:rsidTr="00617356">
        <w:trPr>
          <w:trHeight w:hRule="exact" w:val="653"/>
          <w:jc w:val="center"/>
        </w:trPr>
        <w:tc>
          <w:tcPr>
            <w:tcW w:w="600" w:type="dxa"/>
            <w:tcBorders>
              <w:top w:val="single" w:sz="4" w:space="0" w:color="auto"/>
              <w:left w:val="single" w:sz="4" w:space="0" w:color="auto"/>
            </w:tcBorders>
            <w:shd w:val="clear" w:color="auto" w:fill="FFFFFF"/>
            <w:vAlign w:val="center"/>
          </w:tcPr>
          <w:p w14:paraId="21CCD5B6"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1</w:t>
            </w:r>
          </w:p>
        </w:tc>
        <w:tc>
          <w:tcPr>
            <w:tcW w:w="2040" w:type="dxa"/>
            <w:tcBorders>
              <w:top w:val="single" w:sz="4" w:space="0" w:color="auto"/>
              <w:left w:val="single" w:sz="4" w:space="0" w:color="auto"/>
            </w:tcBorders>
            <w:shd w:val="clear" w:color="auto" w:fill="FFFFFF"/>
            <w:vAlign w:val="center"/>
          </w:tcPr>
          <w:p w14:paraId="4A2F70B2" w14:textId="77777777" w:rsidR="00521A6F" w:rsidRPr="00521A6F" w:rsidRDefault="00521A6F" w:rsidP="00521A6F">
            <w:pPr>
              <w:widowControl w:val="0"/>
              <w:spacing w:before="0" w:after="0" w:line="240" w:lineRule="auto"/>
              <w:jc w:val="left"/>
              <w:rPr>
                <w:noProof w:val="0"/>
                <w:color w:val="000000"/>
                <w:sz w:val="22"/>
                <w:szCs w:val="22"/>
                <w:lang w:eastAsia="vi-VN" w:bidi="vi-VN"/>
              </w:rPr>
            </w:pPr>
            <w:r w:rsidRPr="00521A6F">
              <w:rPr>
                <w:b/>
                <w:bCs/>
                <w:noProof w:val="0"/>
                <w:color w:val="000000"/>
                <w:sz w:val="22"/>
                <w:szCs w:val="22"/>
                <w:lang w:eastAsia="vi-VN" w:bidi="vi-VN"/>
              </w:rPr>
              <w:t>Tổng doanh thu</w:t>
            </w:r>
          </w:p>
        </w:tc>
        <w:tc>
          <w:tcPr>
            <w:tcW w:w="936" w:type="dxa"/>
            <w:tcBorders>
              <w:top w:val="single" w:sz="4" w:space="0" w:color="auto"/>
              <w:left w:val="single" w:sz="4" w:space="0" w:color="auto"/>
            </w:tcBorders>
            <w:shd w:val="clear" w:color="auto" w:fill="FFFFFF"/>
            <w:vAlign w:val="bottom"/>
          </w:tcPr>
          <w:p w14:paraId="190344BE" w14:textId="77777777" w:rsidR="00521A6F" w:rsidRPr="00521A6F" w:rsidRDefault="00521A6F" w:rsidP="00521A6F">
            <w:pPr>
              <w:widowControl w:val="0"/>
              <w:spacing w:before="0" w:after="0" w:line="264" w:lineRule="auto"/>
              <w:jc w:val="center"/>
              <w:rPr>
                <w:noProof w:val="0"/>
                <w:color w:val="000000"/>
                <w:sz w:val="22"/>
                <w:szCs w:val="22"/>
                <w:lang w:eastAsia="vi-VN" w:bidi="vi-VN"/>
              </w:rPr>
            </w:pPr>
            <w:r w:rsidRPr="00521A6F">
              <w:rPr>
                <w:noProof w:val="0"/>
                <w:color w:val="000000"/>
                <w:sz w:val="22"/>
                <w:szCs w:val="22"/>
                <w:lang w:eastAsia="vi-VN" w:bidi="vi-VN"/>
              </w:rPr>
              <w:t>Triệu đồng</w:t>
            </w:r>
          </w:p>
        </w:tc>
        <w:tc>
          <w:tcPr>
            <w:tcW w:w="1267" w:type="dxa"/>
            <w:tcBorders>
              <w:top w:val="single" w:sz="4" w:space="0" w:color="auto"/>
              <w:left w:val="single" w:sz="4" w:space="0" w:color="auto"/>
            </w:tcBorders>
            <w:shd w:val="clear" w:color="auto" w:fill="FFFFFF"/>
            <w:vAlign w:val="center"/>
          </w:tcPr>
          <w:p w14:paraId="2D70EBF7"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136.724</w:t>
            </w:r>
          </w:p>
        </w:tc>
        <w:tc>
          <w:tcPr>
            <w:tcW w:w="1018" w:type="dxa"/>
            <w:tcBorders>
              <w:top w:val="single" w:sz="4" w:space="0" w:color="auto"/>
              <w:left w:val="single" w:sz="4" w:space="0" w:color="auto"/>
            </w:tcBorders>
            <w:shd w:val="clear" w:color="auto" w:fill="FFFFFF"/>
            <w:vAlign w:val="center"/>
          </w:tcPr>
          <w:p w14:paraId="60192C62"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179.649</w:t>
            </w:r>
          </w:p>
        </w:tc>
        <w:tc>
          <w:tcPr>
            <w:tcW w:w="1445" w:type="dxa"/>
            <w:tcBorders>
              <w:top w:val="single" w:sz="4" w:space="0" w:color="auto"/>
              <w:left w:val="single" w:sz="4" w:space="0" w:color="auto"/>
            </w:tcBorders>
            <w:shd w:val="clear" w:color="auto" w:fill="FFFFFF"/>
            <w:vAlign w:val="center"/>
          </w:tcPr>
          <w:p w14:paraId="40C89AA5"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31,40%</w:t>
            </w:r>
          </w:p>
        </w:tc>
        <w:tc>
          <w:tcPr>
            <w:tcW w:w="1190" w:type="dxa"/>
            <w:tcBorders>
              <w:top w:val="single" w:sz="4" w:space="0" w:color="auto"/>
              <w:left w:val="single" w:sz="4" w:space="0" w:color="auto"/>
              <w:right w:val="single" w:sz="4" w:space="0" w:color="auto"/>
            </w:tcBorders>
            <w:shd w:val="clear" w:color="auto" w:fill="FFFFFF"/>
          </w:tcPr>
          <w:p w14:paraId="6AE18D1F" w14:textId="77777777" w:rsidR="00521A6F" w:rsidRPr="00521A6F" w:rsidRDefault="00521A6F" w:rsidP="00521A6F">
            <w:pPr>
              <w:widowControl w:val="0"/>
              <w:spacing w:before="0" w:after="0" w:line="240" w:lineRule="auto"/>
              <w:jc w:val="left"/>
              <w:rPr>
                <w:rFonts w:ascii="Courier New" w:eastAsia="Courier New" w:hAnsi="Courier New" w:cs="Courier New"/>
                <w:noProof w:val="0"/>
                <w:color w:val="000000"/>
                <w:sz w:val="10"/>
                <w:szCs w:val="10"/>
                <w:lang w:eastAsia="vi-VN" w:bidi="vi-VN"/>
              </w:rPr>
            </w:pPr>
          </w:p>
        </w:tc>
      </w:tr>
      <w:tr w:rsidR="00521A6F" w:rsidRPr="00521A6F" w14:paraId="1D67ADED" w14:textId="77777777" w:rsidTr="00617356">
        <w:trPr>
          <w:trHeight w:hRule="exact" w:val="662"/>
          <w:jc w:val="center"/>
        </w:trPr>
        <w:tc>
          <w:tcPr>
            <w:tcW w:w="600" w:type="dxa"/>
            <w:tcBorders>
              <w:top w:val="single" w:sz="4" w:space="0" w:color="auto"/>
              <w:left w:val="single" w:sz="4" w:space="0" w:color="auto"/>
            </w:tcBorders>
            <w:shd w:val="clear" w:color="auto" w:fill="FFFFFF"/>
            <w:vAlign w:val="center"/>
          </w:tcPr>
          <w:p w14:paraId="2FD7C831"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2</w:t>
            </w:r>
          </w:p>
        </w:tc>
        <w:tc>
          <w:tcPr>
            <w:tcW w:w="2040" w:type="dxa"/>
            <w:tcBorders>
              <w:top w:val="single" w:sz="4" w:space="0" w:color="auto"/>
              <w:left w:val="single" w:sz="4" w:space="0" w:color="auto"/>
            </w:tcBorders>
            <w:shd w:val="clear" w:color="auto" w:fill="FFFFFF"/>
          </w:tcPr>
          <w:p w14:paraId="0427CC62" w14:textId="77777777" w:rsidR="00521A6F" w:rsidRPr="00521A6F" w:rsidRDefault="00521A6F" w:rsidP="00521A6F">
            <w:pPr>
              <w:widowControl w:val="0"/>
              <w:spacing w:before="0" w:after="0" w:line="276" w:lineRule="auto"/>
              <w:jc w:val="left"/>
              <w:rPr>
                <w:noProof w:val="0"/>
                <w:color w:val="000000"/>
                <w:sz w:val="22"/>
                <w:szCs w:val="22"/>
                <w:lang w:eastAsia="vi-VN" w:bidi="vi-VN"/>
              </w:rPr>
            </w:pPr>
            <w:r w:rsidRPr="00521A6F">
              <w:rPr>
                <w:b/>
                <w:bCs/>
                <w:noProof w:val="0"/>
                <w:color w:val="000000"/>
                <w:sz w:val="22"/>
                <w:szCs w:val="22"/>
                <w:lang w:eastAsia="vi-VN" w:bidi="vi-VN"/>
              </w:rPr>
              <w:t>Nộp ngân sách nhà nước</w:t>
            </w:r>
          </w:p>
        </w:tc>
        <w:tc>
          <w:tcPr>
            <w:tcW w:w="936" w:type="dxa"/>
            <w:tcBorders>
              <w:top w:val="single" w:sz="4" w:space="0" w:color="auto"/>
              <w:left w:val="single" w:sz="4" w:space="0" w:color="auto"/>
            </w:tcBorders>
            <w:shd w:val="clear" w:color="auto" w:fill="FFFFFF"/>
          </w:tcPr>
          <w:p w14:paraId="05D87125" w14:textId="77777777" w:rsidR="00521A6F" w:rsidRPr="00521A6F" w:rsidRDefault="00521A6F" w:rsidP="00521A6F">
            <w:pPr>
              <w:widowControl w:val="0"/>
              <w:spacing w:before="0" w:after="0" w:line="269" w:lineRule="auto"/>
              <w:jc w:val="center"/>
              <w:rPr>
                <w:noProof w:val="0"/>
                <w:color w:val="000000"/>
                <w:sz w:val="22"/>
                <w:szCs w:val="22"/>
                <w:lang w:eastAsia="vi-VN" w:bidi="vi-VN"/>
              </w:rPr>
            </w:pPr>
            <w:r w:rsidRPr="00521A6F">
              <w:rPr>
                <w:noProof w:val="0"/>
                <w:color w:val="000000"/>
                <w:sz w:val="22"/>
                <w:szCs w:val="22"/>
                <w:lang w:eastAsia="vi-VN" w:bidi="vi-VN"/>
              </w:rPr>
              <w:t>Triệu đồng</w:t>
            </w:r>
          </w:p>
        </w:tc>
        <w:tc>
          <w:tcPr>
            <w:tcW w:w="1267" w:type="dxa"/>
            <w:tcBorders>
              <w:top w:val="single" w:sz="4" w:space="0" w:color="auto"/>
              <w:left w:val="single" w:sz="4" w:space="0" w:color="auto"/>
            </w:tcBorders>
            <w:shd w:val="clear" w:color="auto" w:fill="FFFFFF"/>
            <w:vAlign w:val="center"/>
          </w:tcPr>
          <w:p w14:paraId="5B794BFE" w14:textId="77777777" w:rsidR="00521A6F" w:rsidRPr="00521A6F" w:rsidRDefault="00521A6F" w:rsidP="00521A6F">
            <w:pPr>
              <w:widowControl w:val="0"/>
              <w:spacing w:before="0" w:after="0" w:line="240" w:lineRule="auto"/>
              <w:ind w:firstLine="360"/>
              <w:rPr>
                <w:noProof w:val="0"/>
                <w:color w:val="000000"/>
                <w:sz w:val="22"/>
                <w:szCs w:val="22"/>
                <w:lang w:eastAsia="vi-VN" w:bidi="vi-VN"/>
              </w:rPr>
            </w:pPr>
            <w:r w:rsidRPr="00521A6F">
              <w:rPr>
                <w:noProof w:val="0"/>
                <w:color w:val="000000"/>
                <w:sz w:val="22"/>
                <w:szCs w:val="22"/>
                <w:lang w:eastAsia="vi-VN" w:bidi="vi-VN"/>
              </w:rPr>
              <w:t>36.222</w:t>
            </w:r>
          </w:p>
        </w:tc>
        <w:tc>
          <w:tcPr>
            <w:tcW w:w="1018" w:type="dxa"/>
            <w:tcBorders>
              <w:top w:val="single" w:sz="4" w:space="0" w:color="auto"/>
              <w:left w:val="single" w:sz="4" w:space="0" w:color="auto"/>
            </w:tcBorders>
            <w:shd w:val="clear" w:color="auto" w:fill="FFFFFF"/>
            <w:vAlign w:val="center"/>
          </w:tcPr>
          <w:p w14:paraId="576527EA"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10.920</w:t>
            </w:r>
          </w:p>
        </w:tc>
        <w:tc>
          <w:tcPr>
            <w:tcW w:w="1445" w:type="dxa"/>
            <w:tcBorders>
              <w:top w:val="single" w:sz="4" w:space="0" w:color="auto"/>
              <w:left w:val="single" w:sz="4" w:space="0" w:color="auto"/>
            </w:tcBorders>
            <w:shd w:val="clear" w:color="auto" w:fill="FFFFFF"/>
            <w:vAlign w:val="center"/>
          </w:tcPr>
          <w:p w14:paraId="5EB91146"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- 69,85 %</w:t>
            </w:r>
          </w:p>
        </w:tc>
        <w:tc>
          <w:tcPr>
            <w:tcW w:w="1190" w:type="dxa"/>
            <w:tcBorders>
              <w:top w:val="single" w:sz="4" w:space="0" w:color="auto"/>
              <w:left w:val="single" w:sz="4" w:space="0" w:color="auto"/>
              <w:right w:val="single" w:sz="4" w:space="0" w:color="auto"/>
            </w:tcBorders>
            <w:shd w:val="clear" w:color="auto" w:fill="FFFFFF"/>
          </w:tcPr>
          <w:p w14:paraId="7CD89F64" w14:textId="77777777" w:rsidR="00521A6F" w:rsidRPr="00521A6F" w:rsidRDefault="00521A6F" w:rsidP="00521A6F">
            <w:pPr>
              <w:widowControl w:val="0"/>
              <w:spacing w:before="0" w:after="0" w:line="240" w:lineRule="auto"/>
              <w:jc w:val="left"/>
              <w:rPr>
                <w:rFonts w:ascii="Courier New" w:eastAsia="Courier New" w:hAnsi="Courier New" w:cs="Courier New"/>
                <w:noProof w:val="0"/>
                <w:color w:val="000000"/>
                <w:sz w:val="10"/>
                <w:szCs w:val="10"/>
                <w:lang w:eastAsia="vi-VN" w:bidi="vi-VN"/>
              </w:rPr>
            </w:pPr>
          </w:p>
        </w:tc>
      </w:tr>
      <w:tr w:rsidR="00521A6F" w:rsidRPr="00521A6F" w14:paraId="26E60678" w14:textId="77777777" w:rsidTr="00617356">
        <w:trPr>
          <w:trHeight w:hRule="exact" w:val="648"/>
          <w:jc w:val="center"/>
        </w:trPr>
        <w:tc>
          <w:tcPr>
            <w:tcW w:w="600" w:type="dxa"/>
            <w:tcBorders>
              <w:top w:val="single" w:sz="4" w:space="0" w:color="auto"/>
              <w:left w:val="single" w:sz="4" w:space="0" w:color="auto"/>
            </w:tcBorders>
            <w:shd w:val="clear" w:color="auto" w:fill="FFFFFF"/>
            <w:vAlign w:val="center"/>
          </w:tcPr>
          <w:p w14:paraId="2D881479"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3</w:t>
            </w:r>
          </w:p>
        </w:tc>
        <w:tc>
          <w:tcPr>
            <w:tcW w:w="2040" w:type="dxa"/>
            <w:tcBorders>
              <w:top w:val="single" w:sz="4" w:space="0" w:color="auto"/>
              <w:left w:val="single" w:sz="4" w:space="0" w:color="auto"/>
            </w:tcBorders>
            <w:shd w:val="clear" w:color="auto" w:fill="FFFFFF"/>
          </w:tcPr>
          <w:p w14:paraId="58862259" w14:textId="77777777" w:rsidR="00521A6F" w:rsidRPr="00521A6F" w:rsidRDefault="00521A6F" w:rsidP="00521A6F">
            <w:pPr>
              <w:widowControl w:val="0"/>
              <w:spacing w:before="0" w:after="0" w:line="276" w:lineRule="auto"/>
              <w:jc w:val="left"/>
              <w:rPr>
                <w:noProof w:val="0"/>
                <w:color w:val="000000"/>
                <w:sz w:val="22"/>
                <w:szCs w:val="22"/>
                <w:lang w:eastAsia="vi-VN" w:bidi="vi-VN"/>
              </w:rPr>
            </w:pPr>
            <w:r w:rsidRPr="00521A6F">
              <w:rPr>
                <w:b/>
                <w:bCs/>
                <w:noProof w:val="0"/>
                <w:color w:val="000000"/>
                <w:sz w:val="22"/>
                <w:szCs w:val="22"/>
                <w:lang w:eastAsia="vi-VN" w:bidi="vi-VN"/>
              </w:rPr>
              <w:t>Lợi nhuận sau thuế</w:t>
            </w:r>
          </w:p>
        </w:tc>
        <w:tc>
          <w:tcPr>
            <w:tcW w:w="936" w:type="dxa"/>
            <w:tcBorders>
              <w:top w:val="single" w:sz="4" w:space="0" w:color="auto"/>
              <w:left w:val="single" w:sz="4" w:space="0" w:color="auto"/>
            </w:tcBorders>
            <w:shd w:val="clear" w:color="auto" w:fill="FFFFFF"/>
          </w:tcPr>
          <w:p w14:paraId="2CE0999C" w14:textId="77777777" w:rsidR="00521A6F" w:rsidRPr="00521A6F" w:rsidRDefault="00521A6F" w:rsidP="00521A6F">
            <w:pPr>
              <w:widowControl w:val="0"/>
              <w:spacing w:before="0" w:after="0" w:line="269" w:lineRule="auto"/>
              <w:jc w:val="center"/>
              <w:rPr>
                <w:noProof w:val="0"/>
                <w:color w:val="000000"/>
                <w:sz w:val="22"/>
                <w:szCs w:val="22"/>
                <w:lang w:eastAsia="vi-VN" w:bidi="vi-VN"/>
              </w:rPr>
            </w:pPr>
            <w:r w:rsidRPr="00521A6F">
              <w:rPr>
                <w:noProof w:val="0"/>
                <w:color w:val="000000"/>
                <w:sz w:val="22"/>
                <w:szCs w:val="22"/>
                <w:lang w:eastAsia="vi-VN" w:bidi="vi-VN"/>
              </w:rPr>
              <w:t>Triệu đồng</w:t>
            </w:r>
          </w:p>
        </w:tc>
        <w:tc>
          <w:tcPr>
            <w:tcW w:w="1267" w:type="dxa"/>
            <w:tcBorders>
              <w:top w:val="single" w:sz="4" w:space="0" w:color="auto"/>
              <w:left w:val="single" w:sz="4" w:space="0" w:color="auto"/>
            </w:tcBorders>
            <w:shd w:val="clear" w:color="auto" w:fill="FFFFFF"/>
            <w:vAlign w:val="center"/>
          </w:tcPr>
          <w:p w14:paraId="3F71B104"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- 13.507</w:t>
            </w:r>
          </w:p>
        </w:tc>
        <w:tc>
          <w:tcPr>
            <w:tcW w:w="1018" w:type="dxa"/>
            <w:tcBorders>
              <w:top w:val="single" w:sz="4" w:space="0" w:color="auto"/>
              <w:left w:val="single" w:sz="4" w:space="0" w:color="auto"/>
            </w:tcBorders>
            <w:shd w:val="clear" w:color="auto" w:fill="FFFFFF"/>
            <w:vAlign w:val="center"/>
          </w:tcPr>
          <w:p w14:paraId="07A0BAE7"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- 4.064</w:t>
            </w:r>
          </w:p>
        </w:tc>
        <w:tc>
          <w:tcPr>
            <w:tcW w:w="1445" w:type="dxa"/>
            <w:tcBorders>
              <w:top w:val="single" w:sz="4" w:space="0" w:color="auto"/>
              <w:left w:val="single" w:sz="4" w:space="0" w:color="auto"/>
            </w:tcBorders>
            <w:shd w:val="clear" w:color="auto" w:fill="FFFFFF"/>
            <w:vAlign w:val="center"/>
          </w:tcPr>
          <w:p w14:paraId="3C2ED83B"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- 69.91%</w:t>
            </w:r>
          </w:p>
        </w:tc>
        <w:tc>
          <w:tcPr>
            <w:tcW w:w="1190" w:type="dxa"/>
            <w:tcBorders>
              <w:top w:val="single" w:sz="4" w:space="0" w:color="auto"/>
              <w:left w:val="single" w:sz="4" w:space="0" w:color="auto"/>
              <w:right w:val="single" w:sz="4" w:space="0" w:color="auto"/>
            </w:tcBorders>
            <w:shd w:val="clear" w:color="auto" w:fill="FFFFFF"/>
          </w:tcPr>
          <w:p w14:paraId="6C2A1EA1" w14:textId="77777777" w:rsidR="00521A6F" w:rsidRPr="00521A6F" w:rsidRDefault="00521A6F" w:rsidP="00521A6F">
            <w:pPr>
              <w:widowControl w:val="0"/>
              <w:spacing w:before="0" w:after="0" w:line="240" w:lineRule="auto"/>
              <w:jc w:val="left"/>
              <w:rPr>
                <w:rFonts w:ascii="Courier New" w:eastAsia="Courier New" w:hAnsi="Courier New" w:cs="Courier New"/>
                <w:noProof w:val="0"/>
                <w:color w:val="000000"/>
                <w:sz w:val="10"/>
                <w:szCs w:val="10"/>
                <w:lang w:eastAsia="vi-VN" w:bidi="vi-VN"/>
              </w:rPr>
            </w:pPr>
          </w:p>
        </w:tc>
      </w:tr>
      <w:tr w:rsidR="00521A6F" w:rsidRPr="00521A6F" w14:paraId="68BFFF53" w14:textId="77777777" w:rsidTr="00617356">
        <w:trPr>
          <w:trHeight w:hRule="exact" w:val="994"/>
          <w:jc w:val="center"/>
        </w:trPr>
        <w:tc>
          <w:tcPr>
            <w:tcW w:w="600" w:type="dxa"/>
            <w:tcBorders>
              <w:top w:val="single" w:sz="4" w:space="0" w:color="auto"/>
              <w:left w:val="single" w:sz="4" w:space="0" w:color="auto"/>
              <w:bottom w:val="single" w:sz="4" w:space="0" w:color="auto"/>
            </w:tcBorders>
            <w:shd w:val="clear" w:color="auto" w:fill="FFFFFF"/>
            <w:vAlign w:val="center"/>
          </w:tcPr>
          <w:p w14:paraId="6192E65C"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4</w:t>
            </w:r>
          </w:p>
        </w:tc>
        <w:tc>
          <w:tcPr>
            <w:tcW w:w="2040" w:type="dxa"/>
            <w:tcBorders>
              <w:top w:val="single" w:sz="4" w:space="0" w:color="auto"/>
              <w:left w:val="single" w:sz="4" w:space="0" w:color="auto"/>
              <w:bottom w:val="single" w:sz="4" w:space="0" w:color="auto"/>
            </w:tcBorders>
            <w:shd w:val="clear" w:color="auto" w:fill="FFFFFF"/>
            <w:vAlign w:val="bottom"/>
          </w:tcPr>
          <w:p w14:paraId="5B9C3D2C" w14:textId="77777777" w:rsidR="00521A6F" w:rsidRPr="00521A6F" w:rsidRDefault="00521A6F" w:rsidP="00521A6F">
            <w:pPr>
              <w:widowControl w:val="0"/>
              <w:spacing w:before="0" w:after="0" w:line="269" w:lineRule="auto"/>
              <w:jc w:val="left"/>
              <w:rPr>
                <w:noProof w:val="0"/>
                <w:color w:val="000000"/>
                <w:sz w:val="22"/>
                <w:szCs w:val="22"/>
                <w:lang w:eastAsia="vi-VN" w:bidi="vi-VN"/>
              </w:rPr>
            </w:pPr>
            <w:r w:rsidRPr="00521A6F">
              <w:rPr>
                <w:b/>
                <w:bCs/>
                <w:noProof w:val="0"/>
                <w:color w:val="000000"/>
                <w:sz w:val="22"/>
                <w:szCs w:val="22"/>
                <w:lang w:eastAsia="vi-VN" w:bidi="vi-VN"/>
              </w:rPr>
              <w:t>Thu nhập bình quân</w:t>
            </w:r>
          </w:p>
          <w:p w14:paraId="13E3B474" w14:textId="77777777" w:rsidR="00521A6F" w:rsidRPr="00521A6F" w:rsidRDefault="00521A6F" w:rsidP="00521A6F">
            <w:pPr>
              <w:widowControl w:val="0"/>
              <w:spacing w:before="0" w:after="0" w:line="269" w:lineRule="auto"/>
              <w:jc w:val="left"/>
              <w:rPr>
                <w:noProof w:val="0"/>
                <w:color w:val="000000"/>
                <w:sz w:val="22"/>
                <w:szCs w:val="22"/>
                <w:lang w:eastAsia="vi-VN" w:bidi="vi-VN"/>
              </w:rPr>
            </w:pPr>
            <w:r w:rsidRPr="00521A6F">
              <w:rPr>
                <w:noProof w:val="0"/>
                <w:color w:val="000000"/>
                <w:sz w:val="22"/>
                <w:szCs w:val="22"/>
                <w:lang w:eastAsia="vi-VN" w:bidi="vi-VN"/>
              </w:rPr>
              <w:t>(người/tháng)</w:t>
            </w:r>
          </w:p>
        </w:tc>
        <w:tc>
          <w:tcPr>
            <w:tcW w:w="936" w:type="dxa"/>
            <w:tcBorders>
              <w:top w:val="single" w:sz="4" w:space="0" w:color="auto"/>
              <w:left w:val="single" w:sz="4" w:space="0" w:color="auto"/>
              <w:bottom w:val="single" w:sz="4" w:space="0" w:color="auto"/>
            </w:tcBorders>
            <w:shd w:val="clear" w:color="auto" w:fill="FFFFFF"/>
            <w:vAlign w:val="center"/>
          </w:tcPr>
          <w:p w14:paraId="218E7619" w14:textId="77777777" w:rsidR="00521A6F" w:rsidRPr="00521A6F" w:rsidRDefault="00521A6F" w:rsidP="00521A6F">
            <w:pPr>
              <w:widowControl w:val="0"/>
              <w:spacing w:before="0" w:after="0" w:line="264" w:lineRule="auto"/>
              <w:jc w:val="center"/>
              <w:rPr>
                <w:noProof w:val="0"/>
                <w:color w:val="000000"/>
                <w:sz w:val="22"/>
                <w:szCs w:val="22"/>
                <w:lang w:eastAsia="vi-VN" w:bidi="vi-VN"/>
              </w:rPr>
            </w:pPr>
            <w:r w:rsidRPr="00521A6F">
              <w:rPr>
                <w:noProof w:val="0"/>
                <w:color w:val="000000"/>
                <w:sz w:val="22"/>
                <w:szCs w:val="22"/>
                <w:lang w:eastAsia="vi-VN" w:bidi="vi-VN"/>
              </w:rPr>
              <w:t>Triệu đồng</w:t>
            </w:r>
          </w:p>
        </w:tc>
        <w:tc>
          <w:tcPr>
            <w:tcW w:w="1267" w:type="dxa"/>
            <w:tcBorders>
              <w:top w:val="single" w:sz="4" w:space="0" w:color="auto"/>
              <w:left w:val="single" w:sz="4" w:space="0" w:color="auto"/>
              <w:bottom w:val="single" w:sz="4" w:space="0" w:color="auto"/>
            </w:tcBorders>
            <w:shd w:val="clear" w:color="auto" w:fill="FFFFFF"/>
            <w:vAlign w:val="center"/>
          </w:tcPr>
          <w:p w14:paraId="71555A25"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10,4</w:t>
            </w:r>
          </w:p>
        </w:tc>
        <w:tc>
          <w:tcPr>
            <w:tcW w:w="1018" w:type="dxa"/>
            <w:tcBorders>
              <w:top w:val="single" w:sz="4" w:space="0" w:color="auto"/>
              <w:left w:val="single" w:sz="4" w:space="0" w:color="auto"/>
              <w:bottom w:val="single" w:sz="4" w:space="0" w:color="auto"/>
            </w:tcBorders>
            <w:shd w:val="clear" w:color="auto" w:fill="FFFFFF"/>
            <w:vAlign w:val="center"/>
          </w:tcPr>
          <w:p w14:paraId="72703F11"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11,9</w:t>
            </w:r>
          </w:p>
        </w:tc>
        <w:tc>
          <w:tcPr>
            <w:tcW w:w="1445" w:type="dxa"/>
            <w:tcBorders>
              <w:top w:val="single" w:sz="4" w:space="0" w:color="auto"/>
              <w:left w:val="single" w:sz="4" w:space="0" w:color="auto"/>
              <w:bottom w:val="single" w:sz="4" w:space="0" w:color="auto"/>
            </w:tcBorders>
            <w:shd w:val="clear" w:color="auto" w:fill="FFFFFF"/>
            <w:vAlign w:val="center"/>
          </w:tcPr>
          <w:p w14:paraId="5730524E" w14:textId="77777777" w:rsidR="00521A6F" w:rsidRPr="00521A6F" w:rsidRDefault="00521A6F" w:rsidP="00521A6F">
            <w:pPr>
              <w:widowControl w:val="0"/>
              <w:spacing w:before="0" w:after="0" w:line="240" w:lineRule="auto"/>
              <w:jc w:val="center"/>
              <w:rPr>
                <w:noProof w:val="0"/>
                <w:color w:val="000000"/>
                <w:sz w:val="22"/>
                <w:szCs w:val="22"/>
                <w:lang w:eastAsia="vi-VN" w:bidi="vi-VN"/>
              </w:rPr>
            </w:pPr>
            <w:r w:rsidRPr="00521A6F">
              <w:rPr>
                <w:noProof w:val="0"/>
                <w:color w:val="000000"/>
                <w:sz w:val="22"/>
                <w:szCs w:val="22"/>
                <w:lang w:eastAsia="vi-VN" w:bidi="vi-VN"/>
              </w:rPr>
              <w:t>3,7%</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3D26029" w14:textId="77777777" w:rsidR="00521A6F" w:rsidRPr="00521A6F" w:rsidRDefault="00521A6F" w:rsidP="00521A6F">
            <w:pPr>
              <w:widowControl w:val="0"/>
              <w:spacing w:before="0" w:after="0" w:line="240" w:lineRule="auto"/>
              <w:jc w:val="left"/>
              <w:rPr>
                <w:rFonts w:ascii="Courier New" w:eastAsia="Courier New" w:hAnsi="Courier New" w:cs="Courier New"/>
                <w:noProof w:val="0"/>
                <w:color w:val="000000"/>
                <w:sz w:val="10"/>
                <w:szCs w:val="10"/>
                <w:lang w:eastAsia="vi-VN" w:bidi="vi-VN"/>
              </w:rPr>
            </w:pPr>
          </w:p>
        </w:tc>
      </w:tr>
    </w:tbl>
    <w:p w14:paraId="77DAE8A9" w14:textId="77777777" w:rsidR="00521A6F" w:rsidRPr="00521A6F" w:rsidRDefault="00521A6F" w:rsidP="00521A6F">
      <w:pPr>
        <w:spacing w:line="240" w:lineRule="auto"/>
        <w:ind w:right="23" w:firstLine="567"/>
        <w:rPr>
          <w:b/>
          <w:noProof w:val="0"/>
          <w:lang w:val="en-US" w:eastAsia="vi-VN"/>
        </w:rPr>
      </w:pPr>
      <w:r w:rsidRPr="00521A6F">
        <w:rPr>
          <w:b/>
          <w:noProof w:val="0"/>
          <w:lang w:val="en-US" w:eastAsia="vi-VN"/>
        </w:rPr>
        <w:t>11. Hiệp hội in Việt Nam</w:t>
      </w:r>
    </w:p>
    <w:p w14:paraId="241C9142" w14:textId="77777777" w:rsidR="00521A6F" w:rsidRPr="00521A6F" w:rsidRDefault="00521A6F" w:rsidP="00521A6F">
      <w:pPr>
        <w:spacing w:line="240" w:lineRule="auto"/>
        <w:ind w:firstLine="720"/>
        <w:rPr>
          <w:noProof w:val="0"/>
          <w:lang w:val="en-US" w:eastAsia="vi-VN"/>
        </w:rPr>
      </w:pPr>
      <w:r w:rsidRPr="00521A6F">
        <w:rPr>
          <w:noProof w:val="0"/>
          <w:lang w:val="en-US" w:eastAsia="vi-VN"/>
        </w:rPr>
        <w:t>+  Hội nghị thường niên của Hội In Hà Nội đã diễn ra trong quý II/2022</w:t>
      </w:r>
    </w:p>
    <w:p w14:paraId="76FD602C" w14:textId="77777777" w:rsidR="00521A6F" w:rsidRPr="00521A6F" w:rsidRDefault="00521A6F" w:rsidP="00521A6F">
      <w:pPr>
        <w:spacing w:line="240" w:lineRule="auto"/>
        <w:rPr>
          <w:noProof w:val="0"/>
          <w:lang w:val="en-US" w:eastAsia="vi-VN"/>
        </w:rPr>
      </w:pPr>
      <w:r w:rsidRPr="00521A6F">
        <w:rPr>
          <w:noProof w:val="0"/>
          <w:lang w:val="en-US" w:eastAsia="vi-VN"/>
        </w:rPr>
        <w:t xml:space="preserve">    </w:t>
      </w:r>
      <w:r w:rsidRPr="00521A6F">
        <w:rPr>
          <w:noProof w:val="0"/>
          <w:lang w:val="en-US" w:eastAsia="vi-VN"/>
        </w:rPr>
        <w:tab/>
        <w:t xml:space="preserve"> +  Đại hội Hiệp hội In Việt Nam lần thứ  4, Hội nghị thường niên Chi  hội In Bắc miền Trung, Chi hội in Miền núi và Trung du phía Bắc, Đại hội lần thứ 3 Hội In Thành phố Hồ Chí Minh đã diễn ra trong quý III/2022. Chi hội In Nam miền Trung và Tây Nguyên cũng được thành lập và ra mắt trong quý II. Sắp tới là Hội nghị của Chi hội In khu vực Đồng bằng sông Cửu Long.</w:t>
      </w:r>
    </w:p>
    <w:p w14:paraId="715F77F6" w14:textId="77777777" w:rsidR="00521A6F" w:rsidRPr="00521A6F" w:rsidRDefault="00521A6F" w:rsidP="00521A6F">
      <w:pPr>
        <w:spacing w:line="240" w:lineRule="auto"/>
        <w:rPr>
          <w:noProof w:val="0"/>
          <w:lang w:val="en-US" w:eastAsia="vi-VN"/>
        </w:rPr>
      </w:pPr>
      <w:r w:rsidRPr="00521A6F">
        <w:rPr>
          <w:noProof w:val="0"/>
          <w:lang w:val="en-US" w:eastAsia="vi-VN"/>
        </w:rPr>
        <w:t xml:space="preserve">   </w:t>
      </w:r>
      <w:r w:rsidRPr="00521A6F">
        <w:rPr>
          <w:noProof w:val="0"/>
          <w:lang w:val="en-US" w:eastAsia="vi-VN"/>
        </w:rPr>
        <w:tab/>
        <w:t xml:space="preserve">  +  Nhiều cuộc hội thảo về chuyển đổi số và đổi mới phương thức đào tạo nguồn nhân lực ngành In đã diễn ra tại các trung tâm in lớn của cả nước.</w:t>
      </w:r>
    </w:p>
    <w:p w14:paraId="7689FB7F" w14:textId="77777777" w:rsidR="00521A6F" w:rsidRPr="00521A6F" w:rsidRDefault="00521A6F" w:rsidP="00521A6F">
      <w:pPr>
        <w:spacing w:line="240" w:lineRule="auto"/>
        <w:rPr>
          <w:noProof w:val="0"/>
          <w:lang w:val="en-US" w:eastAsia="vi-VN"/>
        </w:rPr>
      </w:pPr>
      <w:r w:rsidRPr="00521A6F">
        <w:rPr>
          <w:noProof w:val="0"/>
          <w:lang w:val="en-US" w:eastAsia="vi-VN"/>
        </w:rPr>
        <w:t xml:space="preserve">   </w:t>
      </w:r>
      <w:r w:rsidRPr="00521A6F">
        <w:rPr>
          <w:noProof w:val="0"/>
          <w:lang w:val="en-US" w:eastAsia="vi-VN"/>
        </w:rPr>
        <w:tab/>
        <w:t xml:space="preserve"> +  Hội chợ triển lãm quốc tế In và Bao bì Việt Nam PrintPack 2022 đã được tổ chức thành công tại Thành phố Hồ Chí Minh, cùng với đó là cuộc giao lưu, trao đổi thông tin với Hiệp hội In và Bao bì các nước Đông Nam Á thu hút nhiều khách tham dự.</w:t>
      </w:r>
    </w:p>
    <w:p w14:paraId="26821CF7" w14:textId="77777777" w:rsidR="00521A6F" w:rsidRPr="00521A6F" w:rsidRDefault="00521A6F" w:rsidP="00521A6F">
      <w:pPr>
        <w:spacing w:line="240" w:lineRule="auto"/>
        <w:rPr>
          <w:noProof w:val="0"/>
          <w:lang w:val="en-US" w:eastAsia="vi-VN"/>
        </w:rPr>
      </w:pPr>
      <w:r w:rsidRPr="00521A6F">
        <w:rPr>
          <w:noProof w:val="0"/>
          <w:lang w:val="en-US" w:eastAsia="vi-VN"/>
        </w:rPr>
        <w:lastRenderedPageBreak/>
        <w:t xml:space="preserve">   </w:t>
      </w:r>
      <w:r w:rsidRPr="00521A6F">
        <w:rPr>
          <w:noProof w:val="0"/>
          <w:lang w:val="en-US" w:eastAsia="vi-VN"/>
        </w:rPr>
        <w:tab/>
        <w:t xml:space="preserve"> +   Việc tổ chức các sự kiện nhằm kỷ niệm 70 năm ngày thành lập ngành Xuất bản, In và Phát hành đã diễn ra sôi động từ cấp Trung ương đến các địa phương.</w:t>
      </w:r>
    </w:p>
    <w:p w14:paraId="689E03DF" w14:textId="77777777" w:rsidR="00521A6F" w:rsidRPr="00521A6F" w:rsidRDefault="00521A6F" w:rsidP="00521A6F">
      <w:pPr>
        <w:spacing w:line="240" w:lineRule="auto"/>
        <w:ind w:firstLine="720"/>
        <w:rPr>
          <w:noProof w:val="0"/>
          <w:lang w:val="en-US" w:eastAsia="vi-VN"/>
        </w:rPr>
      </w:pPr>
      <w:r w:rsidRPr="00521A6F">
        <w:rPr>
          <w:b/>
          <w:noProof w:val="0"/>
          <w:lang w:val="en-US" w:eastAsia="vi-VN"/>
        </w:rPr>
        <w:t xml:space="preserve">*  </w:t>
      </w:r>
      <w:r w:rsidRPr="00521A6F">
        <w:rPr>
          <w:noProof w:val="0"/>
          <w:lang w:val="en-US" w:eastAsia="vi-VN"/>
        </w:rPr>
        <w:t>Kết quả hoạt động sản xuất - kinh doanh 9 tháng đầu năm</w:t>
      </w:r>
    </w:p>
    <w:p w14:paraId="1107818B" w14:textId="77777777" w:rsidR="00521A6F" w:rsidRPr="00521A6F" w:rsidRDefault="00521A6F" w:rsidP="00521A6F">
      <w:pPr>
        <w:spacing w:line="240" w:lineRule="auto"/>
        <w:rPr>
          <w:noProof w:val="0"/>
          <w:lang w:val="en-US" w:eastAsia="vi-VN"/>
        </w:rPr>
      </w:pPr>
      <w:r w:rsidRPr="00521A6F">
        <w:rPr>
          <w:b/>
          <w:noProof w:val="0"/>
          <w:lang w:val="en-US" w:eastAsia="vi-VN"/>
        </w:rPr>
        <w:tab/>
      </w:r>
      <w:r w:rsidRPr="00521A6F">
        <w:rPr>
          <w:noProof w:val="0"/>
          <w:lang w:val="en-US" w:eastAsia="vi-VN"/>
        </w:rPr>
        <w:t>-   Sản lượng và doanh thu ngành in đã tăng hơn cùng kỳ năm trước khoảng 8%, một số doanh nghiệp tăng từ 10 đến 15%.</w:t>
      </w:r>
    </w:p>
    <w:p w14:paraId="68016AD0" w14:textId="77777777" w:rsidR="00521A6F" w:rsidRPr="00521A6F" w:rsidRDefault="00521A6F" w:rsidP="00521A6F">
      <w:pPr>
        <w:spacing w:line="240" w:lineRule="auto"/>
        <w:rPr>
          <w:noProof w:val="0"/>
          <w:lang w:val="en-US" w:eastAsia="vi-VN"/>
        </w:rPr>
      </w:pPr>
      <w:r w:rsidRPr="00521A6F">
        <w:rPr>
          <w:noProof w:val="0"/>
          <w:lang w:val="en-US" w:eastAsia="vi-VN"/>
        </w:rPr>
        <w:tab/>
        <w:t>-   Lợi nhuận các ngành in đã tăng hơn năm trước 10% nhưng tỷ suất lợi nhuận vẫn không bằng các năm từ 2020 trở về trước do nhiều yếu tố chi phí sản xuất tăng mạnh, đặc biệt là giá nguyên, nhiên vật liệu.</w:t>
      </w:r>
    </w:p>
    <w:p w14:paraId="3D201E85" w14:textId="554DCD88" w:rsidR="00EF5488" w:rsidRPr="000210EF" w:rsidRDefault="00521A6F" w:rsidP="000210EF">
      <w:pPr>
        <w:spacing w:line="240" w:lineRule="auto"/>
        <w:rPr>
          <w:noProof w:val="0"/>
          <w:lang w:val="en-US" w:eastAsia="vi-VN"/>
        </w:rPr>
      </w:pPr>
      <w:r w:rsidRPr="00521A6F">
        <w:rPr>
          <w:noProof w:val="0"/>
          <w:lang w:val="en-US" w:eastAsia="vi-VN"/>
        </w:rPr>
        <w:tab/>
        <w:t>-   Nộp ngân sách Nhà nước giảm do các doanh nghiệp được miễn trừ thuế GTGT và thuế thu nhập doanh nghiệp.</w:t>
      </w:r>
    </w:p>
    <w:p w14:paraId="181A5F8D" w14:textId="0B1A3C5D" w:rsidR="006B5F5F" w:rsidRPr="00EF5488" w:rsidRDefault="005C29CF" w:rsidP="001C3E1B">
      <w:pPr>
        <w:spacing w:after="0" w:line="360" w:lineRule="exact"/>
        <w:jc w:val="center"/>
        <w:rPr>
          <w:sz w:val="24"/>
          <w:szCs w:val="24"/>
          <w:lang w:val="en-US"/>
        </w:rPr>
      </w:pPr>
      <w:r>
        <w:rPr>
          <w:b/>
          <w:color w:val="000000"/>
        </w:rPr>
        <w:t xml:space="preserve">PHỤ </w:t>
      </w:r>
      <w:r w:rsidR="00EF5488">
        <w:rPr>
          <w:b/>
          <w:color w:val="000000"/>
          <w:lang w:val="en-US"/>
        </w:rPr>
        <w:t>LỤC</w:t>
      </w:r>
    </w:p>
    <w:p w14:paraId="449E3EB9" w14:textId="50B10D88" w:rsidR="005C29CF" w:rsidRPr="009A5476" w:rsidRDefault="005C29CF" w:rsidP="001C3E1B">
      <w:pPr>
        <w:spacing w:after="0" w:line="360" w:lineRule="exact"/>
        <w:jc w:val="center"/>
        <w:rPr>
          <w:b/>
        </w:rPr>
      </w:pPr>
      <w:r w:rsidRPr="009A5476">
        <w:rPr>
          <w:b/>
        </w:rPr>
        <w:t>T</w:t>
      </w:r>
      <w:r w:rsidRPr="009A5476">
        <w:rPr>
          <w:rFonts w:eastAsia="Calibri"/>
          <w:b/>
        </w:rPr>
        <w:t>Ổ</w:t>
      </w:r>
      <w:r w:rsidRPr="009A5476">
        <w:rPr>
          <w:b/>
        </w:rPr>
        <w:t>NG H</w:t>
      </w:r>
      <w:r w:rsidRPr="009A5476">
        <w:rPr>
          <w:rFonts w:eastAsia="Calibri"/>
          <w:b/>
        </w:rPr>
        <w:t>Ợ</w:t>
      </w:r>
      <w:r w:rsidRPr="009A5476">
        <w:rPr>
          <w:b/>
        </w:rPr>
        <w:t>P THÔNG TIN BÁO CHÍ VÀ PH</w:t>
      </w:r>
      <w:r w:rsidRPr="009A5476">
        <w:rPr>
          <w:rFonts w:eastAsia="Calibri"/>
          <w:b/>
        </w:rPr>
        <w:t>Ả</w:t>
      </w:r>
      <w:r w:rsidRPr="009A5476">
        <w:rPr>
          <w:b/>
        </w:rPr>
        <w:t>N ÁNH</w:t>
      </w:r>
      <w:r w:rsidR="001C3E1B" w:rsidRPr="00B84873">
        <w:rPr>
          <w:b/>
        </w:rPr>
        <w:t xml:space="preserve"> </w:t>
      </w:r>
      <w:r w:rsidRPr="009A5476">
        <w:rPr>
          <w:b/>
        </w:rPr>
        <w:t>C</w:t>
      </w:r>
      <w:r w:rsidRPr="009A5476">
        <w:rPr>
          <w:rFonts w:eastAsia="Calibri"/>
          <w:b/>
        </w:rPr>
        <w:t>Ủ</w:t>
      </w:r>
      <w:r w:rsidRPr="009A5476">
        <w:rPr>
          <w:b/>
        </w:rPr>
        <w:t>A NG</w:t>
      </w:r>
      <w:r w:rsidRPr="009A5476">
        <w:rPr>
          <w:rFonts w:eastAsia="Calibri"/>
          <w:b/>
        </w:rPr>
        <w:t>ƯỜ</w:t>
      </w:r>
      <w:r w:rsidRPr="009A5476">
        <w:rPr>
          <w:b/>
        </w:rPr>
        <w:t>I DÂN, DOANH NGHI</w:t>
      </w:r>
      <w:r w:rsidRPr="009A5476">
        <w:rPr>
          <w:rFonts w:eastAsia="Calibri"/>
          <w:b/>
        </w:rPr>
        <w:t>Ệ</w:t>
      </w:r>
      <w:r w:rsidRPr="009A5476">
        <w:rPr>
          <w:b/>
        </w:rPr>
        <w:t>P V</w:t>
      </w:r>
      <w:r w:rsidRPr="009A5476">
        <w:rPr>
          <w:rFonts w:eastAsia="Calibri"/>
          <w:b/>
        </w:rPr>
        <w:t>Ề</w:t>
      </w:r>
      <w:r w:rsidRPr="009A5476">
        <w:rPr>
          <w:b/>
        </w:rPr>
        <w:t xml:space="preserve"> CÁC L</w:t>
      </w:r>
      <w:r w:rsidRPr="009A5476">
        <w:rPr>
          <w:rFonts w:eastAsia="Calibri"/>
          <w:b/>
        </w:rPr>
        <w:t>Ĩ</w:t>
      </w:r>
      <w:r w:rsidRPr="009A5476">
        <w:rPr>
          <w:b/>
        </w:rPr>
        <w:t>NH V</w:t>
      </w:r>
      <w:r w:rsidRPr="009A5476">
        <w:rPr>
          <w:rFonts w:eastAsia="Calibri"/>
          <w:b/>
        </w:rPr>
        <w:t>Ự</w:t>
      </w:r>
      <w:r w:rsidRPr="009A5476">
        <w:rPr>
          <w:b/>
        </w:rPr>
        <w:t>C DO B</w:t>
      </w:r>
      <w:r w:rsidRPr="009A5476">
        <w:rPr>
          <w:rFonts w:eastAsia="Calibri"/>
          <w:b/>
        </w:rPr>
        <w:t>Ộ</w:t>
      </w:r>
      <w:r w:rsidRPr="009A5476">
        <w:rPr>
          <w:b/>
        </w:rPr>
        <w:t xml:space="preserve"> TTTT QU</w:t>
      </w:r>
      <w:r w:rsidRPr="009A5476">
        <w:rPr>
          <w:rFonts w:eastAsia="Calibri"/>
          <w:b/>
        </w:rPr>
        <w:t>Ả</w:t>
      </w:r>
      <w:r w:rsidRPr="009A5476">
        <w:rPr>
          <w:b/>
        </w:rPr>
        <w:t>N LÝ</w:t>
      </w:r>
    </w:p>
    <w:p w14:paraId="05D9098A" w14:textId="77777777" w:rsidR="005C29CF" w:rsidRPr="009A5476" w:rsidRDefault="005C29CF" w:rsidP="001C3E1B">
      <w:pPr>
        <w:spacing w:after="0" w:line="360" w:lineRule="exact"/>
        <w:jc w:val="center"/>
        <w:rPr>
          <w:b/>
        </w:rPr>
      </w:pPr>
      <w:r w:rsidRPr="009A5476">
        <w:rPr>
          <w:b/>
        </w:rPr>
        <w:t xml:space="preserve">Tháng </w:t>
      </w:r>
      <w:r>
        <w:rPr>
          <w:b/>
        </w:rPr>
        <w:t>9</w:t>
      </w:r>
      <w:r w:rsidRPr="009A5476">
        <w:rPr>
          <w:b/>
        </w:rPr>
        <w:t>/202</w:t>
      </w:r>
      <w:r>
        <w:rPr>
          <w:b/>
        </w:rPr>
        <w:t>2</w:t>
      </w:r>
    </w:p>
    <w:p w14:paraId="724FADCD" w14:textId="77777777" w:rsidR="005C29CF" w:rsidRPr="00C66AAB" w:rsidRDefault="005C29CF" w:rsidP="007B4B4D">
      <w:pPr>
        <w:spacing w:after="0" w:line="340" w:lineRule="exact"/>
        <w:rPr>
          <w:b/>
        </w:rPr>
      </w:pPr>
      <w:r w:rsidRPr="009A5476">
        <w:rPr>
          <w:b/>
        </w:rPr>
        <w:t>1, L</w:t>
      </w:r>
      <w:r w:rsidRPr="009A5476">
        <w:rPr>
          <w:rFonts w:eastAsia="Calibri"/>
          <w:b/>
        </w:rPr>
        <w:t>ĩ</w:t>
      </w:r>
      <w:r w:rsidRPr="009A5476">
        <w:rPr>
          <w:b/>
        </w:rPr>
        <w:t>nh v</w:t>
      </w:r>
      <w:r w:rsidRPr="009A5476">
        <w:rPr>
          <w:rFonts w:eastAsia="Calibri"/>
          <w:b/>
        </w:rPr>
        <w:t>ự</w:t>
      </w:r>
      <w:r w:rsidRPr="009A5476">
        <w:rPr>
          <w:b/>
        </w:rPr>
        <w:t>c B</w:t>
      </w:r>
      <w:r w:rsidRPr="009A5476">
        <w:rPr>
          <w:rFonts w:eastAsia="Calibri"/>
          <w:b/>
        </w:rPr>
        <w:t>ư</w:t>
      </w:r>
      <w:r w:rsidRPr="009A5476">
        <w:rPr>
          <w:b/>
        </w:rPr>
        <w:t>u chính, TMĐT:</w:t>
      </w:r>
    </w:p>
    <w:p w14:paraId="75CB73ED" w14:textId="77777777" w:rsidR="005C29CF" w:rsidRPr="00D77310" w:rsidRDefault="005C29CF" w:rsidP="007B4B4D">
      <w:pPr>
        <w:spacing w:after="0" w:line="340" w:lineRule="exact"/>
        <w:rPr>
          <w:b/>
        </w:rPr>
      </w:pPr>
      <w:r w:rsidRPr="00C66AAB">
        <w:rPr>
          <w:b/>
        </w:rPr>
        <w:t>*“Bỏ ngỏ” thuế thương mại điện tử đến bao giờ?</w:t>
      </w:r>
    </w:p>
    <w:p w14:paraId="192B3F04" w14:textId="77777777" w:rsidR="005C29CF" w:rsidRDefault="005C29CF" w:rsidP="007B4B4D">
      <w:pPr>
        <w:spacing w:after="0" w:line="340" w:lineRule="exact"/>
      </w:pPr>
      <w:r w:rsidRPr="00C66AAB">
        <w:t>Hàng tỷ USD giá trị giao dịch của thương mại điện tử hàng năm là con số đáng kể để cơ quan thuế quan tâm. Thế nhưng, nếu không có phương án quyết liệt, ngành thuế còn thất thu vài năm nữa…</w:t>
      </w:r>
    </w:p>
    <w:p w14:paraId="2B1D2FEE" w14:textId="77777777" w:rsidR="005C29CF" w:rsidRPr="00C26A5E" w:rsidRDefault="00617356" w:rsidP="007B4B4D">
      <w:pPr>
        <w:spacing w:after="0" w:line="340" w:lineRule="exact"/>
      </w:pPr>
      <w:hyperlink r:id="rId50" w:history="1">
        <w:r w:rsidR="005C29CF" w:rsidRPr="0052733B">
          <w:rPr>
            <w:rStyle w:val="Hyperlink"/>
            <w:rFonts w:eastAsiaTheme="majorEastAsia"/>
          </w:rPr>
          <w:t>https://cafef.vn/bo-ngo-thue-thuong-mai-dien-tu-den-bao-gio-20220922064904668.chn</w:t>
        </w:r>
      </w:hyperlink>
    </w:p>
    <w:p w14:paraId="19C48F23" w14:textId="77777777" w:rsidR="005C29CF" w:rsidRDefault="005C29CF" w:rsidP="007B4B4D">
      <w:pPr>
        <w:spacing w:after="0" w:line="340" w:lineRule="exact"/>
        <w:rPr>
          <w:b/>
        </w:rPr>
      </w:pPr>
      <w:r>
        <w:rPr>
          <w:b/>
        </w:rPr>
        <w:t>*</w:t>
      </w:r>
      <w:r w:rsidRPr="00677C25">
        <w:t xml:space="preserve"> </w:t>
      </w:r>
      <w:r w:rsidRPr="00677C25">
        <w:rPr>
          <w:b/>
        </w:rPr>
        <w:t>Sàn TMĐT cung cấp thông tin người bán định kỳ cho cơ quan thuế qua cổng thông tin điện tử</w:t>
      </w:r>
    </w:p>
    <w:p w14:paraId="24B3E4BE" w14:textId="77777777" w:rsidR="005C29CF" w:rsidRPr="00677C25" w:rsidRDefault="005C29CF" w:rsidP="007B4B4D">
      <w:pPr>
        <w:spacing w:after="0" w:line="340" w:lineRule="exact"/>
      </w:pPr>
      <w:r w:rsidRPr="00677C25">
        <w:t>Trách nhiệm kê khai, nộp thuế thay các cá nhân bán hàng của các sàn TMĐT tiếp tục được quy định rõ, khi Bộ Tài chính đề xuất sửa đổi một số nội dung của Nghị định 126 quy định chi tiết một số điều của Luật Quản lý thuế.</w:t>
      </w:r>
    </w:p>
    <w:p w14:paraId="245B1B40" w14:textId="77777777" w:rsidR="005C29CF" w:rsidRPr="00677C25" w:rsidRDefault="00617356" w:rsidP="007B4B4D">
      <w:pPr>
        <w:spacing w:after="0" w:line="340" w:lineRule="exact"/>
      </w:pPr>
      <w:hyperlink r:id="rId51" w:history="1">
        <w:r w:rsidR="005C29CF" w:rsidRPr="0052733B">
          <w:rPr>
            <w:rStyle w:val="Hyperlink"/>
            <w:rFonts w:eastAsiaTheme="majorEastAsia"/>
          </w:rPr>
          <w:t>https://ictnews.vietnamnet.vn/cuoc-song-so/san-tmdt-ke-khai-cung-cap-thong-tin-nguoi-ban-dinh-ky-cho-co-quan-thue-419896.html</w:t>
        </w:r>
      </w:hyperlink>
    </w:p>
    <w:p w14:paraId="56313200" w14:textId="77777777" w:rsidR="005C29CF" w:rsidRDefault="005C29CF" w:rsidP="007B4B4D">
      <w:pPr>
        <w:spacing w:after="0" w:line="340" w:lineRule="exact"/>
        <w:rPr>
          <w:b/>
        </w:rPr>
      </w:pPr>
      <w:r w:rsidRPr="009A5476">
        <w:rPr>
          <w:b/>
        </w:rPr>
        <w:t>2, L</w:t>
      </w:r>
      <w:r w:rsidRPr="009A5476">
        <w:rPr>
          <w:rFonts w:eastAsia="Calibri"/>
          <w:b/>
        </w:rPr>
        <w:t>ĩ</w:t>
      </w:r>
      <w:r w:rsidRPr="009A5476">
        <w:rPr>
          <w:b/>
        </w:rPr>
        <w:t>nh v</w:t>
      </w:r>
      <w:r w:rsidRPr="009A5476">
        <w:rPr>
          <w:rFonts w:eastAsia="Calibri"/>
          <w:b/>
        </w:rPr>
        <w:t>ự</w:t>
      </w:r>
      <w:r w:rsidRPr="009A5476">
        <w:rPr>
          <w:b/>
        </w:rPr>
        <w:t>c Vi</w:t>
      </w:r>
      <w:r w:rsidRPr="009A5476">
        <w:rPr>
          <w:rFonts w:eastAsia="Calibri"/>
          <w:b/>
        </w:rPr>
        <w:t>ễ</w:t>
      </w:r>
      <w:r w:rsidRPr="009A5476">
        <w:rPr>
          <w:b/>
        </w:rPr>
        <w:t>n thông:</w:t>
      </w:r>
    </w:p>
    <w:p w14:paraId="38581C57" w14:textId="1856B882" w:rsidR="005C29CF" w:rsidRDefault="005C29CF" w:rsidP="007B4B4D">
      <w:pPr>
        <w:spacing w:after="0" w:line="340" w:lineRule="exact"/>
        <w:rPr>
          <w:i/>
        </w:rPr>
      </w:pPr>
      <w:r w:rsidRPr="0006296D">
        <w:rPr>
          <w:i/>
        </w:rPr>
        <w:t>Thời gian qua, một số đối tượng đã lợi dụng ưu điểm của dịch vụ viễn thông, phát tán cuộc gọi rác (gọi điện thoại quả</w:t>
      </w:r>
      <w:r>
        <w:rPr>
          <w:i/>
        </w:rPr>
        <w:t xml:space="preserve">ng cáo, bán hàng - </w:t>
      </w:r>
      <w:r w:rsidRPr="0006296D">
        <w:rPr>
          <w:i/>
        </w:rPr>
        <w:t xml:space="preserve">telesales) mà không được sự đồng ý trước của người sử dụng... gây phiền nhiễu và nhiều hệ lụy khác. Đây là vấn nạn toàn cầu, không riêng gì Việt Nam. </w:t>
      </w:r>
      <w:r>
        <w:rPr>
          <w:i/>
        </w:rPr>
        <w:t>Theo Bộ TTTT, v</w:t>
      </w:r>
      <w:r w:rsidRPr="0006296D">
        <w:rPr>
          <w:i/>
        </w:rPr>
        <w:t>iệc xử lý vấn nạn này cần sự quyết liệt, mạnh tay từ các cơ quan quản lý, sự phối hợp chặt chẽ của các nhà mạng viễ</w:t>
      </w:r>
      <w:r>
        <w:rPr>
          <w:i/>
        </w:rPr>
        <w:t>n thông và</w:t>
      </w:r>
      <w:r w:rsidRPr="0006296D">
        <w:rPr>
          <w:i/>
        </w:rPr>
        <w:t xml:space="preserve"> sự ủng hộ tích cực của người dân.</w:t>
      </w:r>
      <w:r>
        <w:rPr>
          <w:i/>
        </w:rPr>
        <w:t xml:space="preserve"> Rất nhiều bài báo </w:t>
      </w:r>
      <w:r>
        <w:rPr>
          <w:i/>
        </w:rPr>
        <w:lastRenderedPageBreak/>
        <w:t>đã đưa thông tin cập nhật liên quan đến vấn đề này và thu hút sự quan tâm của đông đảo độc giả.</w:t>
      </w:r>
    </w:p>
    <w:p w14:paraId="2744167D" w14:textId="77777777" w:rsidR="005C29CF" w:rsidRPr="0006296D" w:rsidRDefault="005C29CF" w:rsidP="007B4B4D">
      <w:pPr>
        <w:spacing w:after="0" w:line="340" w:lineRule="exact"/>
        <w:rPr>
          <w:b/>
        </w:rPr>
      </w:pPr>
      <w:r w:rsidRPr="0006296D">
        <w:rPr>
          <w:b/>
        </w:rPr>
        <w:t>* Hợp lực xử lý tin nhắn rác, cuộc gọi rác</w:t>
      </w:r>
    </w:p>
    <w:p w14:paraId="7A1F8DED" w14:textId="6DADBB3C" w:rsidR="005C29CF" w:rsidRDefault="005C29CF" w:rsidP="007B4B4D">
      <w:pPr>
        <w:spacing w:after="0" w:line="340" w:lineRule="exact"/>
      </w:pPr>
      <w:r w:rsidRPr="0006296D">
        <w:t xml:space="preserve">Ông Nguyễn Hồng Thắng, Cục trưởng Cục Viễn thông, Bộ </w:t>
      </w:r>
      <w:r w:rsidR="005E4C9B" w:rsidRPr="00B84873">
        <w:t>TTTT</w:t>
      </w:r>
      <w:r w:rsidRPr="0006296D">
        <w:t xml:space="preserve"> cho biết, để ngăn chặn triệt để cuộc gọi rác, chỉ các giải pháp kỹ thuật không thôi là chưa đủ. Tỷ lệ phản hồi của khách hàng chính là sở cứ để nhà mạng tìm ra và chặn đứng cuộc gọi rác.</w:t>
      </w:r>
    </w:p>
    <w:p w14:paraId="2794B91B" w14:textId="77777777" w:rsidR="005C29CF" w:rsidRDefault="00617356" w:rsidP="007B4B4D">
      <w:pPr>
        <w:spacing w:after="0" w:line="340" w:lineRule="exact"/>
      </w:pPr>
      <w:hyperlink r:id="rId52" w:history="1">
        <w:r w:rsidR="005C29CF" w:rsidRPr="002A2C38">
          <w:rPr>
            <w:rStyle w:val="Hyperlink"/>
            <w:rFonts w:eastAsiaTheme="majorEastAsia"/>
          </w:rPr>
          <w:t>https://cand.com.vn/cong-nghe/hop-luc-xu-ly-tin-nhan-rac-cuoc-goi-rac-i666119/</w:t>
        </w:r>
      </w:hyperlink>
    </w:p>
    <w:p w14:paraId="0F8E0BF7" w14:textId="77777777" w:rsidR="005C29CF" w:rsidRPr="0006296D" w:rsidRDefault="005C29CF" w:rsidP="007B4B4D">
      <w:pPr>
        <w:spacing w:after="0" w:line="340" w:lineRule="exact"/>
        <w:rPr>
          <w:b/>
        </w:rPr>
      </w:pPr>
      <w:r w:rsidRPr="0006296D">
        <w:rPr>
          <w:b/>
        </w:rPr>
        <w:t>* Nhà mạng nhắn tin giục khách hàng phản hồi để chặn cuộc gọi rác</w:t>
      </w:r>
    </w:p>
    <w:p w14:paraId="576DBD53" w14:textId="77777777" w:rsidR="005C29CF" w:rsidRDefault="005C29CF" w:rsidP="007B4B4D">
      <w:pPr>
        <w:spacing w:after="0" w:line="340" w:lineRule="exact"/>
      </w:pPr>
      <w:r w:rsidRPr="0006296D">
        <w:t>Các nhà mạng đã thực hiện nhắn tin cho hàng chục triệu khách hàng của mình, đề nghị chung tay góp sức cùng ngăn chặn cuộc gọi rác đang tấn công người dùng.</w:t>
      </w:r>
    </w:p>
    <w:p w14:paraId="2804F4A4" w14:textId="77777777" w:rsidR="005C29CF" w:rsidRDefault="00617356" w:rsidP="007B4B4D">
      <w:pPr>
        <w:spacing w:after="0" w:line="340" w:lineRule="exact"/>
      </w:pPr>
      <w:hyperlink r:id="rId53" w:history="1">
        <w:r w:rsidR="005C29CF" w:rsidRPr="002A2C38">
          <w:rPr>
            <w:rStyle w:val="Hyperlink"/>
            <w:rFonts w:eastAsiaTheme="majorEastAsia"/>
          </w:rPr>
          <w:t>https://ictnews.vietnamnet.vn/vien-thong/nha-mang-nhan-tin-giuc-khach-hang-phan-hoi-de-chan-cuoc-goi-rac-419674.html</w:t>
        </w:r>
      </w:hyperlink>
    </w:p>
    <w:p w14:paraId="612A0919" w14:textId="77777777" w:rsidR="005C29CF" w:rsidRPr="0006296D" w:rsidRDefault="005C29CF" w:rsidP="007B4B4D">
      <w:pPr>
        <w:spacing w:after="0" w:line="340" w:lineRule="exact"/>
        <w:rPr>
          <w:b/>
        </w:rPr>
      </w:pPr>
      <w:r w:rsidRPr="0006296D">
        <w:rPr>
          <w:b/>
        </w:rPr>
        <w:t>*Bất lực với cuộc gọi rác</w:t>
      </w:r>
    </w:p>
    <w:p w14:paraId="24ABF5E6" w14:textId="77777777" w:rsidR="005C29CF" w:rsidRDefault="005C29CF" w:rsidP="007B4B4D">
      <w:pPr>
        <w:spacing w:after="0" w:line="340" w:lineRule="exact"/>
      </w:pPr>
      <w:r w:rsidRPr="0006296D">
        <w:t>Khác với vài năm trước, người dùng hiếm khi bắt gặp các tin nhắn rác trên kênh viễn thông. Thay vào đó, phần lớn tin nhắn rác hiện nay đều được gửi qua kênh OTT của một số ứng dụng nhắn tin, điển hình nhất là iMessage của iPhone.</w:t>
      </w:r>
    </w:p>
    <w:p w14:paraId="74054F05" w14:textId="77777777" w:rsidR="005C29CF" w:rsidRDefault="00617356" w:rsidP="007B4B4D">
      <w:pPr>
        <w:spacing w:after="0" w:line="340" w:lineRule="exact"/>
      </w:pPr>
      <w:hyperlink r:id="rId54" w:history="1">
        <w:r w:rsidR="005C29CF" w:rsidRPr="002A2C38">
          <w:rPr>
            <w:rStyle w:val="Hyperlink"/>
            <w:rFonts w:eastAsiaTheme="majorEastAsia"/>
          </w:rPr>
          <w:t>https://zingnews.vn/bat-luc-voi-cuoc-goi-rac-post1355795.html</w:t>
        </w:r>
      </w:hyperlink>
    </w:p>
    <w:p w14:paraId="0AB56430" w14:textId="77777777" w:rsidR="005C29CF" w:rsidRPr="0006296D" w:rsidRDefault="005C29CF" w:rsidP="007B4B4D">
      <w:pPr>
        <w:spacing w:after="0" w:line="340" w:lineRule="exact"/>
        <w:rPr>
          <w:b/>
        </w:rPr>
      </w:pPr>
      <w:r w:rsidRPr="0006296D">
        <w:rPr>
          <w:b/>
        </w:rPr>
        <w:t>* Chung tay ngăn cuộc gọi rác</w:t>
      </w:r>
    </w:p>
    <w:p w14:paraId="6BD1322B" w14:textId="77777777" w:rsidR="005C29CF" w:rsidRDefault="005C29CF" w:rsidP="007B4B4D">
      <w:pPr>
        <w:spacing w:after="0" w:line="340" w:lineRule="exact"/>
      </w:pPr>
      <w:r>
        <w:t>S</w:t>
      </w:r>
      <w:r w:rsidRPr="0006296D">
        <w:t>au khi hoạt động kinh tế - xã hội trở lại trạng thái bình thường sau thời gian dài chịu ảnh hưởng của dịch Covid-19, vấn nạn cuộc gọi rác lại gia tăng. Không chỉ là quảng cáo, mời chào dịch vụ, mà có cả cuộc gọi mạo danh, lừa đảo. Thống kê trong 6 tháng đầu năm 2022, số cuộc gọi rác tăng 1,5 lần so với cùng kỳ năm 2021; có 113.416 thuê bao bị chặn do phát tán cuộc gọi rác, tăng 53%.</w:t>
      </w:r>
    </w:p>
    <w:p w14:paraId="537E8651" w14:textId="77777777" w:rsidR="005C29CF" w:rsidRDefault="00617356" w:rsidP="007B4B4D">
      <w:pPr>
        <w:spacing w:after="0" w:line="340" w:lineRule="exact"/>
      </w:pPr>
      <w:hyperlink r:id="rId55" w:history="1">
        <w:r w:rsidR="005C29CF" w:rsidRPr="002A2C38">
          <w:rPr>
            <w:rStyle w:val="Hyperlink"/>
            <w:rFonts w:eastAsiaTheme="majorEastAsia"/>
          </w:rPr>
          <w:t>https://hanoimoi.com.vn/tin-tuc/Luan-ban-Hanh-dong/1041085/chung-tay-ngan-cuoc-goi-rac</w:t>
        </w:r>
      </w:hyperlink>
    </w:p>
    <w:p w14:paraId="37F3C471" w14:textId="77777777" w:rsidR="005C29CF" w:rsidRPr="0006296D" w:rsidRDefault="005C29CF" w:rsidP="007B4B4D">
      <w:pPr>
        <w:spacing w:after="0" w:line="340" w:lineRule="exact"/>
        <w:rPr>
          <w:b/>
        </w:rPr>
      </w:pPr>
      <w:r w:rsidRPr="0006296D">
        <w:rPr>
          <w:b/>
        </w:rPr>
        <w:t>* “Đại dịch” cuộc gọi rác: nhà mạng nói nhiều, làm chiếu lệ</w:t>
      </w:r>
    </w:p>
    <w:p w14:paraId="1DC3F5ED" w14:textId="77777777" w:rsidR="005C29CF" w:rsidRDefault="005C29CF" w:rsidP="007B4B4D">
      <w:pPr>
        <w:spacing w:after="0" w:line="340" w:lineRule="exact"/>
      </w:pPr>
      <w:r w:rsidRPr="0006296D">
        <w:t>Cần phải nhìn nhận một thực tế rằng, đại nạn tin nhắn rác và cuộc gọi rác mà đặt biệt là telesale (cuộc gọi quảng cáo, cuộc gọi bán hàng) đã xảy ra và hoành hành người dân trong nhiều năm trở lại đây, nhưng đến giờ việc ngăn chặn vẫn theo kiểu “đánh trống bỏ dùi”.</w:t>
      </w:r>
    </w:p>
    <w:p w14:paraId="01BE3488" w14:textId="77777777" w:rsidR="005C29CF" w:rsidRDefault="00617356" w:rsidP="007B4B4D">
      <w:pPr>
        <w:spacing w:after="0" w:line="340" w:lineRule="exact"/>
      </w:pPr>
      <w:hyperlink r:id="rId56" w:history="1">
        <w:r w:rsidR="005C29CF" w:rsidRPr="002A2C38">
          <w:rPr>
            <w:rStyle w:val="Hyperlink"/>
            <w:rFonts w:eastAsiaTheme="majorEastAsia"/>
          </w:rPr>
          <w:t>https://vnreview.vn/thread/dai-dich-cuoc-goi-rac-nha-mang-noi-nhieu-lam-chieu-le.70368744544895</w:t>
        </w:r>
      </w:hyperlink>
    </w:p>
    <w:p w14:paraId="78F1F80E" w14:textId="77777777" w:rsidR="005C29CF" w:rsidRPr="00252C09" w:rsidRDefault="005C29CF" w:rsidP="007B4B4D">
      <w:pPr>
        <w:spacing w:after="0" w:line="340" w:lineRule="exact"/>
        <w:rPr>
          <w:b/>
        </w:rPr>
      </w:pPr>
      <w:r w:rsidRPr="00252C09">
        <w:rPr>
          <w:b/>
        </w:rPr>
        <w:t>* Sự chung tay của người dùng sẽ giải quyết triệt để vấn nạn cuộc gọi rác</w:t>
      </w:r>
    </w:p>
    <w:p w14:paraId="75C62932" w14:textId="3CF4ED00" w:rsidR="005C29CF" w:rsidRDefault="005C29CF" w:rsidP="007B4B4D">
      <w:pPr>
        <w:spacing w:after="0" w:line="340" w:lineRule="exact"/>
      </w:pPr>
      <w:r w:rsidRPr="00252C09">
        <w:lastRenderedPageBreak/>
        <w:t>Bên cạnh việc trả lời tin khảo sát của nhà mạng, người dân có thể chủ động phản ánh về trường hợp cụ thể nghi ngờ đã thực hiện hành vi cuộc gọi rác thông qua tổng đài 5656, website https://thongbaorac.ais.gov.vn của Bộ TTTT hoặc tổng đài CSKH, các ứng dụng của nhà mạng</w:t>
      </w:r>
    </w:p>
    <w:p w14:paraId="4E275A86" w14:textId="77777777" w:rsidR="005C29CF" w:rsidRDefault="00617356" w:rsidP="007B4B4D">
      <w:pPr>
        <w:spacing w:after="0" w:line="340" w:lineRule="exact"/>
      </w:pPr>
      <w:hyperlink r:id="rId57" w:history="1">
        <w:r w:rsidR="005C29CF" w:rsidRPr="002A2C38">
          <w:rPr>
            <w:rStyle w:val="Hyperlink"/>
            <w:rFonts w:eastAsiaTheme="majorEastAsia"/>
          </w:rPr>
          <w:t>https://kinhtedothi.vn/su-chung-tay-cua-nguoi-dung-se-giai-quyet-triet-de-van-nan-cuoc-goi-rac.html</w:t>
        </w:r>
      </w:hyperlink>
    </w:p>
    <w:p w14:paraId="56C8AE28" w14:textId="77777777" w:rsidR="005C29CF" w:rsidRPr="00045B00" w:rsidRDefault="005C29CF" w:rsidP="007B4B4D">
      <w:pPr>
        <w:spacing w:after="0" w:line="340" w:lineRule="exact"/>
        <w:rPr>
          <w:b/>
        </w:rPr>
      </w:pPr>
      <w:r w:rsidRPr="00045B00">
        <w:rPr>
          <w:b/>
        </w:rPr>
        <w:t>* Phát khùng vì cuộc gọi rác</w:t>
      </w:r>
    </w:p>
    <w:p w14:paraId="6BCE0873" w14:textId="77777777" w:rsidR="005C29CF" w:rsidRPr="00045B00" w:rsidRDefault="005C29CF" w:rsidP="007B4B4D">
      <w:pPr>
        <w:spacing w:after="0" w:line="340" w:lineRule="exact"/>
      </w:pPr>
      <w:r w:rsidRPr="00045B00">
        <w:t>Bộ Công an sẽ tham mưu Chính phủ xin ý kiến Ủy ban Thường vụ Quốc hội để ban hành Nghị định Bảo vệ dữ liệu cá nhân. Việc này được coi là giải pháp then chốt để phòng ngừa tình trạng buôn bán, xử lý dữ liệu cá nhân tràn lan.</w:t>
      </w:r>
    </w:p>
    <w:p w14:paraId="5A270E66" w14:textId="77777777" w:rsidR="005C29CF" w:rsidRPr="00677C25" w:rsidRDefault="00617356" w:rsidP="007B4B4D">
      <w:pPr>
        <w:spacing w:after="0" w:line="340" w:lineRule="exact"/>
      </w:pPr>
      <w:hyperlink r:id="rId58" w:history="1">
        <w:r w:rsidR="005C29CF" w:rsidRPr="00045B00">
          <w:rPr>
            <w:rStyle w:val="Hyperlink"/>
            <w:rFonts w:eastAsiaTheme="majorEastAsia"/>
          </w:rPr>
          <w:t>https://vnexpress.net/phat-khung-vi-cuoc-goi-rac-4505899.html</w:t>
        </w:r>
      </w:hyperlink>
    </w:p>
    <w:p w14:paraId="27604B2E" w14:textId="77777777" w:rsidR="005C29CF" w:rsidRDefault="005C29CF" w:rsidP="007B4B4D">
      <w:pPr>
        <w:spacing w:after="0" w:line="340" w:lineRule="exact"/>
        <w:rPr>
          <w:b/>
        </w:rPr>
      </w:pPr>
      <w:r w:rsidRPr="009A5476">
        <w:rPr>
          <w:b/>
        </w:rPr>
        <w:t>3, L</w:t>
      </w:r>
      <w:r w:rsidRPr="009A5476">
        <w:rPr>
          <w:rFonts w:eastAsia="Calibri"/>
          <w:b/>
        </w:rPr>
        <w:t>ĩ</w:t>
      </w:r>
      <w:r w:rsidRPr="009A5476">
        <w:rPr>
          <w:b/>
        </w:rPr>
        <w:t>nh v</w:t>
      </w:r>
      <w:r w:rsidRPr="009A5476">
        <w:rPr>
          <w:rFonts w:eastAsia="Calibri"/>
          <w:b/>
        </w:rPr>
        <w:t>ự</w:t>
      </w:r>
      <w:r w:rsidRPr="009A5476">
        <w:rPr>
          <w:b/>
        </w:rPr>
        <w:t>c CNTT:</w:t>
      </w:r>
    </w:p>
    <w:p w14:paraId="3430DB4F" w14:textId="77777777" w:rsidR="005C29CF" w:rsidRDefault="005C29CF" w:rsidP="007B4B4D">
      <w:pPr>
        <w:spacing w:after="0" w:line="340" w:lineRule="exact"/>
        <w:rPr>
          <w:i/>
        </w:rPr>
      </w:pPr>
      <w:r w:rsidRPr="00D76BE6">
        <w:rPr>
          <w:i/>
        </w:rPr>
        <w:t>Năm 2022, với chủ đề “Chuyển đổi số giải quyết các vấn đề của xã hội vì một cuộc sống tốt đẹp hơn cho người dân”, các hoạt động hưởng ứng Ngày Chuyển đổi số Quốc gia sẽ tập trung vào phát động các sáng kiến mang lại lợi ích thiết thực cho người dân, giới thiệu những sản phẩm, dịch vụ số, thúc đẩy phổ cập kỹ năng số…</w:t>
      </w:r>
      <w:r>
        <w:rPr>
          <w:i/>
        </w:rPr>
        <w:t xml:space="preserve"> Các cơ quan báo chí từ Trung ương đến địa phương đều tích cực truyền thông về sự kiện này.</w:t>
      </w:r>
    </w:p>
    <w:p w14:paraId="515A36FF" w14:textId="77777777" w:rsidR="005C29CF" w:rsidRPr="00D76BE6" w:rsidRDefault="005C29CF" w:rsidP="007B4B4D">
      <w:pPr>
        <w:spacing w:after="0" w:line="340" w:lineRule="exact"/>
        <w:rPr>
          <w:b/>
        </w:rPr>
      </w:pPr>
      <w:r w:rsidRPr="00D76BE6">
        <w:rPr>
          <w:b/>
        </w:rPr>
        <w:t>* Tổ chức nhiều hoạt động nhân Ngày Chuyển đổi số Quốc gia 10/10</w:t>
      </w:r>
    </w:p>
    <w:p w14:paraId="0CFCB18D" w14:textId="77777777" w:rsidR="005C29CF" w:rsidRDefault="005C29CF" w:rsidP="007B4B4D">
      <w:pPr>
        <w:spacing w:after="0" w:line="340" w:lineRule="exact"/>
      </w:pPr>
      <w:r w:rsidRPr="00D76BE6">
        <w:t>Ngày 10/10 hằng năm được chọn là Ngày Chuyển đổi số Quốc gia và năm 2022 là lần đầu tiên Việt Nam tổ chức các hoạt động nhân ngày này.</w:t>
      </w:r>
      <w:r>
        <w:t xml:space="preserve"> </w:t>
      </w:r>
      <w:r w:rsidRPr="00D76BE6">
        <w:t>Việc tổ chức Ngày Chuyển đổi số Quốc gia hằng năm sẽ góp phần đẩy nhanh tiến độ triển khai các nhiệm vụ về chuyển đổi số quốc gia; nâng cao nhận thức của người dân và toàn xã hội về vai trò, ý nghĩa, lợi ích của chuyển đổi số.</w:t>
      </w:r>
    </w:p>
    <w:p w14:paraId="55342AB0" w14:textId="77777777" w:rsidR="005C29CF" w:rsidRDefault="00617356" w:rsidP="007B4B4D">
      <w:pPr>
        <w:spacing w:after="0" w:line="340" w:lineRule="exact"/>
      </w:pPr>
      <w:hyperlink r:id="rId59" w:history="1">
        <w:r w:rsidR="005C29CF" w:rsidRPr="002A2C38">
          <w:rPr>
            <w:rStyle w:val="Hyperlink"/>
            <w:rFonts w:eastAsiaTheme="majorEastAsia"/>
          </w:rPr>
          <w:t>https://baotintuc.vn/thoi-su/to-chuc-nhieu-hoat-dong-nhan-ngay-chuyen-doi-so-quoc-gia-1010-20220921122805476.htm</w:t>
        </w:r>
      </w:hyperlink>
    </w:p>
    <w:p w14:paraId="4D56922E" w14:textId="77777777" w:rsidR="005C29CF" w:rsidRPr="00D76BE6" w:rsidRDefault="005C29CF" w:rsidP="007B4B4D">
      <w:pPr>
        <w:spacing w:after="0" w:line="340" w:lineRule="exact"/>
        <w:rPr>
          <w:b/>
        </w:rPr>
      </w:pPr>
      <w:r w:rsidRPr="00D76BE6">
        <w:rPr>
          <w:b/>
        </w:rPr>
        <w:t>* Truyền thông nâng cao nhận thức về Ngày chuyển đổi số quốc gia</w:t>
      </w:r>
    </w:p>
    <w:p w14:paraId="0D32CC4D" w14:textId="77777777" w:rsidR="005C29CF" w:rsidRDefault="005C29CF" w:rsidP="007B4B4D">
      <w:pPr>
        <w:spacing w:after="0" w:line="340" w:lineRule="exact"/>
      </w:pPr>
      <w:r w:rsidRPr="00D76BE6">
        <w:t>UBND tỉnh vừa ban hành Kế hoạch 5798 về truyền thông Ngày chuyển đổi số quốc gia (10.10) trên địa bàn Quảng Nam. Chủ đề Ngày chuyển đổi số quốc gia năm nay là “Chuyển đổi số giải quyết các vấn đề của xã hội vì một cuộc sống tốt đẹp hơn cho người dân”.</w:t>
      </w:r>
    </w:p>
    <w:p w14:paraId="70D4546D" w14:textId="77777777" w:rsidR="005C29CF" w:rsidRDefault="00617356" w:rsidP="007B4B4D">
      <w:pPr>
        <w:spacing w:after="0" w:line="340" w:lineRule="exact"/>
      </w:pPr>
      <w:hyperlink r:id="rId60" w:history="1">
        <w:r w:rsidR="005C29CF" w:rsidRPr="002A2C38">
          <w:rPr>
            <w:rStyle w:val="Hyperlink"/>
            <w:rFonts w:eastAsiaTheme="majorEastAsia"/>
          </w:rPr>
          <w:t>https://baoquangnam.vn/cai-cach-hanh-chinh/truyen-thong-nang-cao-nhan-thuc-ve-ngay-chuyen-doi-so-quoc-gia-132058.html</w:t>
        </w:r>
      </w:hyperlink>
    </w:p>
    <w:p w14:paraId="1CB7CB1E" w14:textId="77777777" w:rsidR="005C29CF" w:rsidRPr="00D76BE6" w:rsidRDefault="005C29CF" w:rsidP="007B4B4D">
      <w:pPr>
        <w:spacing w:after="0" w:line="340" w:lineRule="exact"/>
        <w:rPr>
          <w:b/>
        </w:rPr>
      </w:pPr>
      <w:r w:rsidRPr="00D76BE6">
        <w:rPr>
          <w:b/>
        </w:rPr>
        <w:t>* Mời độc giả VietNamNet lan tỏa các câu chuyện, nhân vật, sáng kiến chuyển đổi số quốc gia</w:t>
      </w:r>
    </w:p>
    <w:p w14:paraId="51F7F891" w14:textId="77777777" w:rsidR="005C29CF" w:rsidRPr="00D76BE6" w:rsidRDefault="005C29CF" w:rsidP="007B4B4D">
      <w:pPr>
        <w:spacing w:after="0" w:line="340" w:lineRule="exact"/>
      </w:pPr>
      <w:r w:rsidRPr="00D76BE6">
        <w:t xml:space="preserve">Hưởng ứng Ngày Chuyển đổi số quốc gia 10/10, VietNamNet mời độc giả tham gia viết bài chia sẻ kinh nghiệm, kể những câu chuyện, sáng kiến cho chuyển đổi </w:t>
      </w:r>
      <w:r w:rsidRPr="00D76BE6">
        <w:lastRenderedPageBreak/>
        <w:t>số quốc gia.</w:t>
      </w:r>
      <w:r>
        <w:t xml:space="preserve"> </w:t>
      </w:r>
      <w:r w:rsidRPr="00D76BE6">
        <w:t>VietNamNet mong muốn sẽ là “nhịp cầu” lan tỏa các câu chuyện, cách làm, kinh nghiệm chuyển đổi số tới ngày càng nhiều người. Qua đó</w:t>
      </w:r>
      <w:r>
        <w:t>,</w:t>
      </w:r>
      <w:r w:rsidRPr="00D76BE6">
        <w:t xml:space="preserve"> góp phần nâng cao nhận thức, đưa chuyển đổi số thấm vào từng cá nhân, tổ chức, doanh nghiệp trên cả nước, hướng tới mục tiêu chung là đưa Việt Nam trở thành quốc gia số trong một tương lai không xa.</w:t>
      </w:r>
    </w:p>
    <w:p w14:paraId="3107B522" w14:textId="77777777" w:rsidR="005C29CF" w:rsidRDefault="00617356" w:rsidP="007B4B4D">
      <w:pPr>
        <w:spacing w:after="0" w:line="340" w:lineRule="exact"/>
      </w:pPr>
      <w:hyperlink r:id="rId61" w:history="1">
        <w:r w:rsidR="005C29CF" w:rsidRPr="002A2C38">
          <w:rPr>
            <w:rStyle w:val="Hyperlink"/>
            <w:rFonts w:eastAsiaTheme="majorEastAsia"/>
          </w:rPr>
          <w:t>https://vietnamnet.vn/bao-vietnamnet-se-mo-chuyen-muc-dong-gop-y-tuong-chuyen-doi-so-2059903.html</w:t>
        </w:r>
      </w:hyperlink>
    </w:p>
    <w:p w14:paraId="0FBCA6C1" w14:textId="77777777" w:rsidR="005C29CF" w:rsidRPr="00AB71B5" w:rsidRDefault="005C29CF" w:rsidP="007B4B4D">
      <w:pPr>
        <w:spacing w:after="0" w:line="340" w:lineRule="exact"/>
        <w:rPr>
          <w:b/>
        </w:rPr>
      </w:pPr>
      <w:r w:rsidRPr="00AB71B5">
        <w:rPr>
          <w:b/>
        </w:rPr>
        <w:t>* Những doanh nghiệp tiên phong trong chuyển đổi số quốc gia</w:t>
      </w:r>
    </w:p>
    <w:p w14:paraId="535605F1" w14:textId="77777777" w:rsidR="005C29CF" w:rsidRDefault="005C29CF" w:rsidP="007B4B4D">
      <w:pPr>
        <w:spacing w:after="0" w:line="340" w:lineRule="exact"/>
      </w:pPr>
      <w:r w:rsidRPr="00AB71B5">
        <w:t>Được coi là hạt nhân trong quá trình chuyển đổi số quốc gia, cộng đồng DN công nghệ trong nước đang dần thể hiện rõ vai trò dẫn dắt trong bước chuyển mình của đất nước.</w:t>
      </w:r>
    </w:p>
    <w:p w14:paraId="262EC180" w14:textId="77777777" w:rsidR="005C29CF" w:rsidRDefault="00617356" w:rsidP="007B4B4D">
      <w:pPr>
        <w:spacing w:after="0" w:line="340" w:lineRule="exact"/>
      </w:pPr>
      <w:hyperlink r:id="rId62" w:history="1">
        <w:r w:rsidR="005C29CF" w:rsidRPr="002A2C38">
          <w:rPr>
            <w:rStyle w:val="Hyperlink"/>
            <w:rFonts w:eastAsiaTheme="majorEastAsia"/>
          </w:rPr>
          <w:t>https://kinhtedothi.vn/nhung-doanh-nghiep-tien-phong-trong-chuyen-doi-so-quoc-gia.html</w:t>
        </w:r>
      </w:hyperlink>
    </w:p>
    <w:p w14:paraId="6AC201E5" w14:textId="77777777" w:rsidR="005C29CF" w:rsidRPr="00AB71B5" w:rsidRDefault="005C29CF" w:rsidP="007B4B4D">
      <w:pPr>
        <w:spacing w:after="0" w:line="340" w:lineRule="exact"/>
        <w:rPr>
          <w:b/>
        </w:rPr>
      </w:pPr>
      <w:r w:rsidRPr="00AB71B5">
        <w:rPr>
          <w:b/>
        </w:rPr>
        <w:t>* VOV phát động kế hoạch tuyên truyền Ngày Chuyển đổi số quốc gia 2022</w:t>
      </w:r>
    </w:p>
    <w:p w14:paraId="2FCFA973" w14:textId="77777777" w:rsidR="005C29CF" w:rsidRDefault="005C29CF" w:rsidP="007B4B4D">
      <w:pPr>
        <w:spacing w:after="0" w:line="340" w:lineRule="exact"/>
      </w:pPr>
      <w:r w:rsidRPr="00AB71B5">
        <w:t>Trong kế hoạch tuyên truyền về Ngày Chuyển đổi số quốc gia của Đài Tiếng nói Việt Nam đã đặt ra yêu cầu phối hợp linh hoạt giữa các loại hình báo chí, bao gồm phát thanh, truyền hình, báo viết, báo điện tử đảm bảo kịp thời, chất lượng và thiết thực.</w:t>
      </w:r>
    </w:p>
    <w:p w14:paraId="4CA472E6" w14:textId="77777777" w:rsidR="005C29CF" w:rsidRPr="00D76BE6" w:rsidRDefault="00617356" w:rsidP="007B4B4D">
      <w:pPr>
        <w:spacing w:after="0" w:line="340" w:lineRule="exact"/>
      </w:pPr>
      <w:hyperlink r:id="rId63" w:history="1">
        <w:r w:rsidR="005C29CF" w:rsidRPr="002A2C38">
          <w:rPr>
            <w:rStyle w:val="Hyperlink"/>
            <w:rFonts w:eastAsiaTheme="majorEastAsia"/>
          </w:rPr>
          <w:t>https://www.congluan.vn/vov-phat-dong-ke-hoach-tuyen-truyen-ngay-chuyen-doi-so-quoc-gia-2022-post214197.html</w:t>
        </w:r>
      </w:hyperlink>
    </w:p>
    <w:p w14:paraId="5BD8BE64" w14:textId="77777777" w:rsidR="005C29CF" w:rsidRPr="001D3703" w:rsidRDefault="005C29CF" w:rsidP="007B4B4D">
      <w:pPr>
        <w:spacing w:after="0" w:line="340" w:lineRule="exact"/>
        <w:rPr>
          <w:b/>
        </w:rPr>
      </w:pPr>
      <w:r w:rsidRPr="001D3703">
        <w:rPr>
          <w:b/>
        </w:rPr>
        <w:t>* Những tỉnh, thành phố đầu tiên lên kế hoạch cho Ngày chuyển đổi số quốc gia</w:t>
      </w:r>
    </w:p>
    <w:p w14:paraId="250CDE31" w14:textId="0B571558" w:rsidR="005C29CF" w:rsidRDefault="005C29CF" w:rsidP="007B4B4D">
      <w:pPr>
        <w:spacing w:after="0" w:line="340" w:lineRule="exact"/>
      </w:pPr>
      <w:r w:rsidRPr="001D3703">
        <w:t>Mặc dù còn 1 tháng nữa mới tới Ngày Chuyển đổi số quốc gia, song bắt đầu từ tháng 8 đến nay đã có những tỉnh, thành phố xây dựng và ban hành kế hoạch triển khai các hoạt động hưởng ứng sự kiện này. Theo thống kê, tính đến chiều ngày 19/9</w:t>
      </w:r>
      <w:r w:rsidR="00CC7931" w:rsidRPr="00B84873">
        <w:t>/2022</w:t>
      </w:r>
      <w:r w:rsidRPr="001D3703">
        <w:t xml:space="preserve"> đã có 8 địa phương là Yên Bái, Quảng Nam, Hà Giang, Quảng Trị, Lai Châu, Cao Bằng, Tây Ninh, Thanh Hóa lên kế hoạch tổ chức các sự kiện cho Ngày Chuyển đổi số quốc gia.</w:t>
      </w:r>
    </w:p>
    <w:p w14:paraId="79B4CBCC" w14:textId="77777777" w:rsidR="005C29CF" w:rsidRPr="00291BC2" w:rsidRDefault="00617356" w:rsidP="007B4B4D">
      <w:pPr>
        <w:spacing w:after="0" w:line="340" w:lineRule="exact"/>
      </w:pPr>
      <w:hyperlink r:id="rId64" w:history="1">
        <w:r w:rsidR="005C29CF" w:rsidRPr="002A2C38">
          <w:rPr>
            <w:rStyle w:val="Hyperlink"/>
            <w:rFonts w:eastAsiaTheme="majorEastAsia"/>
          </w:rPr>
          <w:t>https://ictnews.vietnamnet.vn/cuoc-song-so/nhung-tinh-thanh-pho-dau-tien-len-ke-hoach-cho-ngay-chuyen-doi-so-quoc-gia-419956.html</w:t>
        </w:r>
      </w:hyperlink>
    </w:p>
    <w:p w14:paraId="27FB54AF" w14:textId="2ABB5CB2" w:rsidR="005C29CF" w:rsidRDefault="005C29CF" w:rsidP="007B4B4D">
      <w:pPr>
        <w:spacing w:after="0" w:line="340" w:lineRule="exact"/>
        <w:rPr>
          <w:b/>
        </w:rPr>
      </w:pPr>
      <w:r w:rsidRPr="009A5476">
        <w:rPr>
          <w:b/>
        </w:rPr>
        <w:t>4, L</w:t>
      </w:r>
      <w:r w:rsidRPr="009A5476">
        <w:rPr>
          <w:rFonts w:eastAsia="Calibri"/>
          <w:b/>
        </w:rPr>
        <w:t>ĩ</w:t>
      </w:r>
      <w:r w:rsidRPr="009A5476">
        <w:rPr>
          <w:b/>
        </w:rPr>
        <w:t>nh v</w:t>
      </w:r>
      <w:r w:rsidRPr="009A5476">
        <w:rPr>
          <w:rFonts w:eastAsia="Calibri"/>
          <w:b/>
        </w:rPr>
        <w:t>ự</w:t>
      </w:r>
      <w:r w:rsidRPr="009A5476">
        <w:rPr>
          <w:b/>
        </w:rPr>
        <w:t xml:space="preserve">c An toàn </w:t>
      </w:r>
      <w:r w:rsidR="00CC7931">
        <w:rPr>
          <w:b/>
          <w:lang w:val="en-US"/>
        </w:rPr>
        <w:t>-</w:t>
      </w:r>
      <w:r w:rsidRPr="009A5476">
        <w:rPr>
          <w:b/>
        </w:rPr>
        <w:t xml:space="preserve"> An ninh m</w:t>
      </w:r>
      <w:r w:rsidRPr="009A5476">
        <w:rPr>
          <w:rFonts w:eastAsia="Calibri"/>
          <w:b/>
        </w:rPr>
        <w:t>ạ</w:t>
      </w:r>
      <w:r w:rsidRPr="009A5476">
        <w:rPr>
          <w:b/>
        </w:rPr>
        <w:t xml:space="preserve">ng: </w:t>
      </w:r>
    </w:p>
    <w:p w14:paraId="6FEC95E9" w14:textId="70DFE8AF" w:rsidR="005C29CF" w:rsidRDefault="005C29CF" w:rsidP="007B4B4D">
      <w:pPr>
        <w:spacing w:after="0" w:line="340" w:lineRule="exact"/>
        <w:rPr>
          <w:i/>
        </w:rPr>
      </w:pPr>
      <w:r w:rsidRPr="00C64358">
        <w:rPr>
          <w:i/>
        </w:rPr>
        <w:t>Thực hiện một trong những nhiệm vụ được giao tại Chiến lược An toàn, an ninh mạng quốc gia, chủ động ứng phó với các thách thức từ không gian mạng đến năm 2025, tầm nhìn 2030, Bộ TTTT phát động “Chiến dịch làm sạch mã độc trên không gian mạng”.</w:t>
      </w:r>
      <w:r>
        <w:rPr>
          <w:i/>
        </w:rPr>
        <w:t xml:space="preserve"> Những tin bài phản ánh về chiến dịch đặc biệt này xuất hiện khá nhiều trên các tờ báo, góp phần lan tỏa thông tin hữu ích cho độc giả.</w:t>
      </w:r>
    </w:p>
    <w:p w14:paraId="624011C4" w14:textId="77777777" w:rsidR="005C29CF" w:rsidRPr="00C64358" w:rsidRDefault="005C29CF" w:rsidP="007B4B4D">
      <w:pPr>
        <w:spacing w:after="0" w:line="340" w:lineRule="exact"/>
        <w:rPr>
          <w:b/>
        </w:rPr>
      </w:pPr>
      <w:r w:rsidRPr="00C64358">
        <w:rPr>
          <w:b/>
        </w:rPr>
        <w:t>*Phát động Chiến dịch làm sạch mã độc trên không gian mạng</w:t>
      </w:r>
    </w:p>
    <w:p w14:paraId="4EF66B70" w14:textId="77777777" w:rsidR="005C29CF" w:rsidRDefault="005C29CF" w:rsidP="007B4B4D">
      <w:pPr>
        <w:spacing w:after="0" w:line="340" w:lineRule="exact"/>
      </w:pPr>
      <w:r w:rsidRPr="00C64358">
        <w:lastRenderedPageBreak/>
        <w:t xml:space="preserve">Mục tiêu của chiến dịch nhằm tiếp tục giảm tỉ lệ lây nhiễm mã độc tại Việt Nam, duy trì bền vững dựa trên kết quả đã đạt được của chiến dịch năm 2020 đến nay. Chiến dịch năm 2022 sẽ được triển khai trên diện rộng, các phần mềm phòng chống mã độc sẽ được cập nhật, cho phép sử dụng miễn phí qua </w:t>
      </w:r>
      <w:hyperlink r:id="rId65" w:history="1">
        <w:r w:rsidRPr="002A2C38">
          <w:rPr>
            <w:rStyle w:val="Hyperlink"/>
            <w:rFonts w:eastAsiaTheme="majorEastAsia"/>
          </w:rPr>
          <w:t>https://khonggianmang.vn/chiendichmadoc2022</w:t>
        </w:r>
      </w:hyperlink>
      <w:r w:rsidRPr="00C64358">
        <w:t>.</w:t>
      </w:r>
    </w:p>
    <w:p w14:paraId="5E847C5B" w14:textId="77777777" w:rsidR="005C29CF" w:rsidRDefault="00617356" w:rsidP="007B4B4D">
      <w:pPr>
        <w:spacing w:after="0" w:line="340" w:lineRule="exact"/>
      </w:pPr>
      <w:hyperlink r:id="rId66" w:history="1">
        <w:r w:rsidR="005C29CF" w:rsidRPr="002A2C38">
          <w:rPr>
            <w:rStyle w:val="Hyperlink"/>
            <w:rFonts w:eastAsiaTheme="majorEastAsia"/>
          </w:rPr>
          <w:t>https://baochinhphu.vn/phat-dong-chien-dich-lam-sach-ma-doc-tren-khong-gian-mang-102220914150815189.htm</w:t>
        </w:r>
      </w:hyperlink>
    </w:p>
    <w:p w14:paraId="1BA392A4" w14:textId="77777777" w:rsidR="005C29CF" w:rsidRPr="00C64358" w:rsidRDefault="005C29CF" w:rsidP="007B4B4D">
      <w:pPr>
        <w:spacing w:after="0" w:line="340" w:lineRule="exact"/>
        <w:rPr>
          <w:b/>
        </w:rPr>
      </w:pPr>
      <w:r w:rsidRPr="00C64358">
        <w:rPr>
          <w:b/>
        </w:rPr>
        <w:t>* Chiến dịch làm sạch mã độc trên không gian mạng, quét mã độc miễn phí</w:t>
      </w:r>
    </w:p>
    <w:p w14:paraId="6D3D6069" w14:textId="77777777" w:rsidR="005C29CF" w:rsidRDefault="005C29CF" w:rsidP="007B4B4D">
      <w:pPr>
        <w:spacing w:after="0" w:line="340" w:lineRule="exact"/>
      </w:pPr>
      <w:r w:rsidRPr="00C64358">
        <w:t>Chiến dịch được triển khai đồng bộ tại 63 tỉnh, thành phố thông qua hệ thống các đơn vị chuyên trách về an toàn thông tin; đơn vị chuyên trách về công nghệ thông tin các bộ, ngành, địa phương; các tập đoàn, tổng công ty nhà nước; các ngân hàng, tổ chức tài chính…</w:t>
      </w:r>
    </w:p>
    <w:p w14:paraId="66A89D3E" w14:textId="77777777" w:rsidR="005C29CF" w:rsidRDefault="00617356" w:rsidP="007B4B4D">
      <w:pPr>
        <w:spacing w:after="0" w:line="340" w:lineRule="exact"/>
      </w:pPr>
      <w:hyperlink r:id="rId67" w:history="1">
        <w:r w:rsidR="005C29CF" w:rsidRPr="002A2C38">
          <w:rPr>
            <w:rStyle w:val="Hyperlink"/>
            <w:rFonts w:eastAsiaTheme="majorEastAsia"/>
          </w:rPr>
          <w:t>https://vneconomy.vn/chien-dich-lam-sach-ma-doc-tren-khong-gian-mang-quet-ma-doc-mien-phi.htm</w:t>
        </w:r>
      </w:hyperlink>
    </w:p>
    <w:p w14:paraId="6DA55286" w14:textId="58EE817A" w:rsidR="005C29CF" w:rsidRPr="00C64358" w:rsidRDefault="005C29CF" w:rsidP="007B4B4D">
      <w:pPr>
        <w:spacing w:after="0" w:line="340" w:lineRule="exact"/>
        <w:rPr>
          <w:b/>
        </w:rPr>
      </w:pPr>
      <w:r w:rsidRPr="00C64358">
        <w:rPr>
          <w:b/>
        </w:rPr>
        <w:t>*Bộ TTTT phát động “Triển khai Chiến dịch làm sạch mã độc trên không gian mạng năm 2022”</w:t>
      </w:r>
    </w:p>
    <w:p w14:paraId="7A5BDA4F" w14:textId="77777777" w:rsidR="005C29CF" w:rsidRDefault="005C29CF" w:rsidP="007B4B4D">
      <w:pPr>
        <w:spacing w:after="0" w:line="340" w:lineRule="exact"/>
      </w:pPr>
      <w:r w:rsidRPr="00C64358">
        <w:t>Để cải thiện tình trạng trên đồng thời hưởng ứng ngày Chuyển đổi số quốc gia ngày 10 tháng 10, Trung tâm Giám sát an toàn không gian mạng quốc gia (NCSC) phát động chiến dịch toàn dân cùng “quét sạch” mã độc trên không gian mạng Việt Nam.</w:t>
      </w:r>
    </w:p>
    <w:p w14:paraId="30D2FDD0" w14:textId="77777777" w:rsidR="005C29CF" w:rsidRPr="00C64358" w:rsidRDefault="00617356" w:rsidP="007B4B4D">
      <w:pPr>
        <w:spacing w:after="0" w:line="340" w:lineRule="exact"/>
      </w:pPr>
      <w:hyperlink r:id="rId68" w:history="1">
        <w:r w:rsidR="005C29CF" w:rsidRPr="002A2C38">
          <w:rPr>
            <w:rStyle w:val="Hyperlink"/>
            <w:rFonts w:eastAsiaTheme="majorEastAsia"/>
          </w:rPr>
          <w:t>https://thuongtruong.com.vn/news/bo-tttt-phat-dong-trien-khai-chien-dich-lam-sach-ma-doc-tren-khong-gian-mang-nam-2022-89656.html</w:t>
        </w:r>
      </w:hyperlink>
    </w:p>
    <w:p w14:paraId="295FEACF" w14:textId="50EA018E" w:rsidR="005C29CF" w:rsidRDefault="005C29CF" w:rsidP="007B4B4D">
      <w:pPr>
        <w:spacing w:after="0" w:line="340" w:lineRule="exact"/>
        <w:rPr>
          <w:i/>
        </w:rPr>
      </w:pPr>
      <w:r w:rsidRPr="007645F9">
        <w:rPr>
          <w:i/>
        </w:rPr>
        <w:t>Trung tâm Ứng cứu khẩn cấp không gian mạng Việt Nam (VNCERT/CC), thuộc Cục An toàn thông tin, Bộ TTTT cho biết, gần đây hàng loạt người dùng điện thoại di động phản ánh họ liên tục nhận được cuộc gọi đe dọa sẽ bị “khóa thuê bao điện thoại”.</w:t>
      </w:r>
      <w:r>
        <w:rPr>
          <w:i/>
        </w:rPr>
        <w:t xml:space="preserve"> Vấn nạn này cũng được nhiều người dân phản ánh đến các cơ quan báo chí.</w:t>
      </w:r>
    </w:p>
    <w:p w14:paraId="5FBFBD4C" w14:textId="77777777" w:rsidR="005C29CF" w:rsidRPr="007645F9" w:rsidRDefault="005C29CF" w:rsidP="007B4B4D">
      <w:pPr>
        <w:spacing w:after="0" w:line="340" w:lineRule="exact"/>
        <w:rPr>
          <w:b/>
        </w:rPr>
      </w:pPr>
      <w:r>
        <w:rPr>
          <w:b/>
        </w:rPr>
        <w:t>*</w:t>
      </w:r>
      <w:r w:rsidRPr="007645F9">
        <w:rPr>
          <w:b/>
        </w:rPr>
        <w:t>Nở rộ cuộc gọi lừa đảo 'khóa thuê bao điện thoại'</w:t>
      </w:r>
    </w:p>
    <w:p w14:paraId="59CDEBFE" w14:textId="77777777" w:rsidR="005C29CF" w:rsidRDefault="005C29CF" w:rsidP="007B4B4D">
      <w:pPr>
        <w:spacing w:after="0" w:line="340" w:lineRule="exact"/>
      </w:pPr>
      <w:r w:rsidRPr="007645F9">
        <w:t>Thủ đoạn hoạt động của loại tội phạm này có đặc điểm chung là sử dụng phần mềm công nghệ cao (Voice over IP - cách gọi sử dụng ứng dụng truyền tải giọng nói qua mạng máy tính, giả số điện thoại hiện trên màn hình) để gọi đến cho người dùng điện thoại di động...</w:t>
      </w:r>
    </w:p>
    <w:p w14:paraId="4BE351E1" w14:textId="77777777" w:rsidR="005C29CF" w:rsidRDefault="00617356" w:rsidP="007B4B4D">
      <w:pPr>
        <w:spacing w:after="0" w:line="340" w:lineRule="exact"/>
      </w:pPr>
      <w:hyperlink r:id="rId69" w:history="1">
        <w:r w:rsidR="005C29CF" w:rsidRPr="004A323C">
          <w:rPr>
            <w:rStyle w:val="Hyperlink"/>
            <w:rFonts w:eastAsiaTheme="majorEastAsia"/>
          </w:rPr>
          <w:t>https://thanhnien.vn/no-ro-cuoc-goi-lua-dao-khoa-thue-bao-dien-thoai-post1502189.html</w:t>
        </w:r>
      </w:hyperlink>
    </w:p>
    <w:p w14:paraId="6AC90013" w14:textId="77777777" w:rsidR="005C29CF" w:rsidRPr="007645F9" w:rsidRDefault="005C29CF" w:rsidP="007B4B4D">
      <w:pPr>
        <w:spacing w:after="0" w:line="340" w:lineRule="exact"/>
        <w:rPr>
          <w:b/>
        </w:rPr>
      </w:pPr>
      <w:r>
        <w:rPr>
          <w:b/>
        </w:rPr>
        <w:t>*</w:t>
      </w:r>
      <w:r w:rsidRPr="007645F9">
        <w:rPr>
          <w:b/>
        </w:rPr>
        <w:t>Cục ATTT khuyến nghị người dân cảnh giác với hình thức lừa đảo “khóa thuê bao điện thoại”</w:t>
      </w:r>
    </w:p>
    <w:p w14:paraId="3C14C2DA" w14:textId="77777777" w:rsidR="005C29CF" w:rsidRDefault="005C29CF" w:rsidP="007B4B4D">
      <w:pPr>
        <w:spacing w:after="0" w:line="340" w:lineRule="exact"/>
      </w:pPr>
      <w:r w:rsidRPr="007645F9">
        <w:t xml:space="preserve">VNCERT/CC cũng khuyến nghị, khi nhận được các tin nhắn, cuộc gọi có dấu hiệu lừa đảo, người dân cần lưu lại bằng chứng (tin nhắn hoặc ghi âm cuộc gọi) </w:t>
      </w:r>
      <w:r w:rsidRPr="007645F9">
        <w:lastRenderedPageBreak/>
        <w:t>và phản ánh tới doanh nghiệp viễn thông quản lý thuê bao để yêu cầu xử lý. Bên cạnh đó, người dân cần cung cấp bằng chứng tới cơ quan công an gần nhất để đề nghị xử lý vi phạm theo pháp luật.</w:t>
      </w:r>
    </w:p>
    <w:p w14:paraId="0383F90B" w14:textId="77777777" w:rsidR="005C29CF" w:rsidRDefault="00617356" w:rsidP="007B4B4D">
      <w:pPr>
        <w:spacing w:after="0" w:line="340" w:lineRule="exact"/>
      </w:pPr>
      <w:hyperlink r:id="rId70" w:history="1">
        <w:r w:rsidR="005C29CF" w:rsidRPr="004A323C">
          <w:rPr>
            <w:rStyle w:val="Hyperlink"/>
            <w:rFonts w:eastAsiaTheme="majorEastAsia"/>
          </w:rPr>
          <w:t>https://ictnews.vietnamnet.vn/bao-mat/nguoi-dung-can-canh-giac-voi-hinh-thuc-lua-dao-khoa-thue-bao-dien-thoai-420033.html</w:t>
        </w:r>
      </w:hyperlink>
    </w:p>
    <w:p w14:paraId="78F5D849" w14:textId="77777777" w:rsidR="005C29CF" w:rsidRDefault="005C29CF" w:rsidP="007B4B4D">
      <w:pPr>
        <w:spacing w:after="0" w:line="340" w:lineRule="exact"/>
        <w:rPr>
          <w:b/>
        </w:rPr>
      </w:pPr>
      <w:r w:rsidRPr="007645F9">
        <w:rPr>
          <w:b/>
        </w:rPr>
        <w:t>*Cảnh giác với hình thức lừa đảo khóa thuê bao điện thoại</w:t>
      </w:r>
    </w:p>
    <w:p w14:paraId="0A7758B1" w14:textId="77777777" w:rsidR="005C29CF" w:rsidRDefault="005C29CF" w:rsidP="007B4B4D">
      <w:pPr>
        <w:spacing w:after="0" w:line="340" w:lineRule="exact"/>
      </w:pPr>
      <w:r>
        <w:t>C</w:t>
      </w:r>
      <w:r w:rsidRPr="007645F9">
        <w:t>ác đối tượng liên tục thực hiện cuộc gọi thoại thông báo tới số máy người dùng rằng họ sẽ bị cắt dịch vụ sau 1 hay 2 giờ và để giải quyết, cần liên hệ tới số điện thoại “tổng đài” do đối tượng cung cấp. Trường hợp người dùng gọi lại số “tổng đài”, phía đầu dây bên kia yêu cầu người dùng cung cấp đầy đủ thông tin cá nhân</w:t>
      </w:r>
      <w:r>
        <w:t xml:space="preserve"> để lừa đảo.</w:t>
      </w:r>
    </w:p>
    <w:p w14:paraId="1F922EA2" w14:textId="77777777" w:rsidR="005C29CF" w:rsidRDefault="00617356" w:rsidP="007B4B4D">
      <w:pPr>
        <w:spacing w:after="0" w:line="340" w:lineRule="exact"/>
      </w:pPr>
      <w:hyperlink r:id="rId71" w:history="1">
        <w:r w:rsidR="005C29CF" w:rsidRPr="004A323C">
          <w:rPr>
            <w:rStyle w:val="Hyperlink"/>
            <w:rFonts w:eastAsiaTheme="majorEastAsia"/>
          </w:rPr>
          <w:t>http://daidoanket.vn/canh-giac-voi-hinh-thuc-lua-dao-khoa-thue-bao-dien-thoai-5697574.html</w:t>
        </w:r>
      </w:hyperlink>
    </w:p>
    <w:p w14:paraId="4613B665" w14:textId="77777777" w:rsidR="005C29CF" w:rsidRDefault="005C29CF" w:rsidP="007B4B4D">
      <w:pPr>
        <w:spacing w:after="0" w:line="340" w:lineRule="exact"/>
        <w:rPr>
          <w:b/>
        </w:rPr>
      </w:pPr>
      <w:r w:rsidRPr="009A5476">
        <w:rPr>
          <w:b/>
        </w:rPr>
        <w:t>5, L</w:t>
      </w:r>
      <w:r w:rsidRPr="009A5476">
        <w:rPr>
          <w:rFonts w:eastAsia="Calibri"/>
          <w:b/>
        </w:rPr>
        <w:t>ĩ</w:t>
      </w:r>
      <w:r w:rsidRPr="009A5476">
        <w:rPr>
          <w:b/>
        </w:rPr>
        <w:t>nh v</w:t>
      </w:r>
      <w:r w:rsidRPr="009A5476">
        <w:rPr>
          <w:rFonts w:eastAsia="Calibri"/>
          <w:b/>
        </w:rPr>
        <w:t>ự</w:t>
      </w:r>
      <w:r w:rsidRPr="009A5476">
        <w:rPr>
          <w:b/>
        </w:rPr>
        <w:t>c Công nghi</w:t>
      </w:r>
      <w:r w:rsidRPr="009A5476">
        <w:rPr>
          <w:rFonts w:eastAsia="Calibri"/>
          <w:b/>
        </w:rPr>
        <w:t>ệ</w:t>
      </w:r>
      <w:r w:rsidRPr="009A5476">
        <w:rPr>
          <w:b/>
        </w:rPr>
        <w:t>p ICT:</w:t>
      </w:r>
    </w:p>
    <w:p w14:paraId="7D492DB5" w14:textId="77777777" w:rsidR="005C29CF" w:rsidRDefault="005C29CF" w:rsidP="007B4B4D">
      <w:pPr>
        <w:spacing w:after="0" w:line="340" w:lineRule="exact"/>
        <w:rPr>
          <w:i/>
        </w:rPr>
      </w:pPr>
      <w:r w:rsidRPr="00F87AA7">
        <w:rPr>
          <w:i/>
        </w:rPr>
        <w:t xml:space="preserve">Việt Nam có </w:t>
      </w:r>
      <w:r>
        <w:rPr>
          <w:i/>
        </w:rPr>
        <w:t xml:space="preserve">nhiều </w:t>
      </w:r>
      <w:r w:rsidRPr="00F87AA7">
        <w:rPr>
          <w:i/>
        </w:rPr>
        <w:t>cơ hội</w:t>
      </w:r>
      <w:r>
        <w:rPr>
          <w:i/>
        </w:rPr>
        <w:t xml:space="preserve"> và điều kiện để</w:t>
      </w:r>
      <w:r w:rsidRPr="00F87AA7">
        <w:rPr>
          <w:i/>
        </w:rPr>
        <w:t xml:space="preserve"> trở thành cứ điểm sản xuất điện tử của thế giới, là nơi đặt nhà máy, trung tâm nghiên cứu và phát triển (R&amp;D) của hàng loạt tập đoàn điện tử tên tuổi như Samsung, LG, Intel, Apple, Compal, Xiaomi…</w:t>
      </w:r>
      <w:r>
        <w:rPr>
          <w:i/>
        </w:rPr>
        <w:t xml:space="preserve"> Đề tài này cũng được một số tờ báo khai thác triệt để với nhiều thông tin hữu ích.</w:t>
      </w:r>
    </w:p>
    <w:p w14:paraId="7B6B83F8" w14:textId="77777777" w:rsidR="005C29CF" w:rsidRPr="00F87AA7" w:rsidRDefault="005C29CF" w:rsidP="007B4B4D">
      <w:pPr>
        <w:spacing w:after="0" w:line="340" w:lineRule="exact"/>
        <w:rPr>
          <w:b/>
        </w:rPr>
      </w:pPr>
      <w:r w:rsidRPr="00F87AA7">
        <w:rPr>
          <w:b/>
        </w:rPr>
        <w:t>* Phần lớn AirPods sẽ được sản xuất tại Việt Nam</w:t>
      </w:r>
    </w:p>
    <w:p w14:paraId="66B2ADD0" w14:textId="77777777" w:rsidR="005C29CF" w:rsidRDefault="005C29CF" w:rsidP="007B4B4D">
      <w:pPr>
        <w:spacing w:after="0" w:line="340" w:lineRule="exact"/>
      </w:pPr>
      <w:r w:rsidRPr="00F87AA7">
        <w:t>Theo báo cáo của JP Morgan, đến năm 2025, các nhà máy đối tác của Apple đặt tại Việt Nam sẽ đóng góp 20% iPad và Apple Watch, 5% MacBook, 65% tai nghe AirPods.</w:t>
      </w:r>
    </w:p>
    <w:p w14:paraId="6FC2F3FA" w14:textId="77777777" w:rsidR="005C29CF" w:rsidRDefault="00617356" w:rsidP="007B4B4D">
      <w:pPr>
        <w:spacing w:after="0" w:line="340" w:lineRule="exact"/>
      </w:pPr>
      <w:hyperlink r:id="rId72" w:history="1">
        <w:r w:rsidR="005C29CF" w:rsidRPr="0052733B">
          <w:rPr>
            <w:rStyle w:val="Hyperlink"/>
            <w:rFonts w:eastAsiaTheme="majorEastAsia"/>
          </w:rPr>
          <w:t>https://zingnews.vn/phan-lon-airpods-se-duoc-san-xuat-tai-viet-nam-post1357869.html</w:t>
        </w:r>
      </w:hyperlink>
    </w:p>
    <w:p w14:paraId="2516C1D9" w14:textId="77777777" w:rsidR="005C29CF" w:rsidRPr="00F87AA7" w:rsidRDefault="005C29CF" w:rsidP="007B4B4D">
      <w:pPr>
        <w:spacing w:after="0" w:line="340" w:lineRule="exact"/>
        <w:rPr>
          <w:b/>
        </w:rPr>
      </w:pPr>
      <w:r w:rsidRPr="00F87AA7">
        <w:rPr>
          <w:b/>
        </w:rPr>
        <w:t>* Cơ hội cho ngành sản xuất chip tại Việt Nam</w:t>
      </w:r>
    </w:p>
    <w:p w14:paraId="75175767" w14:textId="77777777" w:rsidR="005C29CF" w:rsidRDefault="005C29CF" w:rsidP="007B4B4D">
      <w:pPr>
        <w:spacing w:after="0" w:line="340" w:lineRule="exact"/>
      </w:pPr>
      <w:r w:rsidRPr="00F87AA7">
        <w:t>Việt Nam có cơ hội trở thành trung tâm sản xuất chip của thế giới nếu tận dụng tốt những yếu tố thuận lợi, có chiến lược phù hợp, chính sách khuyến khích, ưu đãi lớn cho lĩnh vực này.</w:t>
      </w:r>
      <w:r>
        <w:t xml:space="preserve"> </w:t>
      </w:r>
    </w:p>
    <w:p w14:paraId="1B8105C1" w14:textId="77777777" w:rsidR="005C29CF" w:rsidRPr="00F87AA7" w:rsidRDefault="00617356" w:rsidP="007B4B4D">
      <w:pPr>
        <w:spacing w:after="0" w:line="340" w:lineRule="exact"/>
      </w:pPr>
      <w:hyperlink r:id="rId73" w:history="1">
        <w:r w:rsidR="005C29CF" w:rsidRPr="0052733B">
          <w:rPr>
            <w:rStyle w:val="Hyperlink"/>
            <w:rFonts w:eastAsiaTheme="majorEastAsia"/>
          </w:rPr>
          <w:t>https://baodautu.vn/co-hoi-cho-nganh-san-xuat-chip-tai-viet-nam-d173076.html</w:t>
        </w:r>
      </w:hyperlink>
    </w:p>
    <w:p w14:paraId="3FC66FFD" w14:textId="3360F479" w:rsidR="005C29CF" w:rsidRPr="00B85163" w:rsidRDefault="005C29CF" w:rsidP="007B4B4D">
      <w:pPr>
        <w:spacing w:after="0" w:line="340" w:lineRule="exact"/>
        <w:rPr>
          <w:i/>
        </w:rPr>
      </w:pPr>
      <w:r w:rsidRPr="00B85163">
        <w:rPr>
          <w:i/>
        </w:rPr>
        <w:t>Sáng 23/9</w:t>
      </w:r>
      <w:r w:rsidR="00CC7931" w:rsidRPr="00B84873">
        <w:rPr>
          <w:i/>
        </w:rPr>
        <w:t>/2022</w:t>
      </w:r>
      <w:r w:rsidRPr="00B85163">
        <w:rPr>
          <w:i/>
        </w:rPr>
        <w:t>, ngày hội Trí tuệ nhân tạo Việt Nam (AI4VN) với chủ đề "AI phục hồi kinh tế, định hình tương lai" đã diễn ra tại Hà Nội. Diễn đàn là nơi chia sẻ những câu chuyện thực tế, kiến nghị giải pháp góp ph</w:t>
      </w:r>
      <w:r w:rsidR="00143A93">
        <w:rPr>
          <w:i/>
          <w:lang w:val="en-US"/>
        </w:rPr>
        <w:t>ầ</w:t>
      </w:r>
      <w:r w:rsidRPr="00B85163">
        <w:rPr>
          <w:i/>
        </w:rPr>
        <w:t>n kiến tạo động lực, phát triển hệ sinh thái AI tại Việt Nam. Đây cũng là dịp để cộng đồng hiểu thêm về góc nhìn ứng dụng để thấy công nghệ AI đã thay đổi cuộc sống con người thế nào.</w:t>
      </w:r>
    </w:p>
    <w:p w14:paraId="3AC32390" w14:textId="77777777" w:rsidR="005C29CF" w:rsidRPr="00B85163" w:rsidRDefault="005C29CF" w:rsidP="007B4B4D">
      <w:pPr>
        <w:spacing w:after="0" w:line="340" w:lineRule="exact"/>
        <w:rPr>
          <w:b/>
        </w:rPr>
      </w:pPr>
      <w:r>
        <w:rPr>
          <w:b/>
        </w:rPr>
        <w:t>*</w:t>
      </w:r>
      <w:r w:rsidRPr="00B85163">
        <w:rPr>
          <w:b/>
        </w:rPr>
        <w:t>Khai mạc sự kiện AI4VN: AI phục hồi kinh tế, định hình tương lai</w:t>
      </w:r>
    </w:p>
    <w:p w14:paraId="6B381F4E" w14:textId="77777777" w:rsidR="005C29CF" w:rsidRDefault="005C29CF" w:rsidP="007B4B4D">
      <w:pPr>
        <w:spacing w:after="0" w:line="340" w:lineRule="exact"/>
      </w:pPr>
      <w:r w:rsidRPr="00B85163">
        <w:t xml:space="preserve">Việt Nam cần phải nỗ lực nhiều hơn trong quá trình ứng dụng trí tuệ nhân tạo vào cuộc sống, bởi nguồn nhân lực AI của Việt Nam còn thiếu, việc đào tạo chưa thực </w:t>
      </w:r>
      <w:r w:rsidRPr="00B85163">
        <w:lastRenderedPageBreak/>
        <w:t>sự đáp ứng nhu cầu của các công ty công nghệ trong nước và nước ngoài tại Việt Nam.</w:t>
      </w:r>
    </w:p>
    <w:p w14:paraId="6315E4ED" w14:textId="77777777" w:rsidR="005C29CF" w:rsidRDefault="00617356" w:rsidP="007B4B4D">
      <w:pPr>
        <w:spacing w:after="0" w:line="340" w:lineRule="exact"/>
      </w:pPr>
      <w:hyperlink r:id="rId74" w:history="1">
        <w:r w:rsidR="005C29CF" w:rsidRPr="004A323C">
          <w:rPr>
            <w:rStyle w:val="Hyperlink"/>
            <w:rFonts w:eastAsiaTheme="majorEastAsia"/>
          </w:rPr>
          <w:t>https://www.vietnamplus.vn/khai-mac-su-kien-ai4vn-ai-phuc-hoi-kinh-te-dinh-hinh-tuong-lai/819809.vnp</w:t>
        </w:r>
      </w:hyperlink>
    </w:p>
    <w:p w14:paraId="59FC4006" w14:textId="77777777" w:rsidR="005C29CF" w:rsidRPr="00B85163" w:rsidRDefault="005C29CF" w:rsidP="007B4B4D">
      <w:pPr>
        <w:spacing w:after="0" w:line="340" w:lineRule="exact"/>
        <w:rPr>
          <w:b/>
        </w:rPr>
      </w:pPr>
      <w:r w:rsidRPr="00B85163">
        <w:rPr>
          <w:b/>
        </w:rPr>
        <w:t>*'Xóa mù AI' cho thế hệ trẻ</w:t>
      </w:r>
    </w:p>
    <w:p w14:paraId="3D30FD8C" w14:textId="77777777" w:rsidR="005C29CF" w:rsidRDefault="005C29CF" w:rsidP="007B4B4D">
      <w:pPr>
        <w:spacing w:after="0" w:line="340" w:lineRule="exact"/>
      </w:pPr>
      <w:r>
        <w:t>K</w:t>
      </w:r>
      <w:r w:rsidRPr="00B85163">
        <w:t>hông phải người Việt Nam nào cũng nắm bắt được về AI. Do đó, Việt Nam cần lan tỏa khái niệm, sự hiểu biết về AI không chỉ ở lĩnh vực CNTT, khoa học, công nghiệp mà còn nhiều ngành nghề, lĩnh vực khác.</w:t>
      </w:r>
    </w:p>
    <w:p w14:paraId="1B7BB5C2" w14:textId="77777777" w:rsidR="005C29CF" w:rsidRDefault="00617356" w:rsidP="007B4B4D">
      <w:pPr>
        <w:spacing w:after="0" w:line="340" w:lineRule="exact"/>
      </w:pPr>
      <w:hyperlink r:id="rId75" w:history="1">
        <w:r w:rsidR="005C29CF" w:rsidRPr="004A323C">
          <w:rPr>
            <w:rStyle w:val="Hyperlink"/>
            <w:rFonts w:eastAsiaTheme="majorEastAsia"/>
          </w:rPr>
          <w:t>https://thanhnien.vn/xoa-mu-ai-cho-the-he-tre-post1503005.html</w:t>
        </w:r>
      </w:hyperlink>
    </w:p>
    <w:p w14:paraId="73F89B68" w14:textId="77777777" w:rsidR="005C29CF" w:rsidRPr="00B85163" w:rsidRDefault="005C29CF" w:rsidP="007B4B4D">
      <w:pPr>
        <w:spacing w:after="0" w:line="340" w:lineRule="exact"/>
        <w:rPr>
          <w:b/>
        </w:rPr>
      </w:pPr>
      <w:r w:rsidRPr="00B85163">
        <w:rPr>
          <w:b/>
        </w:rPr>
        <w:t>*Nỗ lực ứng dụng trí tuệ nhân tạo vào cuộc sống</w:t>
      </w:r>
    </w:p>
    <w:p w14:paraId="236ECD02" w14:textId="77777777" w:rsidR="005C29CF" w:rsidRPr="00B85163" w:rsidRDefault="005C29CF" w:rsidP="007B4B4D">
      <w:pPr>
        <w:spacing w:after="0" w:line="340" w:lineRule="exact"/>
      </w:pPr>
      <w:r>
        <w:t>N</w:t>
      </w:r>
      <w:r w:rsidRPr="00B85163">
        <w:t>ăm 2022 có nhiều sản phẩm ứng dụng công nghệ trí tuệ nhân tạo (AI) không chỉ từ những doanh nghiệp lớn, uy tín mà còn cả các doanh nghiệp nhỏ hay những người làm AI cùng tham gia. Điều đó cho thấy công nghệ sẽ thay đổi nhiều cuộc sống của chúng ta.</w:t>
      </w:r>
    </w:p>
    <w:p w14:paraId="6CBB92AD" w14:textId="77777777" w:rsidR="005C29CF" w:rsidRDefault="00617356" w:rsidP="007B4B4D">
      <w:pPr>
        <w:spacing w:after="0" w:line="340" w:lineRule="exact"/>
      </w:pPr>
      <w:hyperlink r:id="rId76" w:history="1">
        <w:r w:rsidR="005C29CF" w:rsidRPr="004A323C">
          <w:rPr>
            <w:rStyle w:val="Hyperlink"/>
            <w:rFonts w:eastAsiaTheme="majorEastAsia"/>
          </w:rPr>
          <w:t>https://dangcongsan.vn/khoa-hoc/no-luc-ung-dung-tri-tue-nhan-tao-vao-cuoc-song-620258.html</w:t>
        </w:r>
      </w:hyperlink>
    </w:p>
    <w:p w14:paraId="72F6E597" w14:textId="77777777" w:rsidR="005C29CF" w:rsidRPr="00CB4F6B" w:rsidRDefault="005C29CF" w:rsidP="007B4B4D">
      <w:pPr>
        <w:spacing w:after="0" w:line="340" w:lineRule="exact"/>
        <w:rPr>
          <w:b/>
        </w:rPr>
      </w:pPr>
      <w:r w:rsidRPr="00CB4F6B">
        <w:rPr>
          <w:b/>
        </w:rPr>
        <w:t>*Việt Nam phấn đấu trở thành điểm sáng ứng dụng AI trong khu vực và trên thế giới</w:t>
      </w:r>
    </w:p>
    <w:p w14:paraId="04D2BDAE" w14:textId="77777777" w:rsidR="005C29CF" w:rsidRDefault="005C29CF" w:rsidP="007B4B4D">
      <w:pPr>
        <w:spacing w:after="0" w:line="340" w:lineRule="exact"/>
      </w:pPr>
      <w:r w:rsidRPr="00CB4F6B">
        <w:t>Báo cáo "Chỉ số sẵn sàng về Trí tuệ nhân tạo của chính phủ" do tổ chức Oxford Insights kết hợp với Trung tâm nghiên cứu phát triển quốc tế của Canada thực hiện, ghi nhận năm 2021 Việt Nam đứng ở vị trí thứ 62/160 quốc gia được đánh giá xếp hạng trên thế giới, tăng 14 bậc so với năm 2020.</w:t>
      </w:r>
    </w:p>
    <w:p w14:paraId="23C37E60" w14:textId="77777777" w:rsidR="005C29CF" w:rsidRPr="00CB4F6B" w:rsidRDefault="00617356" w:rsidP="007B4B4D">
      <w:pPr>
        <w:spacing w:after="0" w:line="340" w:lineRule="exact"/>
      </w:pPr>
      <w:hyperlink r:id="rId77" w:history="1">
        <w:r w:rsidR="005C29CF" w:rsidRPr="004A323C">
          <w:rPr>
            <w:rStyle w:val="Hyperlink"/>
            <w:rFonts w:eastAsiaTheme="majorEastAsia"/>
          </w:rPr>
          <w:t>https://vtc.vn/viet-nam-phan-dau-tro-thanh-diem-sang-ung-dung-ai-trong-khu-vuc-va-tren-the-gioi-ar702634.html</w:t>
        </w:r>
      </w:hyperlink>
    </w:p>
    <w:p w14:paraId="1DD3EB44" w14:textId="77777777" w:rsidR="005C29CF" w:rsidRDefault="005C29CF" w:rsidP="007B4B4D">
      <w:pPr>
        <w:spacing w:after="0" w:line="340" w:lineRule="exact"/>
        <w:rPr>
          <w:b/>
        </w:rPr>
      </w:pPr>
      <w:r w:rsidRPr="009A5476">
        <w:rPr>
          <w:b/>
        </w:rPr>
        <w:t>6, L</w:t>
      </w:r>
      <w:r w:rsidRPr="009A5476">
        <w:rPr>
          <w:rFonts w:eastAsia="Calibri"/>
          <w:b/>
        </w:rPr>
        <w:t>ĩ</w:t>
      </w:r>
      <w:r w:rsidRPr="009A5476">
        <w:rPr>
          <w:b/>
        </w:rPr>
        <w:t>nh v</w:t>
      </w:r>
      <w:r w:rsidRPr="009A5476">
        <w:rPr>
          <w:rFonts w:eastAsia="Calibri"/>
          <w:b/>
        </w:rPr>
        <w:t>ự</w:t>
      </w:r>
      <w:r w:rsidRPr="009A5476">
        <w:rPr>
          <w:b/>
        </w:rPr>
        <w:t>c Báo chí, PTTH, Xu</w:t>
      </w:r>
      <w:r w:rsidRPr="009A5476">
        <w:rPr>
          <w:rFonts w:eastAsia="Calibri"/>
          <w:b/>
        </w:rPr>
        <w:t>ấ</w:t>
      </w:r>
      <w:r w:rsidRPr="009A5476">
        <w:rPr>
          <w:b/>
        </w:rPr>
        <w:t>t b</w:t>
      </w:r>
      <w:r w:rsidRPr="009A5476">
        <w:rPr>
          <w:rFonts w:eastAsia="Calibri"/>
          <w:b/>
        </w:rPr>
        <w:t>ả</w:t>
      </w:r>
      <w:r w:rsidRPr="009A5476">
        <w:rPr>
          <w:b/>
        </w:rPr>
        <w:t>n và M</w:t>
      </w:r>
      <w:r w:rsidRPr="009A5476">
        <w:rPr>
          <w:rFonts w:eastAsia="Calibri"/>
          <w:b/>
        </w:rPr>
        <w:t>ạ</w:t>
      </w:r>
      <w:r w:rsidRPr="009A5476">
        <w:rPr>
          <w:b/>
        </w:rPr>
        <w:t>ng xã h</w:t>
      </w:r>
      <w:r w:rsidRPr="009A5476">
        <w:rPr>
          <w:rFonts w:eastAsia="Calibri"/>
          <w:b/>
        </w:rPr>
        <w:t>ộ</w:t>
      </w:r>
      <w:r w:rsidRPr="009A5476">
        <w:rPr>
          <w:b/>
        </w:rPr>
        <w:t>i:</w:t>
      </w:r>
    </w:p>
    <w:p w14:paraId="65F540A1" w14:textId="77777777" w:rsidR="005C29CF" w:rsidRPr="00D77310" w:rsidRDefault="005C29CF" w:rsidP="007B4B4D">
      <w:pPr>
        <w:spacing w:after="0" w:line="340" w:lineRule="exact"/>
        <w:rPr>
          <w:i/>
        </w:rPr>
      </w:pPr>
      <w:r w:rsidRPr="00E21A87">
        <w:rPr>
          <w:i/>
        </w:rPr>
        <w:t>Dấu xác nhận tài khoản chính chủ trên mạng xã hội Facebook (tích xanh) đang bị nhiều cá nhân, doanh nghiệp lợi dụng như một dịch vụ mua bán danh ảo, thậm chí là lừa đảo.</w:t>
      </w:r>
      <w:r>
        <w:rPr>
          <w:i/>
        </w:rPr>
        <w:t xml:space="preserve"> Thực trạng này đang được dư luận đặc biệt quan tâm và báo chí không thể đứng ngoài dòng chảy thời sự đó.</w:t>
      </w:r>
    </w:p>
    <w:p w14:paraId="0CBD51C9" w14:textId="77777777" w:rsidR="005C29CF" w:rsidRPr="00D77310" w:rsidRDefault="005C29CF" w:rsidP="007B4B4D">
      <w:pPr>
        <w:spacing w:after="0" w:line="340" w:lineRule="exact"/>
        <w:rPr>
          <w:b/>
        </w:rPr>
      </w:pPr>
      <w:r w:rsidRPr="00E21A87">
        <w:rPr>
          <w:b/>
        </w:rPr>
        <w:t>*Bát nháo thị trường tích xanh Facebook</w:t>
      </w:r>
    </w:p>
    <w:p w14:paraId="55F731B5" w14:textId="77777777" w:rsidR="005C29CF" w:rsidRDefault="005C29CF" w:rsidP="007B4B4D">
      <w:pPr>
        <w:spacing w:after="0" w:line="340" w:lineRule="exact"/>
      </w:pPr>
      <w:r w:rsidRPr="00E21A87">
        <w:t>Theo ghi nhận của Tuổi Trẻ, thời gian gần đây nở rộ tài khoản được cấp tích xanh trên mạng xã hội Facebook. Song hành cùng với đó là các dịch vụ chạy lên tích xanh được rất nhiều cá nhân, doanh nghiệp đua nhau quảng cáo nhan nhản trên mạng.</w:t>
      </w:r>
    </w:p>
    <w:p w14:paraId="073AD49C" w14:textId="77777777" w:rsidR="005C29CF" w:rsidRDefault="00617356" w:rsidP="007B4B4D">
      <w:pPr>
        <w:spacing w:after="0" w:line="340" w:lineRule="exact"/>
      </w:pPr>
      <w:hyperlink r:id="rId78" w:history="1">
        <w:r w:rsidR="005C29CF" w:rsidRPr="002A2C38">
          <w:rPr>
            <w:rStyle w:val="Hyperlink"/>
            <w:rFonts w:eastAsiaTheme="majorEastAsia"/>
          </w:rPr>
          <w:t>https://congnghe.tuoitre.vn/bat-nhao-thi-truong-tich-xanh-facebook-20220911080949926.htm</w:t>
        </w:r>
      </w:hyperlink>
    </w:p>
    <w:p w14:paraId="76FB0EB4" w14:textId="77777777" w:rsidR="005C29CF" w:rsidRDefault="005C29CF" w:rsidP="007B4B4D">
      <w:pPr>
        <w:spacing w:after="0" w:line="340" w:lineRule="exact"/>
        <w:rPr>
          <w:b/>
        </w:rPr>
      </w:pPr>
      <w:r>
        <w:rPr>
          <w:b/>
        </w:rPr>
        <w:t>*</w:t>
      </w:r>
      <w:r w:rsidRPr="00F043CB">
        <w:t xml:space="preserve"> </w:t>
      </w:r>
      <w:r w:rsidRPr="00F043CB">
        <w:rPr>
          <w:b/>
        </w:rPr>
        <w:t>Cảnh báo lừa đảo mua bán tích xanh Facebook</w:t>
      </w:r>
    </w:p>
    <w:p w14:paraId="18700BC6" w14:textId="77777777" w:rsidR="005C29CF" w:rsidRDefault="005C29CF" w:rsidP="007B4B4D">
      <w:pPr>
        <w:spacing w:after="0" w:line="340" w:lineRule="exact"/>
      </w:pPr>
      <w:r w:rsidRPr="00F043CB">
        <w:lastRenderedPageBreak/>
        <w:t>Tích xanh Facebook là dấu xác nhận chính chủ của Facebook cung cấp cho các fanpage hoặc các tài khoản cá nhân, nhằm tránh giả mạo cũng như để khẳng định uy tín. Dấu này đặc biệt hữu ích với các tài khoản của người nổi tiếng, doanh nhân, người có tầm ảnh hưởng xã hội. Tuy nhiên, điều này cũng đã tạo ra một thị trường dịch vụ mua bán danh ảo, thậm chí lừa đảo với số tiền lên tới hàng trăm triệu đồng.</w:t>
      </w:r>
    </w:p>
    <w:p w14:paraId="1D80727D" w14:textId="77777777" w:rsidR="005C29CF" w:rsidRDefault="00617356" w:rsidP="007B4B4D">
      <w:pPr>
        <w:spacing w:after="0" w:line="340" w:lineRule="exact"/>
      </w:pPr>
      <w:hyperlink r:id="rId79" w:history="1">
        <w:r w:rsidR="005C29CF" w:rsidRPr="002A2C38">
          <w:rPr>
            <w:rStyle w:val="Hyperlink"/>
            <w:rFonts w:eastAsiaTheme="majorEastAsia"/>
          </w:rPr>
          <w:t>https://vtv.vn/xa-hoi/canh-bao-lua-dao-mua-ban-tich-xanh-facebook-20220921103025556.htm</w:t>
        </w:r>
      </w:hyperlink>
    </w:p>
    <w:p w14:paraId="63B4EACB" w14:textId="77777777" w:rsidR="005C29CF" w:rsidRDefault="005C29CF" w:rsidP="007B4B4D">
      <w:pPr>
        <w:spacing w:after="0" w:line="340" w:lineRule="exact"/>
        <w:rPr>
          <w:i/>
        </w:rPr>
      </w:pPr>
      <w:r w:rsidRPr="00D50FD2">
        <w:rPr>
          <w:i/>
        </w:rPr>
        <w:t>Trước sự phát triển mạnh mẽ của các nền tảng xã hội, để kênh thông tin chính thống phát triển, cạnh tranh được với các nền tảng này đòi hỏi các đài phát thanh truyền hình liên kết hợp tác trong sản xuất nội dung, hợp tác trong quản lý vận hành. Đây là thông tin đưa ra tại Hội thảo thúc đẩy phát triển nền tảng phát thanh số quốc gia, nền tảng truyền hình số quốc gia.</w:t>
      </w:r>
    </w:p>
    <w:p w14:paraId="2EA04F3B" w14:textId="77777777" w:rsidR="005C29CF" w:rsidRPr="00D50FD2" w:rsidRDefault="005C29CF" w:rsidP="007B4B4D">
      <w:pPr>
        <w:spacing w:after="0" w:line="340" w:lineRule="exact"/>
        <w:rPr>
          <w:b/>
        </w:rPr>
      </w:pPr>
      <w:r w:rsidRPr="00D50FD2">
        <w:rPr>
          <w:b/>
        </w:rPr>
        <w:t>*Phát triển nền tảng phát thanh số, truyền hình số quốc gia một cách bền vững</w:t>
      </w:r>
    </w:p>
    <w:p w14:paraId="0D7EB080" w14:textId="03C6178A" w:rsidR="005C29CF" w:rsidRDefault="005C29CF" w:rsidP="007B4B4D">
      <w:pPr>
        <w:spacing w:after="0" w:line="340" w:lineRule="exact"/>
      </w:pPr>
      <w:r>
        <w:t xml:space="preserve">Nền tảng phát thanh số Quốc gia giúp công chúng có thể nghe, nghe lại các kênh phát thanh tại Việt Nam mọi lúc, mọi nơi, kể cả đối với thính giả, kiều bào ở nước ngoài. Đài Tiếng nói Việt Nam đang xây dựng Đề án nền tảng số phát thanh quốc gia, dự kiến đầu </w:t>
      </w:r>
      <w:r w:rsidR="00F73484" w:rsidRPr="00B84873">
        <w:t>Q</w:t>
      </w:r>
      <w:r>
        <w:t>uý III/2023 sẽ chính thức đưa vào hoạt động. Để xây dựng hạ tầng số một cách hiệu quả và trong thời gian nhanh nhất, đề nghị Bộ TTTT đưa chương trình này vào trong quyết định phê duyệt của Thủ tướng Chính phủ để tập trung nguồn lực thực hiện.</w:t>
      </w:r>
    </w:p>
    <w:p w14:paraId="5045C636" w14:textId="77777777" w:rsidR="005C29CF" w:rsidRDefault="00617356" w:rsidP="007B4B4D">
      <w:pPr>
        <w:spacing w:after="0" w:line="340" w:lineRule="exact"/>
      </w:pPr>
      <w:hyperlink r:id="rId80" w:history="1">
        <w:r w:rsidR="005C29CF" w:rsidRPr="004A323C">
          <w:rPr>
            <w:rStyle w:val="Hyperlink"/>
            <w:rFonts w:eastAsiaTheme="majorEastAsia"/>
          </w:rPr>
          <w:t>https://vov.vn/xa-hoi/phat-trien-nen-tang-phat-thanh-so-truyen-hinh-so-quoc-gia-mot-cach-ben-vung-post957766.vov</w:t>
        </w:r>
      </w:hyperlink>
    </w:p>
    <w:p w14:paraId="1FD1E9CC" w14:textId="77777777" w:rsidR="005C29CF" w:rsidRPr="00D77310" w:rsidRDefault="005C29CF" w:rsidP="007B4B4D">
      <w:pPr>
        <w:spacing w:after="0" w:line="340" w:lineRule="exact"/>
        <w:rPr>
          <w:b/>
        </w:rPr>
      </w:pPr>
      <w:r w:rsidRPr="00D50FD2">
        <w:rPr>
          <w:b/>
        </w:rPr>
        <w:t>*Công nghệ số sẽ thay đổi các đài phát thanh - truyền hình</w:t>
      </w:r>
    </w:p>
    <w:p w14:paraId="53030B54" w14:textId="77777777" w:rsidR="005C29CF" w:rsidRPr="00D50FD2" w:rsidRDefault="005C29CF" w:rsidP="007B4B4D">
      <w:pPr>
        <w:spacing w:after="0" w:line="340" w:lineRule="exact"/>
      </w:pPr>
      <w:r w:rsidRPr="00D50FD2">
        <w:t>Công nghệ số sẽ thay đổi các đài PT-TH, giúp các đài thực hiện sứ mệnh của mình tốt hơn nếu kịp thời chuyển biến mạnh mẽ và nắm bắt được cơ hội. Tham gia 2 nền tảng quố</w:t>
      </w:r>
      <w:r>
        <w:t>c gia</w:t>
      </w:r>
      <w:r w:rsidRPr="00D50FD2">
        <w:t>, thay vì chỉ tiếp cận một lượng khán thính giả của địa phương, vùng miền, nội dung của các đài sẽ tiếp cận được với tệp khán giả có sẵn lên tới hàng chục triệu người dùng.</w:t>
      </w:r>
    </w:p>
    <w:p w14:paraId="36D675A6" w14:textId="77777777" w:rsidR="005C29CF" w:rsidRPr="00D50FD2" w:rsidRDefault="00617356" w:rsidP="007B4B4D">
      <w:pPr>
        <w:spacing w:after="0" w:line="340" w:lineRule="exact"/>
      </w:pPr>
      <w:hyperlink r:id="rId81" w:history="1">
        <w:r w:rsidR="005C29CF" w:rsidRPr="004A323C">
          <w:rPr>
            <w:rStyle w:val="Hyperlink"/>
            <w:rFonts w:eastAsiaTheme="majorEastAsia"/>
          </w:rPr>
          <w:t>https://vietnamnet.vn/cong-nghe-so-se-thay-doi-cac-dai-pt-th-2063239.html</w:t>
        </w:r>
      </w:hyperlink>
    </w:p>
    <w:p w14:paraId="5C6C3CDE" w14:textId="77777777" w:rsidR="005C29CF" w:rsidRPr="00D77310" w:rsidRDefault="005C29CF" w:rsidP="007B4B4D">
      <w:pPr>
        <w:spacing w:after="0" w:line="340" w:lineRule="exact"/>
        <w:rPr>
          <w:b/>
        </w:rPr>
      </w:pPr>
      <w:r w:rsidRPr="00D26088">
        <w:rPr>
          <w:b/>
        </w:rPr>
        <w:t>*Thúc đẩy phát triển nền tảng phát thanh số, nền tảng truyền hình số quốc gia</w:t>
      </w:r>
    </w:p>
    <w:p w14:paraId="3F67E924" w14:textId="6181B3EA" w:rsidR="005C29CF" w:rsidRDefault="005C29CF" w:rsidP="007B4B4D">
      <w:pPr>
        <w:spacing w:after="0" w:line="340" w:lineRule="exact"/>
      </w:pPr>
      <w:r>
        <w:t>Đ</w:t>
      </w:r>
      <w:r w:rsidRPr="00D26088">
        <w:t xml:space="preserve">ể xây dựng hạ tầng số hiệu quả, Bộ </w:t>
      </w:r>
      <w:r>
        <w:t>TTTT</w:t>
      </w:r>
      <w:r w:rsidRPr="00D26088">
        <w:t xml:space="preserve"> có vai trò quan trọng trong xây dựng cơ chế chính sách đột phá trong đó có sự tham gia của các doanh nghiệp giải các bài toán về kết nối hạ tầng, kết nối điện toán đám mây...</w:t>
      </w:r>
    </w:p>
    <w:p w14:paraId="1067D16A" w14:textId="77777777" w:rsidR="005C29CF" w:rsidRDefault="00617356" w:rsidP="007B4B4D">
      <w:pPr>
        <w:spacing w:after="0" w:line="340" w:lineRule="exact"/>
      </w:pPr>
      <w:hyperlink r:id="rId82" w:history="1">
        <w:r w:rsidR="005C29CF" w:rsidRPr="004A323C">
          <w:rPr>
            <w:rStyle w:val="Hyperlink"/>
            <w:rFonts w:eastAsiaTheme="majorEastAsia"/>
          </w:rPr>
          <w:t>https://quochoitv.vn/thuc-day-phat-trien-nen-tang-phat-thanh-so-nen-tang-truyen-hinh-so-quoc-gia</w:t>
        </w:r>
      </w:hyperlink>
    </w:p>
    <w:sectPr w:rsidR="005C29CF">
      <w:pgSz w:w="11907" w:h="16840"/>
      <w:pgMar w:top="943" w:right="1134" w:bottom="1134"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C2B79" w14:textId="77777777" w:rsidR="00575C41" w:rsidRDefault="00575C41">
      <w:pPr>
        <w:spacing w:before="0" w:after="0" w:line="240" w:lineRule="auto"/>
      </w:pPr>
      <w:r>
        <w:separator/>
      </w:r>
    </w:p>
  </w:endnote>
  <w:endnote w:type="continuationSeparator" w:id="0">
    <w:p w14:paraId="21A1B143" w14:textId="77777777" w:rsidR="00575C41" w:rsidRDefault="00575C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auto"/>
    <w:pitch w:val="default"/>
  </w:font>
  <w:font w:name="Arial">
    <w:panose1 w:val="020B0604020202020204"/>
    <w:charset w:val="00"/>
    <w:family w:val="swiss"/>
    <w:pitch w:val="variable"/>
    <w:sig w:usb0="E0002EFF" w:usb1="C000785B" w:usb2="00000009" w:usb3="00000000" w:csb0="000001FF" w:csb1="00000000"/>
  </w:font>
  <w:font w:name=".VnArial">
    <w:altName w:val="Courier New"/>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jaVu Serif">
    <w:panose1 w:val="00000000000000000000"/>
    <w:charset w:val="00"/>
    <w:family w:val="roman"/>
    <w:notTrueType/>
    <w:pitch w:val="default"/>
  </w:font>
  <w:font w:name="DejaVu Sans">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49AB" w14:textId="77777777" w:rsidR="00575C41" w:rsidRDefault="00575C41">
      <w:pPr>
        <w:spacing w:before="0" w:after="0" w:line="240" w:lineRule="auto"/>
      </w:pPr>
      <w:r>
        <w:separator/>
      </w:r>
    </w:p>
  </w:footnote>
  <w:footnote w:type="continuationSeparator" w:id="0">
    <w:p w14:paraId="7D2A3348" w14:textId="77777777" w:rsidR="00575C41" w:rsidRDefault="00575C41">
      <w:pPr>
        <w:spacing w:before="0" w:after="0" w:line="240" w:lineRule="auto"/>
      </w:pPr>
      <w:r>
        <w:continuationSeparator/>
      </w:r>
    </w:p>
  </w:footnote>
  <w:footnote w:id="1">
    <w:p w14:paraId="33C3A85D" w14:textId="77777777" w:rsidR="00617356" w:rsidRDefault="00617356" w:rsidP="00DE2F5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Tính đến 25/7/2022.</w:t>
      </w:r>
    </w:p>
  </w:footnote>
  <w:footnote w:id="2">
    <w:p w14:paraId="5B0CA254" w14:textId="77777777" w:rsidR="00617356" w:rsidRPr="00982333" w:rsidRDefault="00617356" w:rsidP="00E33B5C">
      <w:pPr>
        <w:pStyle w:val="FootnoteText"/>
        <w:rPr>
          <w:lang w:val="en-US"/>
        </w:rPr>
      </w:pPr>
      <w:r>
        <w:rPr>
          <w:rStyle w:val="FootnoteReference"/>
        </w:rPr>
        <w:footnoteRef/>
      </w:r>
      <w:r>
        <w:t xml:space="preserve"> </w:t>
      </w:r>
      <w:r>
        <w:rPr>
          <w:lang w:val="en-US"/>
        </w:rPr>
        <w:t xml:space="preserve">Quyết định số 1034/QĐ-BTTTT ngày 21/7/2021 của Bộ trưởng Bộ TTTT phê duyệt </w:t>
      </w:r>
      <w:r w:rsidRPr="008E11B3">
        <w:rPr>
          <w:lang w:val="en-US"/>
        </w:rPr>
        <w:t>Kế hoạch hỗ trợ đưa hộ sản xuất nông nghiệp lên sàn thương mại điện tử, thúc đẩy phát triển kinh tế số nông nghiệp, nông thôn</w:t>
      </w:r>
      <w:r>
        <w:rPr>
          <w:lang w:val="en-US"/>
        </w:rPr>
        <w:t>.</w:t>
      </w:r>
    </w:p>
  </w:footnote>
  <w:footnote w:id="3">
    <w:p w14:paraId="34261898" w14:textId="59B30E92" w:rsidR="00617356" w:rsidRDefault="00617356" w:rsidP="00A34742">
      <w:pPr>
        <w:spacing w:before="240" w:after="240" w:line="360" w:lineRule="auto"/>
        <w:rPr>
          <w:sz w:val="18"/>
          <w:szCs w:val="18"/>
        </w:rPr>
      </w:pPr>
      <w:r>
        <w:rPr>
          <w:rStyle w:val="FootnoteReference"/>
        </w:rPr>
        <w:footnoteRef/>
      </w:r>
      <w:r>
        <w:t xml:space="preserve"> </w:t>
      </w:r>
      <w:r>
        <w:rPr>
          <w:sz w:val="18"/>
          <w:szCs w:val="18"/>
        </w:rPr>
        <w:t xml:space="preserve">02 địa phương chưa thành lập </w:t>
      </w:r>
      <w:r>
        <w:rPr>
          <w:sz w:val="18"/>
          <w:szCs w:val="18"/>
          <w:lang w:val="en-US"/>
        </w:rPr>
        <w:t>T</w:t>
      </w:r>
      <w:r>
        <w:rPr>
          <w:sz w:val="18"/>
          <w:szCs w:val="18"/>
        </w:rPr>
        <w:t>ổ CN</w:t>
      </w:r>
      <w:r>
        <w:rPr>
          <w:sz w:val="18"/>
          <w:szCs w:val="18"/>
          <w:lang w:val="en-US"/>
        </w:rPr>
        <w:t>S</w:t>
      </w:r>
      <w:r>
        <w:rPr>
          <w:sz w:val="18"/>
          <w:szCs w:val="18"/>
        </w:rPr>
        <w:t>CĐ: TP. Hà Nội, Hà Tĩnh</w:t>
      </w:r>
    </w:p>
    <w:p w14:paraId="348A5756" w14:textId="77777777" w:rsidR="00617356" w:rsidRPr="00E550AE" w:rsidRDefault="00617356">
      <w:pPr>
        <w:pStyle w:val="FootnoteText"/>
      </w:pPr>
    </w:p>
  </w:footnote>
  <w:footnote w:id="4">
    <w:p w14:paraId="4BE6DE79" w14:textId="1C97894F" w:rsidR="00617356" w:rsidRPr="00B84873" w:rsidRDefault="00617356">
      <w:pPr>
        <w:pStyle w:val="FootnoteText"/>
      </w:pPr>
      <w:r>
        <w:rPr>
          <w:rStyle w:val="FootnoteReference"/>
        </w:rPr>
        <w:footnoteRef/>
      </w:r>
      <w:r>
        <w:t xml:space="preserve"> </w:t>
      </w:r>
      <w:r w:rsidRPr="00F33AC1">
        <w:rPr>
          <w:rFonts w:eastAsia="Malgun Gothic"/>
        </w:rPr>
        <w:t>An Giang, Bến Tre, Bình Phước, Bình Thuận, Bắc Giang, Bắc Ninh, Đà Nẵng, Đắk Nông, Điện Biên, Đồng Nai, Cần Thơ, Hà Giang, Hải Dương, Hải Phòng, Hậu Giang, Hưng Yên, Gia Lai, Kiên Giang, Kon Tum, Lai Châu, Lạng Sơn, Long An, Ninh Bình, Quảng Ninh, Quảng Ngãi, Phú Thọ, Thái Bình, Thanh Hoá, Thái Nguyên, Tuyên Quang, Sơn La, Vĩnh Phúc, Yên Bái</w:t>
      </w:r>
      <w:r w:rsidRPr="00B84873">
        <w:rPr>
          <w:rFonts w:eastAsia="Malgun Gothic"/>
        </w:rPr>
        <w:t>.</w:t>
      </w:r>
    </w:p>
  </w:footnote>
  <w:footnote w:id="5">
    <w:p w14:paraId="3A454919" w14:textId="77777777" w:rsidR="00617356" w:rsidRPr="00E550AE" w:rsidRDefault="00617356">
      <w:pPr>
        <w:pStyle w:val="FootnoteText"/>
      </w:pPr>
      <w:r>
        <w:rPr>
          <w:rStyle w:val="FootnoteReference"/>
        </w:rPr>
        <w:footnoteRef/>
      </w:r>
      <w:r>
        <w:t xml:space="preserve"> </w:t>
      </w:r>
      <w:r w:rsidRPr="00E550AE">
        <w:t>Số liệu lĩnh vực đã bao gồm NEAC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532565"/>
      <w:docPartObj>
        <w:docPartGallery w:val="Page Numbers (Top of Page)"/>
        <w:docPartUnique/>
      </w:docPartObj>
    </w:sdtPr>
    <w:sdtContent>
      <w:p w14:paraId="319AE643" w14:textId="0970530E" w:rsidR="00617356" w:rsidRDefault="00617356">
        <w:pPr>
          <w:pStyle w:val="Header"/>
          <w:jc w:val="center"/>
        </w:pPr>
        <w:r>
          <w:fldChar w:fldCharType="begin"/>
        </w:r>
        <w:r>
          <w:instrText>PAGE   \* MERGEFORMAT</w:instrText>
        </w:r>
        <w:r>
          <w:fldChar w:fldCharType="separate"/>
        </w:r>
        <w:r w:rsidR="001A4875">
          <w:t>65</w:t>
        </w:r>
        <w:r>
          <w:fldChar w:fldCharType="end"/>
        </w:r>
      </w:p>
    </w:sdtContent>
  </w:sdt>
  <w:p w14:paraId="74E03596" w14:textId="77777777" w:rsidR="00617356" w:rsidRDefault="0061735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2B3"/>
    <w:multiLevelType w:val="multilevel"/>
    <w:tmpl w:val="6A8861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1ED60F6"/>
    <w:multiLevelType w:val="multilevel"/>
    <w:tmpl w:val="EE280AF0"/>
    <w:lvl w:ilvl="0">
      <w:start w:val="1"/>
      <w:numFmt w:val="decimal"/>
      <w:lvlText w:val="%1."/>
      <w:lvlJc w:val="left"/>
      <w:pPr>
        <w:ind w:left="46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883DA0"/>
    <w:multiLevelType w:val="multilevel"/>
    <w:tmpl w:val="C84A3E7C"/>
    <w:lvl w:ilvl="0">
      <w:start w:val="1"/>
      <w:numFmt w:val="decimal"/>
      <w:lvlText w:val="%1."/>
      <w:lvlJc w:val="left"/>
      <w:pPr>
        <w:ind w:left="501"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C6D8B"/>
    <w:multiLevelType w:val="multilevel"/>
    <w:tmpl w:val="7DBC3606"/>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BD872ED"/>
    <w:multiLevelType w:val="multilevel"/>
    <w:tmpl w:val="6C14C2E8"/>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0E6B77"/>
    <w:multiLevelType w:val="multilevel"/>
    <w:tmpl w:val="F836DBF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E06018D"/>
    <w:multiLevelType w:val="hybridMultilevel"/>
    <w:tmpl w:val="4086AAC4"/>
    <w:lvl w:ilvl="0" w:tplc="B5089C5C">
      <w:start w:val="1"/>
      <w:numFmt w:val="bullet"/>
      <w:lvlText w:val="-"/>
      <w:lvlJc w:val="left"/>
      <w:pPr>
        <w:ind w:left="975" w:hanging="360"/>
      </w:pPr>
      <w:rPr>
        <w:rFonts w:ascii="Times New Roman" w:eastAsia="MS Mincho" w:hAnsi="Times New Roman" w:cs="Times New Roman" w:hint="default"/>
        <w:b/>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nsid w:val="22623A21"/>
    <w:multiLevelType w:val="hybridMultilevel"/>
    <w:tmpl w:val="017425BE"/>
    <w:lvl w:ilvl="0" w:tplc="04090017">
      <w:start w:val="1"/>
      <w:numFmt w:val="lowerLetter"/>
      <w:lvlText w:val="%1)"/>
      <w:lvlJc w:val="left"/>
      <w:pPr>
        <w:ind w:left="1080" w:hanging="360"/>
      </w:pPr>
    </w:lvl>
    <w:lvl w:ilvl="1" w:tplc="479211D2">
      <w:numFmt w:val="bullet"/>
      <w:lvlText w:val="•"/>
      <w:lvlJc w:val="left"/>
      <w:pPr>
        <w:ind w:left="1872" w:hanging="432"/>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550136"/>
    <w:multiLevelType w:val="multilevel"/>
    <w:tmpl w:val="43CAFD10"/>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C477B2"/>
    <w:multiLevelType w:val="multilevel"/>
    <w:tmpl w:val="5CCEB78E"/>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EEB3A4E"/>
    <w:multiLevelType w:val="multilevel"/>
    <w:tmpl w:val="DEE6D73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005A5F"/>
    <w:multiLevelType w:val="multilevel"/>
    <w:tmpl w:val="94285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62440"/>
    <w:multiLevelType w:val="multilevel"/>
    <w:tmpl w:val="D3BC7998"/>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39A47C79"/>
    <w:multiLevelType w:val="multilevel"/>
    <w:tmpl w:val="F4A02F7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9E5428F"/>
    <w:multiLevelType w:val="hybridMultilevel"/>
    <w:tmpl w:val="5D2E14BA"/>
    <w:lvl w:ilvl="0" w:tplc="FFFFFFFF">
      <w:start w:val="1"/>
      <w:numFmt w:val="bullet"/>
      <w:lvlText w:val="-"/>
      <w:lvlJc w:val="left"/>
      <w:pPr>
        <w:ind w:left="720" w:hanging="360"/>
      </w:pPr>
      <w:rPr>
        <w:rFonts w:ascii="Times New Roman" w:eastAsia="Times New Roman" w:hAnsi="Times New Roman" w:cs="Times New Roman" w:hint="default"/>
        <w:b w:val="0"/>
      </w:rPr>
    </w:lvl>
    <w:lvl w:ilvl="1" w:tplc="4D8C8996">
      <w:start w:val="1"/>
      <w:numFmt w:val="bullet"/>
      <w:lvlText w:val="-"/>
      <w:lvlJc w:val="left"/>
      <w:pPr>
        <w:ind w:left="1440" w:hanging="360"/>
      </w:pPr>
      <w:rPr>
        <w:rFonts w:ascii="Times New Roman" w:eastAsia="Times New Roman" w:hAnsi="Times New Roman" w:cs="Times New Roman"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C6646C7"/>
    <w:multiLevelType w:val="hybridMultilevel"/>
    <w:tmpl w:val="0B24D9BE"/>
    <w:lvl w:ilvl="0" w:tplc="550AD4FA">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F8C205C"/>
    <w:multiLevelType w:val="multilevel"/>
    <w:tmpl w:val="514AFFB0"/>
    <w:lvl w:ilvl="0">
      <w:start w:val="1"/>
      <w:numFmt w:val="decimal"/>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17">
    <w:nsid w:val="461E38B6"/>
    <w:multiLevelType w:val="multilevel"/>
    <w:tmpl w:val="CD0AA9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30387"/>
    <w:multiLevelType w:val="multilevel"/>
    <w:tmpl w:val="EBDA9B8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nsid w:val="4D7D7AFF"/>
    <w:multiLevelType w:val="multilevel"/>
    <w:tmpl w:val="9640BE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504529EE"/>
    <w:multiLevelType w:val="multilevel"/>
    <w:tmpl w:val="8F1CAEA6"/>
    <w:lvl w:ilvl="0">
      <w:start w:val="1"/>
      <w:numFmt w:val="decimal"/>
      <w:lvlText w:val="%1."/>
      <w:lvlJc w:val="left"/>
      <w:pPr>
        <w:ind w:left="46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2543EF"/>
    <w:multiLevelType w:val="multilevel"/>
    <w:tmpl w:val="F6ACB13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B161BC"/>
    <w:multiLevelType w:val="multilevel"/>
    <w:tmpl w:val="480E941A"/>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8F0751"/>
    <w:multiLevelType w:val="multilevel"/>
    <w:tmpl w:val="D1A43B9C"/>
    <w:lvl w:ilvl="0">
      <w:start w:val="1"/>
      <w:numFmt w:val="decimal"/>
      <w:lvlText w:val="%1."/>
      <w:lvlJc w:val="left"/>
      <w:pPr>
        <w:ind w:left="46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152CB0"/>
    <w:multiLevelType w:val="multilevel"/>
    <w:tmpl w:val="46049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4512B6"/>
    <w:multiLevelType w:val="hybridMultilevel"/>
    <w:tmpl w:val="3CB6846A"/>
    <w:lvl w:ilvl="0" w:tplc="2D265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D9093C"/>
    <w:multiLevelType w:val="multilevel"/>
    <w:tmpl w:val="F43EA304"/>
    <w:lvl w:ilvl="0">
      <w:start w:val="1"/>
      <w:numFmt w:val="decimal"/>
      <w:lvlText w:val="%1."/>
      <w:lvlJc w:val="left"/>
      <w:pPr>
        <w:ind w:left="467"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0403735"/>
    <w:multiLevelType w:val="multilevel"/>
    <w:tmpl w:val="A60CAC12"/>
    <w:lvl w:ilvl="0">
      <w:start w:val="1"/>
      <w:numFmt w:val="decimal"/>
      <w:lvlText w:val="(%1)"/>
      <w:lvlJc w:val="left"/>
      <w:pPr>
        <w:ind w:left="720" w:hanging="360"/>
      </w:pPr>
      <w:rPr>
        <w:rFonts w:ascii="Times New Roman" w:eastAsia="Times New Roman" w:hAnsi="Times New Roman" w:cs="Times New Roman"/>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A440B35"/>
    <w:multiLevelType w:val="hybridMultilevel"/>
    <w:tmpl w:val="2176F5D6"/>
    <w:lvl w:ilvl="0" w:tplc="0CC4098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C14BF4"/>
    <w:multiLevelType w:val="multilevel"/>
    <w:tmpl w:val="4F90C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DF26E9"/>
    <w:multiLevelType w:val="multilevel"/>
    <w:tmpl w:val="01741A6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0693C4C"/>
    <w:multiLevelType w:val="hybridMultilevel"/>
    <w:tmpl w:val="6E7CF5B2"/>
    <w:lvl w:ilvl="0" w:tplc="C54468C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712B5D67"/>
    <w:multiLevelType w:val="hybridMultilevel"/>
    <w:tmpl w:val="7E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075ED"/>
    <w:multiLevelType w:val="multilevel"/>
    <w:tmpl w:val="886E72CC"/>
    <w:lvl w:ilvl="0">
      <w:start w:val="1"/>
      <w:numFmt w:val="decimal"/>
      <w:lvlText w:val="%1."/>
      <w:lvlJc w:val="lef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3B40F87"/>
    <w:multiLevelType w:val="hybridMultilevel"/>
    <w:tmpl w:val="5154704E"/>
    <w:lvl w:ilvl="0" w:tplc="325ECE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C75B3F"/>
    <w:multiLevelType w:val="multilevel"/>
    <w:tmpl w:val="B32C2A06"/>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E015E0"/>
    <w:multiLevelType w:val="multilevel"/>
    <w:tmpl w:val="EB38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5D00012"/>
    <w:multiLevelType w:val="hybridMultilevel"/>
    <w:tmpl w:val="594C4834"/>
    <w:lvl w:ilvl="0" w:tplc="5B7C258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1F5E4B"/>
    <w:multiLevelType w:val="multilevel"/>
    <w:tmpl w:val="51B611FE"/>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5"/>
  </w:num>
  <w:num w:numId="3">
    <w:abstractNumId w:val="12"/>
  </w:num>
  <w:num w:numId="4">
    <w:abstractNumId w:val="10"/>
  </w:num>
  <w:num w:numId="5">
    <w:abstractNumId w:val="33"/>
  </w:num>
  <w:num w:numId="6">
    <w:abstractNumId w:val="16"/>
  </w:num>
  <w:num w:numId="7">
    <w:abstractNumId w:val="26"/>
  </w:num>
  <w:num w:numId="8">
    <w:abstractNumId w:val="4"/>
  </w:num>
  <w:num w:numId="9">
    <w:abstractNumId w:val="38"/>
  </w:num>
  <w:num w:numId="10">
    <w:abstractNumId w:val="23"/>
  </w:num>
  <w:num w:numId="11">
    <w:abstractNumId w:val="2"/>
  </w:num>
  <w:num w:numId="12">
    <w:abstractNumId w:val="20"/>
  </w:num>
  <w:num w:numId="13">
    <w:abstractNumId w:val="22"/>
  </w:num>
  <w:num w:numId="14">
    <w:abstractNumId w:val="1"/>
  </w:num>
  <w:num w:numId="15">
    <w:abstractNumId w:val="3"/>
  </w:num>
  <w:num w:numId="16">
    <w:abstractNumId w:val="34"/>
  </w:num>
  <w:num w:numId="17">
    <w:abstractNumId w:val="31"/>
  </w:num>
  <w:num w:numId="18">
    <w:abstractNumId w:val="28"/>
  </w:num>
  <w:num w:numId="19">
    <w:abstractNumId w:val="37"/>
  </w:num>
  <w:num w:numId="20">
    <w:abstractNumId w:val="36"/>
  </w:num>
  <w:num w:numId="21">
    <w:abstractNumId w:val="18"/>
  </w:num>
  <w:num w:numId="22">
    <w:abstractNumId w:val="13"/>
  </w:num>
  <w:num w:numId="23">
    <w:abstractNumId w:val="9"/>
  </w:num>
  <w:num w:numId="24">
    <w:abstractNumId w:val="5"/>
  </w:num>
  <w:num w:numId="25">
    <w:abstractNumId w:val="30"/>
  </w:num>
  <w:num w:numId="26">
    <w:abstractNumId w:val="32"/>
  </w:num>
  <w:num w:numId="27">
    <w:abstractNumId w:val="7"/>
  </w:num>
  <w:num w:numId="28">
    <w:abstractNumId w:val="14"/>
  </w:num>
  <w:num w:numId="29">
    <w:abstractNumId w:val="15"/>
  </w:num>
  <w:num w:numId="30">
    <w:abstractNumId w:val="27"/>
  </w:num>
  <w:num w:numId="31">
    <w:abstractNumId w:val="19"/>
  </w:num>
  <w:num w:numId="32">
    <w:abstractNumId w:val="0"/>
  </w:num>
  <w:num w:numId="33">
    <w:abstractNumId w:val="6"/>
  </w:num>
  <w:num w:numId="34">
    <w:abstractNumId w:val="25"/>
  </w:num>
  <w:num w:numId="35">
    <w:abstractNumId w:val="11"/>
  </w:num>
  <w:num w:numId="36">
    <w:abstractNumId w:val="17"/>
  </w:num>
  <w:num w:numId="37">
    <w:abstractNumId w:val="29"/>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5F"/>
    <w:rsid w:val="00001162"/>
    <w:rsid w:val="000066C2"/>
    <w:rsid w:val="000206D8"/>
    <w:rsid w:val="000210EF"/>
    <w:rsid w:val="00030EFD"/>
    <w:rsid w:val="00032DB7"/>
    <w:rsid w:val="00046FA7"/>
    <w:rsid w:val="00047DFF"/>
    <w:rsid w:val="000515F5"/>
    <w:rsid w:val="0005763C"/>
    <w:rsid w:val="00060817"/>
    <w:rsid w:val="00063E57"/>
    <w:rsid w:val="0007005B"/>
    <w:rsid w:val="000740B7"/>
    <w:rsid w:val="000757D9"/>
    <w:rsid w:val="000813EF"/>
    <w:rsid w:val="00082326"/>
    <w:rsid w:val="00083287"/>
    <w:rsid w:val="0008506E"/>
    <w:rsid w:val="00085B16"/>
    <w:rsid w:val="00086BF2"/>
    <w:rsid w:val="000944EF"/>
    <w:rsid w:val="000A5691"/>
    <w:rsid w:val="000B089A"/>
    <w:rsid w:val="000B095C"/>
    <w:rsid w:val="000B0B71"/>
    <w:rsid w:val="000B27FF"/>
    <w:rsid w:val="000B7EDB"/>
    <w:rsid w:val="000C45CE"/>
    <w:rsid w:val="000C7A19"/>
    <w:rsid w:val="000C7C98"/>
    <w:rsid w:val="000D4112"/>
    <w:rsid w:val="000E48D1"/>
    <w:rsid w:val="000E65F9"/>
    <w:rsid w:val="00107160"/>
    <w:rsid w:val="00112B26"/>
    <w:rsid w:val="00112BA7"/>
    <w:rsid w:val="00116950"/>
    <w:rsid w:val="00126BB2"/>
    <w:rsid w:val="00130677"/>
    <w:rsid w:val="0013195A"/>
    <w:rsid w:val="00135A9A"/>
    <w:rsid w:val="00143A93"/>
    <w:rsid w:val="00145BAE"/>
    <w:rsid w:val="001504BB"/>
    <w:rsid w:val="001541D5"/>
    <w:rsid w:val="00167619"/>
    <w:rsid w:val="00173E2E"/>
    <w:rsid w:val="00175421"/>
    <w:rsid w:val="00180901"/>
    <w:rsid w:val="001934AB"/>
    <w:rsid w:val="001959E1"/>
    <w:rsid w:val="001A13AF"/>
    <w:rsid w:val="001A4875"/>
    <w:rsid w:val="001B3633"/>
    <w:rsid w:val="001B58F0"/>
    <w:rsid w:val="001C3E1B"/>
    <w:rsid w:val="001C6771"/>
    <w:rsid w:val="001D224A"/>
    <w:rsid w:val="001D3308"/>
    <w:rsid w:val="001D6596"/>
    <w:rsid w:val="001E44AB"/>
    <w:rsid w:val="001F4BB5"/>
    <w:rsid w:val="002135B2"/>
    <w:rsid w:val="00216F11"/>
    <w:rsid w:val="002211B3"/>
    <w:rsid w:val="00222427"/>
    <w:rsid w:val="00224DC3"/>
    <w:rsid w:val="0023118A"/>
    <w:rsid w:val="002315C8"/>
    <w:rsid w:val="00237855"/>
    <w:rsid w:val="00237C02"/>
    <w:rsid w:val="002430F4"/>
    <w:rsid w:val="00244A2B"/>
    <w:rsid w:val="00247285"/>
    <w:rsid w:val="002533B1"/>
    <w:rsid w:val="002575C3"/>
    <w:rsid w:val="00264D6B"/>
    <w:rsid w:val="00265F7C"/>
    <w:rsid w:val="00267955"/>
    <w:rsid w:val="0027056F"/>
    <w:rsid w:val="00277BBA"/>
    <w:rsid w:val="00285BD0"/>
    <w:rsid w:val="002C524B"/>
    <w:rsid w:val="002D0863"/>
    <w:rsid w:val="002D48F3"/>
    <w:rsid w:val="002D5C69"/>
    <w:rsid w:val="002D69D8"/>
    <w:rsid w:val="002E3924"/>
    <w:rsid w:val="0030209A"/>
    <w:rsid w:val="0030291C"/>
    <w:rsid w:val="00311294"/>
    <w:rsid w:val="0031392A"/>
    <w:rsid w:val="00313E47"/>
    <w:rsid w:val="003146CB"/>
    <w:rsid w:val="00315505"/>
    <w:rsid w:val="00316375"/>
    <w:rsid w:val="00332D4D"/>
    <w:rsid w:val="00336420"/>
    <w:rsid w:val="00340E3B"/>
    <w:rsid w:val="003536C6"/>
    <w:rsid w:val="00360AD5"/>
    <w:rsid w:val="0036496C"/>
    <w:rsid w:val="00365273"/>
    <w:rsid w:val="00370965"/>
    <w:rsid w:val="00375A7D"/>
    <w:rsid w:val="00382A96"/>
    <w:rsid w:val="00386C60"/>
    <w:rsid w:val="00390A83"/>
    <w:rsid w:val="003945C9"/>
    <w:rsid w:val="00395630"/>
    <w:rsid w:val="003C25C5"/>
    <w:rsid w:val="003C57B2"/>
    <w:rsid w:val="003C6697"/>
    <w:rsid w:val="003D10C6"/>
    <w:rsid w:val="003D2928"/>
    <w:rsid w:val="003D31FC"/>
    <w:rsid w:val="003E2C30"/>
    <w:rsid w:val="004034EE"/>
    <w:rsid w:val="00405280"/>
    <w:rsid w:val="0040607C"/>
    <w:rsid w:val="0041129B"/>
    <w:rsid w:val="00413C45"/>
    <w:rsid w:val="00416BC1"/>
    <w:rsid w:val="004218FB"/>
    <w:rsid w:val="00430AD6"/>
    <w:rsid w:val="00431B2A"/>
    <w:rsid w:val="0043354D"/>
    <w:rsid w:val="0043450C"/>
    <w:rsid w:val="00441CB8"/>
    <w:rsid w:val="00457B69"/>
    <w:rsid w:val="00457DC0"/>
    <w:rsid w:val="00471593"/>
    <w:rsid w:val="0048010F"/>
    <w:rsid w:val="00481EF1"/>
    <w:rsid w:val="00484E08"/>
    <w:rsid w:val="004938FB"/>
    <w:rsid w:val="004A00D7"/>
    <w:rsid w:val="004A42AB"/>
    <w:rsid w:val="004A76A0"/>
    <w:rsid w:val="004B2F2C"/>
    <w:rsid w:val="004D3D4F"/>
    <w:rsid w:val="004D6116"/>
    <w:rsid w:val="004E0C77"/>
    <w:rsid w:val="004E65E1"/>
    <w:rsid w:val="004F1723"/>
    <w:rsid w:val="004F177D"/>
    <w:rsid w:val="004F2168"/>
    <w:rsid w:val="004F5BBF"/>
    <w:rsid w:val="00504B20"/>
    <w:rsid w:val="00505BEF"/>
    <w:rsid w:val="005072AF"/>
    <w:rsid w:val="00511A26"/>
    <w:rsid w:val="00513C7F"/>
    <w:rsid w:val="00521A6F"/>
    <w:rsid w:val="0052719D"/>
    <w:rsid w:val="00532023"/>
    <w:rsid w:val="00543CFB"/>
    <w:rsid w:val="0054608F"/>
    <w:rsid w:val="0055570F"/>
    <w:rsid w:val="00555F8D"/>
    <w:rsid w:val="00563163"/>
    <w:rsid w:val="005703E5"/>
    <w:rsid w:val="00575258"/>
    <w:rsid w:val="00575C41"/>
    <w:rsid w:val="00575C48"/>
    <w:rsid w:val="00590B15"/>
    <w:rsid w:val="00590D20"/>
    <w:rsid w:val="00595223"/>
    <w:rsid w:val="00597DC0"/>
    <w:rsid w:val="005A062E"/>
    <w:rsid w:val="005A080B"/>
    <w:rsid w:val="005A5189"/>
    <w:rsid w:val="005A5FA8"/>
    <w:rsid w:val="005B0573"/>
    <w:rsid w:val="005B35C4"/>
    <w:rsid w:val="005C130F"/>
    <w:rsid w:val="005C29CF"/>
    <w:rsid w:val="005E370E"/>
    <w:rsid w:val="005E4063"/>
    <w:rsid w:val="005E4C9B"/>
    <w:rsid w:val="005E737B"/>
    <w:rsid w:val="005F38C4"/>
    <w:rsid w:val="005F40BD"/>
    <w:rsid w:val="005F681F"/>
    <w:rsid w:val="005F6938"/>
    <w:rsid w:val="00604BEF"/>
    <w:rsid w:val="00617342"/>
    <w:rsid w:val="00617356"/>
    <w:rsid w:val="00620751"/>
    <w:rsid w:val="00620F69"/>
    <w:rsid w:val="00626AD0"/>
    <w:rsid w:val="00627952"/>
    <w:rsid w:val="00627C8E"/>
    <w:rsid w:val="00631CA9"/>
    <w:rsid w:val="0063444F"/>
    <w:rsid w:val="006462B2"/>
    <w:rsid w:val="00647F4E"/>
    <w:rsid w:val="00653737"/>
    <w:rsid w:val="00655F24"/>
    <w:rsid w:val="00657308"/>
    <w:rsid w:val="00662F49"/>
    <w:rsid w:val="00663719"/>
    <w:rsid w:val="00664C8B"/>
    <w:rsid w:val="00671835"/>
    <w:rsid w:val="0067750C"/>
    <w:rsid w:val="00681760"/>
    <w:rsid w:val="006965B5"/>
    <w:rsid w:val="006966B7"/>
    <w:rsid w:val="006A19BE"/>
    <w:rsid w:val="006A1AD9"/>
    <w:rsid w:val="006A4002"/>
    <w:rsid w:val="006B5F5F"/>
    <w:rsid w:val="006C529A"/>
    <w:rsid w:val="006C703A"/>
    <w:rsid w:val="006D4285"/>
    <w:rsid w:val="006D69DE"/>
    <w:rsid w:val="006E6E4B"/>
    <w:rsid w:val="006F77C8"/>
    <w:rsid w:val="00701EDA"/>
    <w:rsid w:val="00717A35"/>
    <w:rsid w:val="00727822"/>
    <w:rsid w:val="0073692B"/>
    <w:rsid w:val="00740A42"/>
    <w:rsid w:val="00743445"/>
    <w:rsid w:val="007457EA"/>
    <w:rsid w:val="00747777"/>
    <w:rsid w:val="00747E5A"/>
    <w:rsid w:val="007524E7"/>
    <w:rsid w:val="0075552F"/>
    <w:rsid w:val="00762A39"/>
    <w:rsid w:val="00771ED8"/>
    <w:rsid w:val="00782D48"/>
    <w:rsid w:val="00792087"/>
    <w:rsid w:val="007A5166"/>
    <w:rsid w:val="007A735D"/>
    <w:rsid w:val="007B08C4"/>
    <w:rsid w:val="007B36FA"/>
    <w:rsid w:val="007B433C"/>
    <w:rsid w:val="007B4B4D"/>
    <w:rsid w:val="007B5FD5"/>
    <w:rsid w:val="007C238A"/>
    <w:rsid w:val="007D57BF"/>
    <w:rsid w:val="007E2F14"/>
    <w:rsid w:val="007E6503"/>
    <w:rsid w:val="007F4D73"/>
    <w:rsid w:val="008118D7"/>
    <w:rsid w:val="0081210D"/>
    <w:rsid w:val="0081316F"/>
    <w:rsid w:val="00814641"/>
    <w:rsid w:val="00815B71"/>
    <w:rsid w:val="00822C25"/>
    <w:rsid w:val="00830987"/>
    <w:rsid w:val="00836A3C"/>
    <w:rsid w:val="008412BC"/>
    <w:rsid w:val="008418C1"/>
    <w:rsid w:val="00847C54"/>
    <w:rsid w:val="008503F8"/>
    <w:rsid w:val="00854080"/>
    <w:rsid w:val="008679D1"/>
    <w:rsid w:val="00872B39"/>
    <w:rsid w:val="008748AA"/>
    <w:rsid w:val="008766E9"/>
    <w:rsid w:val="00876B75"/>
    <w:rsid w:val="008872A1"/>
    <w:rsid w:val="00887A74"/>
    <w:rsid w:val="00894940"/>
    <w:rsid w:val="008A6F18"/>
    <w:rsid w:val="008B303C"/>
    <w:rsid w:val="008B3707"/>
    <w:rsid w:val="008C4656"/>
    <w:rsid w:val="008C526B"/>
    <w:rsid w:val="008C767E"/>
    <w:rsid w:val="008D2E8E"/>
    <w:rsid w:val="008E11B3"/>
    <w:rsid w:val="008E18BB"/>
    <w:rsid w:val="008E4F87"/>
    <w:rsid w:val="008E502B"/>
    <w:rsid w:val="008E5046"/>
    <w:rsid w:val="008F01F8"/>
    <w:rsid w:val="008F2CF5"/>
    <w:rsid w:val="008F5F83"/>
    <w:rsid w:val="008F73A0"/>
    <w:rsid w:val="00905637"/>
    <w:rsid w:val="009070BA"/>
    <w:rsid w:val="0091061C"/>
    <w:rsid w:val="009111AF"/>
    <w:rsid w:val="00911C02"/>
    <w:rsid w:val="00911E74"/>
    <w:rsid w:val="00916753"/>
    <w:rsid w:val="00916D0E"/>
    <w:rsid w:val="00920940"/>
    <w:rsid w:val="0092548B"/>
    <w:rsid w:val="00932E21"/>
    <w:rsid w:val="00937431"/>
    <w:rsid w:val="0094057B"/>
    <w:rsid w:val="00940DCC"/>
    <w:rsid w:val="00942331"/>
    <w:rsid w:val="00943343"/>
    <w:rsid w:val="00962F70"/>
    <w:rsid w:val="0096368D"/>
    <w:rsid w:val="00977969"/>
    <w:rsid w:val="00977CFF"/>
    <w:rsid w:val="00980C77"/>
    <w:rsid w:val="00981002"/>
    <w:rsid w:val="0098794E"/>
    <w:rsid w:val="009879E6"/>
    <w:rsid w:val="009901B7"/>
    <w:rsid w:val="009905F2"/>
    <w:rsid w:val="00996B98"/>
    <w:rsid w:val="009A6F52"/>
    <w:rsid w:val="009B4940"/>
    <w:rsid w:val="009C0639"/>
    <w:rsid w:val="009D2660"/>
    <w:rsid w:val="009D2F65"/>
    <w:rsid w:val="009D4463"/>
    <w:rsid w:val="009E0262"/>
    <w:rsid w:val="009E3AE7"/>
    <w:rsid w:val="009F26D2"/>
    <w:rsid w:val="009F549E"/>
    <w:rsid w:val="00A13484"/>
    <w:rsid w:val="00A16333"/>
    <w:rsid w:val="00A20D0E"/>
    <w:rsid w:val="00A24016"/>
    <w:rsid w:val="00A24D6E"/>
    <w:rsid w:val="00A322A8"/>
    <w:rsid w:val="00A338B6"/>
    <w:rsid w:val="00A34742"/>
    <w:rsid w:val="00A37F12"/>
    <w:rsid w:val="00A54894"/>
    <w:rsid w:val="00A5525A"/>
    <w:rsid w:val="00A557C7"/>
    <w:rsid w:val="00A55F31"/>
    <w:rsid w:val="00A57422"/>
    <w:rsid w:val="00A720AB"/>
    <w:rsid w:val="00A83DEE"/>
    <w:rsid w:val="00A8425F"/>
    <w:rsid w:val="00A9068C"/>
    <w:rsid w:val="00A91BB7"/>
    <w:rsid w:val="00A92952"/>
    <w:rsid w:val="00A9420D"/>
    <w:rsid w:val="00A94F45"/>
    <w:rsid w:val="00A970FE"/>
    <w:rsid w:val="00AA2BFE"/>
    <w:rsid w:val="00AA36C3"/>
    <w:rsid w:val="00AA3F74"/>
    <w:rsid w:val="00AB3AFF"/>
    <w:rsid w:val="00AB5A71"/>
    <w:rsid w:val="00AC2990"/>
    <w:rsid w:val="00AD0E47"/>
    <w:rsid w:val="00AD1911"/>
    <w:rsid w:val="00AD2572"/>
    <w:rsid w:val="00AE2BD3"/>
    <w:rsid w:val="00AE586F"/>
    <w:rsid w:val="00B122F0"/>
    <w:rsid w:val="00B1794B"/>
    <w:rsid w:val="00B20E38"/>
    <w:rsid w:val="00B23837"/>
    <w:rsid w:val="00B25C10"/>
    <w:rsid w:val="00B27545"/>
    <w:rsid w:val="00B3387F"/>
    <w:rsid w:val="00B421F8"/>
    <w:rsid w:val="00B436F0"/>
    <w:rsid w:val="00B443AB"/>
    <w:rsid w:val="00B52063"/>
    <w:rsid w:val="00B53579"/>
    <w:rsid w:val="00B62B43"/>
    <w:rsid w:val="00B64EE7"/>
    <w:rsid w:val="00B65677"/>
    <w:rsid w:val="00B71E52"/>
    <w:rsid w:val="00B74751"/>
    <w:rsid w:val="00B74BE5"/>
    <w:rsid w:val="00B84873"/>
    <w:rsid w:val="00B91CEC"/>
    <w:rsid w:val="00BB154F"/>
    <w:rsid w:val="00BB56FC"/>
    <w:rsid w:val="00BB757B"/>
    <w:rsid w:val="00BC0A64"/>
    <w:rsid w:val="00BC1308"/>
    <w:rsid w:val="00BC2BAC"/>
    <w:rsid w:val="00BC67A6"/>
    <w:rsid w:val="00BC73BD"/>
    <w:rsid w:val="00BD27AF"/>
    <w:rsid w:val="00BD38D2"/>
    <w:rsid w:val="00BE0EF6"/>
    <w:rsid w:val="00BE5E3F"/>
    <w:rsid w:val="00BF0ED3"/>
    <w:rsid w:val="00BF3A90"/>
    <w:rsid w:val="00BF4BC8"/>
    <w:rsid w:val="00BF7B6E"/>
    <w:rsid w:val="00C03473"/>
    <w:rsid w:val="00C17B98"/>
    <w:rsid w:val="00C2019E"/>
    <w:rsid w:val="00C21F05"/>
    <w:rsid w:val="00C24AF6"/>
    <w:rsid w:val="00C2549B"/>
    <w:rsid w:val="00C30A41"/>
    <w:rsid w:val="00C344C1"/>
    <w:rsid w:val="00C34701"/>
    <w:rsid w:val="00C42D39"/>
    <w:rsid w:val="00C46CBF"/>
    <w:rsid w:val="00C47B5F"/>
    <w:rsid w:val="00C61AC4"/>
    <w:rsid w:val="00C63F17"/>
    <w:rsid w:val="00C65607"/>
    <w:rsid w:val="00C668D8"/>
    <w:rsid w:val="00C759EA"/>
    <w:rsid w:val="00C809A6"/>
    <w:rsid w:val="00C816F2"/>
    <w:rsid w:val="00C83E6E"/>
    <w:rsid w:val="00C875C3"/>
    <w:rsid w:val="00C9766D"/>
    <w:rsid w:val="00CA3C3F"/>
    <w:rsid w:val="00CA72C2"/>
    <w:rsid w:val="00CB6B31"/>
    <w:rsid w:val="00CC2DBA"/>
    <w:rsid w:val="00CC58EC"/>
    <w:rsid w:val="00CC7931"/>
    <w:rsid w:val="00CD27C8"/>
    <w:rsid w:val="00CD49A5"/>
    <w:rsid w:val="00CE4874"/>
    <w:rsid w:val="00CE4944"/>
    <w:rsid w:val="00CE4FDB"/>
    <w:rsid w:val="00CF1757"/>
    <w:rsid w:val="00CF2D9F"/>
    <w:rsid w:val="00CF43BD"/>
    <w:rsid w:val="00D006DB"/>
    <w:rsid w:val="00D043C2"/>
    <w:rsid w:val="00D07072"/>
    <w:rsid w:val="00D17D73"/>
    <w:rsid w:val="00D22CD7"/>
    <w:rsid w:val="00D32605"/>
    <w:rsid w:val="00D346A9"/>
    <w:rsid w:val="00D407AA"/>
    <w:rsid w:val="00D446C9"/>
    <w:rsid w:val="00D62ABA"/>
    <w:rsid w:val="00D7281F"/>
    <w:rsid w:val="00D77310"/>
    <w:rsid w:val="00D8299E"/>
    <w:rsid w:val="00D856D0"/>
    <w:rsid w:val="00D92F3D"/>
    <w:rsid w:val="00DA6780"/>
    <w:rsid w:val="00DB2C02"/>
    <w:rsid w:val="00DC6F87"/>
    <w:rsid w:val="00DE1B44"/>
    <w:rsid w:val="00DE2F54"/>
    <w:rsid w:val="00DE50B2"/>
    <w:rsid w:val="00DE514C"/>
    <w:rsid w:val="00DF2899"/>
    <w:rsid w:val="00DF3A89"/>
    <w:rsid w:val="00DF60F7"/>
    <w:rsid w:val="00DF75F4"/>
    <w:rsid w:val="00E002F4"/>
    <w:rsid w:val="00E020EF"/>
    <w:rsid w:val="00E17614"/>
    <w:rsid w:val="00E17BEA"/>
    <w:rsid w:val="00E20EE8"/>
    <w:rsid w:val="00E23069"/>
    <w:rsid w:val="00E26844"/>
    <w:rsid w:val="00E3379E"/>
    <w:rsid w:val="00E33B5C"/>
    <w:rsid w:val="00E357D9"/>
    <w:rsid w:val="00E35C3F"/>
    <w:rsid w:val="00E360D5"/>
    <w:rsid w:val="00E550AE"/>
    <w:rsid w:val="00E57A61"/>
    <w:rsid w:val="00E6260F"/>
    <w:rsid w:val="00E71147"/>
    <w:rsid w:val="00E71610"/>
    <w:rsid w:val="00E75F68"/>
    <w:rsid w:val="00E77086"/>
    <w:rsid w:val="00E81EDA"/>
    <w:rsid w:val="00E91567"/>
    <w:rsid w:val="00E92CBD"/>
    <w:rsid w:val="00EA1978"/>
    <w:rsid w:val="00EA333E"/>
    <w:rsid w:val="00EA3B10"/>
    <w:rsid w:val="00EB13EB"/>
    <w:rsid w:val="00EB1508"/>
    <w:rsid w:val="00EB54DC"/>
    <w:rsid w:val="00EB57B5"/>
    <w:rsid w:val="00EB72B6"/>
    <w:rsid w:val="00EC06DF"/>
    <w:rsid w:val="00EC090B"/>
    <w:rsid w:val="00EC0DA7"/>
    <w:rsid w:val="00EC35AC"/>
    <w:rsid w:val="00ED082E"/>
    <w:rsid w:val="00ED21A5"/>
    <w:rsid w:val="00EE2785"/>
    <w:rsid w:val="00EE711C"/>
    <w:rsid w:val="00EF4DBE"/>
    <w:rsid w:val="00EF5488"/>
    <w:rsid w:val="00EF6CCD"/>
    <w:rsid w:val="00F20ADF"/>
    <w:rsid w:val="00F35C23"/>
    <w:rsid w:val="00F35FCF"/>
    <w:rsid w:val="00F40B67"/>
    <w:rsid w:val="00F544B7"/>
    <w:rsid w:val="00F62CB9"/>
    <w:rsid w:val="00F64D2D"/>
    <w:rsid w:val="00F66789"/>
    <w:rsid w:val="00F71C50"/>
    <w:rsid w:val="00F73484"/>
    <w:rsid w:val="00F748E6"/>
    <w:rsid w:val="00F8526D"/>
    <w:rsid w:val="00F8629B"/>
    <w:rsid w:val="00F86838"/>
    <w:rsid w:val="00F90BBD"/>
    <w:rsid w:val="00F92CB6"/>
    <w:rsid w:val="00F93C59"/>
    <w:rsid w:val="00F940D4"/>
    <w:rsid w:val="00FA3D63"/>
    <w:rsid w:val="00FA7B80"/>
    <w:rsid w:val="00FD1EFC"/>
    <w:rsid w:val="00FD63A3"/>
    <w:rsid w:val="00FD74CE"/>
    <w:rsid w:val="00FE103F"/>
    <w:rsid w:val="00FE2B8B"/>
    <w:rsid w:val="00FF1B69"/>
    <w:rsid w:val="00FF5079"/>
    <w:rsid w:val="00FF70B6"/>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21CFB"/>
  <w15:docId w15:val="{CCE0EA64-347F-495E-92FB-03285C3A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vi-VN" w:eastAsia="en-US" w:bidi="ar-SA"/>
      </w:rPr>
    </w:rPrDefault>
    <w:pPrDefault>
      <w:pPr>
        <w:spacing w:before="120"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DB"/>
    <w:rPr>
      <w:noProof/>
    </w:rPr>
  </w:style>
  <w:style w:type="paragraph" w:styleId="Heading1">
    <w:name w:val="heading 1"/>
    <w:basedOn w:val="Normal"/>
    <w:next w:val="Normal"/>
    <w:link w:val="Heading1Char"/>
    <w:uiPriority w:val="9"/>
    <w:qFormat/>
    <w:rsid w:val="001040DB"/>
    <w:pPr>
      <w:keepNext/>
      <w:keepLines/>
      <w:outlineLvl w:val="0"/>
    </w:pPr>
    <w:rPr>
      <w:rFonts w:eastAsiaTheme="majorEastAsia" w:cstheme="majorBidi"/>
      <w:b/>
      <w:szCs w:val="32"/>
    </w:rPr>
  </w:style>
  <w:style w:type="paragraph" w:styleId="Heading2">
    <w:name w:val="heading 2"/>
    <w:basedOn w:val="Normal"/>
    <w:next w:val="Normal"/>
    <w:link w:val="Heading2Char"/>
    <w:uiPriority w:val="9"/>
    <w:qFormat/>
    <w:rsid w:val="001040DB"/>
    <w:pPr>
      <w:keepNext/>
      <w:ind w:left="720"/>
      <w:outlineLvl w:val="1"/>
    </w:pPr>
    <w:rPr>
      <w:b/>
      <w:bCs/>
      <w:iCs/>
      <w:lang w:eastAsia="vi-VN"/>
    </w:rPr>
  </w:style>
  <w:style w:type="paragraph" w:styleId="Heading3">
    <w:name w:val="heading 3"/>
    <w:basedOn w:val="Normal"/>
    <w:next w:val="Normal"/>
    <w:link w:val="Heading3Char"/>
    <w:uiPriority w:val="9"/>
    <w:unhideWhenUsed/>
    <w:qFormat/>
    <w:rsid w:val="001040DB"/>
    <w:pPr>
      <w:keepNext/>
      <w:keepLines/>
      <w:spacing w:before="40" w:after="0"/>
      <w:ind w:left="720"/>
      <w:outlineLvl w:val="2"/>
    </w:pPr>
    <w:rPr>
      <w:rFonts w:eastAsiaTheme="majorEastAsia" w:cstheme="majorBidi"/>
      <w:b/>
      <w:szCs w:val="24"/>
      <w:lang w:eastAsia="ja-JP"/>
    </w:rPr>
  </w:style>
  <w:style w:type="paragraph" w:styleId="Heading4">
    <w:name w:val="heading 4"/>
    <w:basedOn w:val="Normal"/>
    <w:next w:val="Normal"/>
    <w:link w:val="Heading4Char"/>
    <w:uiPriority w:val="9"/>
    <w:unhideWhenUsed/>
    <w:qFormat/>
    <w:rsid w:val="001040DB"/>
    <w:pPr>
      <w:keepNext/>
      <w:keepLines/>
      <w:spacing w:before="40" w:after="0"/>
      <w:ind w:left="720"/>
      <w:outlineLvl w:val="3"/>
    </w:pPr>
    <w:rPr>
      <w:rFonts w:eastAsiaTheme="majorEastAsia" w:cstheme="majorBidi"/>
      <w:b/>
      <w:i/>
      <w:iCs/>
      <w:lang w:eastAsia="ja-JP"/>
    </w:rPr>
  </w:style>
  <w:style w:type="paragraph" w:styleId="Heading5">
    <w:name w:val="heading 5"/>
    <w:basedOn w:val="Normal"/>
    <w:next w:val="Normal"/>
    <w:link w:val="Heading5Char"/>
    <w:uiPriority w:val="9"/>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040DB"/>
    <w:pPr>
      <w:spacing w:after="0" w:line="240" w:lineRule="auto"/>
      <w:jc w:val="center"/>
    </w:pPr>
    <w:rPr>
      <w:rFonts w:ascii=".VnArial" w:hAnsi=".VnArial"/>
      <w:sz w:val="44"/>
      <w:szCs w:val="20"/>
    </w:rPr>
  </w:style>
  <w:style w:type="character" w:customStyle="1" w:styleId="Heading1Char">
    <w:name w:val="Heading 1 Char"/>
    <w:basedOn w:val="DefaultParagraphFont"/>
    <w:link w:val="Heading1"/>
    <w:uiPriority w:val="9"/>
    <w:rsid w:val="001040D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040DB"/>
    <w:rPr>
      <w:rFonts w:ascii="Times New Roman" w:eastAsia="Times New Roman" w:hAnsi="Times New Roman" w:cs="Times New Roman"/>
      <w:b/>
      <w:bCs/>
      <w:iCs/>
      <w:sz w:val="28"/>
      <w:szCs w:val="28"/>
      <w:lang w:eastAsia="vi-VN"/>
    </w:rPr>
  </w:style>
  <w:style w:type="character" w:customStyle="1" w:styleId="Heading3Char">
    <w:name w:val="Heading 3 Char"/>
    <w:basedOn w:val="DefaultParagraphFont"/>
    <w:link w:val="Heading3"/>
    <w:uiPriority w:val="9"/>
    <w:rsid w:val="001040DB"/>
    <w:rPr>
      <w:rFonts w:ascii="Times New Roman" w:eastAsiaTheme="majorEastAsia" w:hAnsi="Times New Roman" w:cstheme="majorBidi"/>
      <w:b/>
      <w:sz w:val="28"/>
      <w:szCs w:val="24"/>
      <w:lang w:eastAsia="ja-JP"/>
    </w:rPr>
  </w:style>
  <w:style w:type="character" w:customStyle="1" w:styleId="Heading4Char">
    <w:name w:val="Heading 4 Char"/>
    <w:basedOn w:val="DefaultParagraphFont"/>
    <w:link w:val="Heading4"/>
    <w:uiPriority w:val="9"/>
    <w:rsid w:val="001040DB"/>
    <w:rPr>
      <w:rFonts w:ascii="Times New Roman" w:eastAsiaTheme="majorEastAsia" w:hAnsi="Times New Roman" w:cstheme="majorBidi"/>
      <w:b/>
      <w:i/>
      <w:iCs/>
      <w:sz w:val="28"/>
      <w:lang w:eastAsia="ja-JP"/>
    </w:rPr>
  </w:style>
  <w:style w:type="paragraph" w:styleId="ListParagraph">
    <w:name w:val="List Paragraph"/>
    <w:aliases w:val="bullet,VNA - List Paragraph,1.,Norm,abc,lp_,List Paragraph 1,Table Sequence,List Paragraph1,lp1,lp11,bullet 1,Bullet L1,List Paragraph11,Bullet List,FooterText,numbered,Paragraphe de liste,Colorful List - Accent 11,Paragraph,Nga 3,N,Ref"/>
    <w:basedOn w:val="Normal"/>
    <w:link w:val="ListParagraphChar"/>
    <w:uiPriority w:val="34"/>
    <w:qFormat/>
    <w:rsid w:val="001040DB"/>
    <w:pPr>
      <w:ind w:left="720"/>
      <w:contextualSpacing/>
    </w:pPr>
  </w:style>
  <w:style w:type="character" w:customStyle="1" w:styleId="ListParagraphChar">
    <w:name w:val="List Paragraph Char"/>
    <w:aliases w:val="bullet Char,VNA - List Paragraph Char,1. Char,Norm Char,abc Char,lp_ Char,List Paragraph 1 Char,Table Sequence Char,List Paragraph1 Char,lp1 Char,lp11 Char,bullet 1 Char,Bullet L1 Char,List Paragraph11 Char,Bullet List Char,N Char"/>
    <w:link w:val="ListParagraph"/>
    <w:uiPriority w:val="34"/>
    <w:qFormat/>
    <w:rsid w:val="001040DB"/>
    <w:rPr>
      <w:rFonts w:ascii="Times New Roman" w:hAnsi="Times New Roman"/>
      <w:sz w:val="28"/>
    </w:rPr>
  </w:style>
  <w:style w:type="character" w:customStyle="1" w:styleId="BalloonTextChar">
    <w:name w:val="Balloon Text Char"/>
    <w:basedOn w:val="DefaultParagraphFont"/>
    <w:link w:val="BalloonText"/>
    <w:uiPriority w:val="99"/>
    <w:semiHidden/>
    <w:rsid w:val="001040DB"/>
    <w:rPr>
      <w:rFonts w:ascii="Segoe UI" w:hAnsi="Segoe UI" w:cs="Segoe UI"/>
      <w:sz w:val="18"/>
      <w:szCs w:val="18"/>
    </w:rPr>
  </w:style>
  <w:style w:type="paragraph" w:styleId="BalloonText">
    <w:name w:val="Balloon Text"/>
    <w:basedOn w:val="Normal"/>
    <w:link w:val="BalloonTextChar"/>
    <w:uiPriority w:val="99"/>
    <w:semiHidden/>
    <w:unhideWhenUsed/>
    <w:rsid w:val="001040DB"/>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040DB"/>
    <w:rPr>
      <w:rFonts w:ascii="Segoe UI" w:hAnsi="Segoe UI" w:cs="Segoe UI"/>
      <w:sz w:val="18"/>
      <w:szCs w:val="18"/>
    </w:rPr>
  </w:style>
  <w:style w:type="character" w:customStyle="1" w:styleId="CommentTextChar">
    <w:name w:val="Comment Text Char"/>
    <w:basedOn w:val="DefaultParagraphFont"/>
    <w:link w:val="CommentText"/>
    <w:uiPriority w:val="99"/>
    <w:semiHidden/>
    <w:rsid w:val="001040DB"/>
    <w:rPr>
      <w:sz w:val="20"/>
      <w:szCs w:val="20"/>
    </w:rPr>
  </w:style>
  <w:style w:type="paragraph" w:styleId="CommentText">
    <w:name w:val="annotation text"/>
    <w:basedOn w:val="Normal"/>
    <w:link w:val="CommentTextChar"/>
    <w:uiPriority w:val="99"/>
    <w:semiHidden/>
    <w:unhideWhenUsed/>
    <w:rsid w:val="001040DB"/>
    <w:pPr>
      <w:spacing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1040DB"/>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1040DB"/>
    <w:rPr>
      <w:b/>
      <w:bCs/>
      <w:sz w:val="20"/>
      <w:szCs w:val="20"/>
    </w:rPr>
  </w:style>
  <w:style w:type="paragraph" w:styleId="CommentSubject">
    <w:name w:val="annotation subject"/>
    <w:basedOn w:val="CommentText"/>
    <w:next w:val="CommentText"/>
    <w:link w:val="CommentSubjectChar"/>
    <w:uiPriority w:val="99"/>
    <w:semiHidden/>
    <w:unhideWhenUsed/>
    <w:rsid w:val="001040DB"/>
    <w:rPr>
      <w:b/>
      <w:bCs/>
    </w:rPr>
  </w:style>
  <w:style w:type="character" w:customStyle="1" w:styleId="CommentSubjectChar1">
    <w:name w:val="Comment Subject Char1"/>
    <w:basedOn w:val="CommentTextChar1"/>
    <w:uiPriority w:val="99"/>
    <w:semiHidden/>
    <w:rsid w:val="001040DB"/>
    <w:rPr>
      <w:rFonts w:ascii="Times New Roman" w:hAnsi="Times New Roman"/>
      <w:b/>
      <w:bCs/>
      <w:sz w:val="20"/>
      <w:szCs w:val="20"/>
    </w:rPr>
  </w:style>
  <w:style w:type="paragraph" w:styleId="BodyText2">
    <w:name w:val="Body Text 2"/>
    <w:basedOn w:val="Normal"/>
    <w:link w:val="BodyText2Char"/>
    <w:unhideWhenUsed/>
    <w:rsid w:val="001040DB"/>
    <w:pPr>
      <w:spacing w:line="480" w:lineRule="auto"/>
    </w:pPr>
  </w:style>
  <w:style w:type="character" w:customStyle="1" w:styleId="BodyText2Char">
    <w:name w:val="Body Text 2 Char"/>
    <w:basedOn w:val="DefaultParagraphFont"/>
    <w:link w:val="BodyText2"/>
    <w:rsid w:val="001040DB"/>
    <w:rPr>
      <w:rFonts w:ascii="Times New Roman" w:eastAsia="Times New Roman" w:hAnsi="Times New Roman" w:cs="Times New Roman"/>
      <w:sz w:val="28"/>
      <w:szCs w:val="28"/>
    </w:rPr>
  </w:style>
  <w:style w:type="paragraph" w:styleId="BodyText3">
    <w:name w:val="Body Text 3"/>
    <w:basedOn w:val="Normal"/>
    <w:link w:val="BodyText3Char"/>
    <w:uiPriority w:val="99"/>
    <w:unhideWhenUsed/>
    <w:rsid w:val="001040DB"/>
    <w:rPr>
      <w:sz w:val="16"/>
      <w:szCs w:val="16"/>
    </w:rPr>
  </w:style>
  <w:style w:type="character" w:customStyle="1" w:styleId="BodyText3Char">
    <w:name w:val="Body Text 3 Char"/>
    <w:basedOn w:val="DefaultParagraphFont"/>
    <w:link w:val="BodyText3"/>
    <w:uiPriority w:val="99"/>
    <w:rsid w:val="001040DB"/>
    <w:rPr>
      <w:rFonts w:ascii="Times New Roman" w:hAnsi="Times New Roman"/>
      <w:sz w:val="16"/>
      <w:szCs w:val="16"/>
    </w:rPr>
  </w:style>
  <w:style w:type="paragraph" w:styleId="NormalWeb">
    <w:name w:val="Normal (Web)"/>
    <w:aliases w:val="Обычный (веб)1,Обычный (веб) Знак,Обычный (веб) Знак1,Обычный (веб) Знак Знак, Char Char Char,Char Char Char"/>
    <w:basedOn w:val="Normal"/>
    <w:link w:val="NormalWebChar"/>
    <w:unhideWhenUsed/>
    <w:qFormat/>
    <w:rsid w:val="001040DB"/>
    <w:pPr>
      <w:spacing w:before="100" w:beforeAutospacing="1" w:after="100" w:afterAutospacing="1" w:line="240" w:lineRule="auto"/>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w:link w:val="NormalWeb"/>
    <w:uiPriority w:val="99"/>
    <w:qFormat/>
    <w:locked/>
    <w:rsid w:val="001040DB"/>
    <w:rPr>
      <w:rFonts w:ascii="Times New Roman" w:eastAsia="Times New Roman" w:hAnsi="Times New Roman" w:cs="Times New Roman"/>
      <w:sz w:val="24"/>
      <w:szCs w:val="24"/>
    </w:rPr>
  </w:style>
  <w:style w:type="paragraph" w:styleId="BodyText">
    <w:name w:val="Body Text"/>
    <w:basedOn w:val="Normal"/>
    <w:link w:val="BodyTextChar"/>
    <w:unhideWhenUsed/>
    <w:qFormat/>
    <w:rsid w:val="001040DB"/>
  </w:style>
  <w:style w:type="character" w:customStyle="1" w:styleId="BodyTextChar">
    <w:name w:val="Body Text Char"/>
    <w:basedOn w:val="DefaultParagraphFont"/>
    <w:link w:val="BodyText"/>
    <w:rsid w:val="001040DB"/>
    <w:rPr>
      <w:rFonts w:ascii="Times New Roman" w:hAnsi="Times New Roman"/>
      <w:sz w:val="28"/>
    </w:rPr>
  </w:style>
  <w:style w:type="character" w:styleId="Hyperlink">
    <w:name w:val="Hyperlink"/>
    <w:basedOn w:val="DefaultParagraphFont"/>
    <w:uiPriority w:val="99"/>
    <w:unhideWhenUsed/>
    <w:rsid w:val="001040DB"/>
    <w:rPr>
      <w:color w:val="0000FF"/>
      <w:u w:val="single"/>
    </w:rPr>
  </w:style>
  <w:style w:type="paragraph" w:customStyle="1" w:styleId="the-article-summary">
    <w:name w:val="the-article-summary"/>
    <w:basedOn w:val="Normal"/>
    <w:rsid w:val="001040DB"/>
    <w:pPr>
      <w:spacing w:before="100" w:beforeAutospacing="1" w:after="100" w:afterAutospacing="1" w:line="240" w:lineRule="auto"/>
    </w:pPr>
    <w:rPr>
      <w:sz w:val="24"/>
      <w:szCs w:val="24"/>
    </w:rPr>
  </w:style>
  <w:style w:type="paragraph" w:styleId="FootnoteText">
    <w:name w:val="footnote text"/>
    <w:aliases w:val="Footnote Text Char Char Char Char Char,Footnote Text Char Char Char Char Char Char Ch Char,Footnote Text Char Char Char Char Char Char Ch Char Char Char,fn,Cha,Footnote Text Char Char Char Char Char Char Ch,single space,footnote tex,ft,З"/>
    <w:basedOn w:val="Normal"/>
    <w:link w:val="FootnoteTextChar"/>
    <w:unhideWhenUsed/>
    <w:qFormat/>
    <w:rsid w:val="001040DB"/>
    <w:pPr>
      <w:spacing w:after="0" w:line="240" w:lineRule="auto"/>
    </w:pPr>
    <w:rPr>
      <w:rFonts w:eastAsia="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ha Char,single space Char,footnote tex Char,ft Char"/>
    <w:basedOn w:val="DefaultParagraphFont"/>
    <w:link w:val="FootnoteText"/>
    <w:qFormat/>
    <w:rsid w:val="001040DB"/>
    <w:rPr>
      <w:rFonts w:ascii="Times New Roman" w:eastAsia="Calibri" w:hAnsi="Times New Roman" w:cs="Times New Roman"/>
      <w:sz w:val="20"/>
      <w:szCs w:val="20"/>
    </w:rPr>
  </w:style>
  <w:style w:type="character" w:styleId="FootnoteReference">
    <w:name w:val="footnote reference"/>
    <w:aliases w:val="Footnote Char Char,Footnote text Char Char,ftref Char Char,BearingPoint Char Char,16 Point Char Char,Superscript 6 Point Char Char,fr Char Char,Footnote Text1 Char Char,f Char Char,Ref Char Char Char,Footnote,Footnote text,ftref,f"/>
    <w:link w:val="FootnoteChar"/>
    <w:unhideWhenUsed/>
    <w:qFormat/>
    <w:rsid w:val="001040DB"/>
    <w:rPr>
      <w:vertAlign w:val="superscript"/>
    </w:rPr>
  </w:style>
  <w:style w:type="character" w:customStyle="1" w:styleId="details">
    <w:name w:val="details"/>
    <w:basedOn w:val="DefaultParagraphFont"/>
    <w:rsid w:val="001040DB"/>
  </w:style>
  <w:style w:type="character" w:styleId="Strong">
    <w:name w:val="Strong"/>
    <w:uiPriority w:val="22"/>
    <w:qFormat/>
    <w:rsid w:val="001040DB"/>
    <w:rPr>
      <w:b/>
      <w:bCs/>
    </w:rPr>
  </w:style>
  <w:style w:type="paragraph" w:customStyle="1" w:styleId="LO-normal">
    <w:name w:val="LO-normal"/>
    <w:basedOn w:val="Normal"/>
    <w:rsid w:val="001040DB"/>
    <w:pPr>
      <w:suppressAutoHyphens/>
      <w:spacing w:before="280" w:after="280" w:line="360" w:lineRule="atLeast"/>
      <w:ind w:firstLine="567"/>
    </w:pPr>
    <w:rPr>
      <w:rFonts w:eastAsia="SimSun"/>
      <w:color w:val="000000"/>
      <w:kern w:val="1"/>
      <w:szCs w:val="24"/>
      <w:lang w:eastAsia="zh-CN"/>
    </w:rPr>
  </w:style>
  <w:style w:type="paragraph" w:customStyle="1" w:styleId="Vanban">
    <w:name w:val="Van ban"/>
    <w:basedOn w:val="LO-normal"/>
    <w:link w:val="VanbanChar"/>
    <w:qFormat/>
    <w:rsid w:val="001040DB"/>
    <w:pPr>
      <w:spacing w:before="120" w:after="120" w:line="312" w:lineRule="auto"/>
      <w:ind w:firstLine="562"/>
    </w:pPr>
    <w:rPr>
      <w:bCs/>
      <w:spacing w:val="-4"/>
    </w:rPr>
  </w:style>
  <w:style w:type="character" w:customStyle="1" w:styleId="VanbanChar">
    <w:name w:val="Van ban Char"/>
    <w:link w:val="Vanban"/>
    <w:rsid w:val="001040DB"/>
    <w:rPr>
      <w:rFonts w:ascii="Times New Roman" w:eastAsia="SimSun" w:hAnsi="Times New Roman" w:cs="Times New Roman"/>
      <w:bCs/>
      <w:color w:val="000000"/>
      <w:spacing w:val="-4"/>
      <w:kern w:val="1"/>
      <w:sz w:val="28"/>
      <w:szCs w:val="24"/>
      <w:lang w:val="vi-VN" w:eastAsia="zh-CN"/>
    </w:rPr>
  </w:style>
  <w:style w:type="character" w:customStyle="1" w:styleId="TitleChar">
    <w:name w:val="Title Char"/>
    <w:basedOn w:val="DefaultParagraphFont"/>
    <w:link w:val="Title"/>
    <w:uiPriority w:val="10"/>
    <w:rsid w:val="001040DB"/>
    <w:rPr>
      <w:rFonts w:ascii=".VnArial" w:eastAsia="Times New Roman" w:hAnsi=".VnArial" w:cs="Times New Roman"/>
      <w:sz w:val="44"/>
      <w:szCs w:val="20"/>
    </w:rPr>
  </w:style>
  <w:style w:type="character" w:customStyle="1" w:styleId="fontstyle01">
    <w:name w:val="fontstyle01"/>
    <w:rsid w:val="001040DB"/>
    <w:rPr>
      <w:rFonts w:ascii="TimesNewRomanPSMT" w:hAnsi="TimesNewRomanPSMT" w:hint="default"/>
      <w:b w:val="0"/>
      <w:bCs w:val="0"/>
      <w:i w:val="0"/>
      <w:iCs w:val="0"/>
      <w:color w:val="00000A"/>
      <w:sz w:val="28"/>
      <w:szCs w:val="28"/>
    </w:rPr>
  </w:style>
  <w:style w:type="character" w:customStyle="1" w:styleId="read-less">
    <w:name w:val="read-less"/>
    <w:basedOn w:val="DefaultParagraphFont"/>
    <w:rsid w:val="001040DB"/>
  </w:style>
  <w:style w:type="character" w:customStyle="1" w:styleId="il">
    <w:name w:val="il"/>
    <w:basedOn w:val="DefaultParagraphFont"/>
    <w:rsid w:val="001040DB"/>
  </w:style>
  <w:style w:type="character" w:customStyle="1" w:styleId="pbody1">
    <w:name w:val="pbody1"/>
    <w:rsid w:val="001040DB"/>
    <w:rPr>
      <w:rFonts w:ascii="Tahoma" w:hAnsi="Tahoma" w:cs="Tahoma" w:hint="default"/>
      <w:b w:val="0"/>
      <w:bCs w:val="0"/>
      <w:i w:val="0"/>
      <w:iCs w:val="0"/>
      <w:color w:val="000000"/>
      <w:sz w:val="26"/>
      <w:szCs w:val="26"/>
    </w:rPr>
  </w:style>
  <w:style w:type="character" w:customStyle="1" w:styleId="st">
    <w:name w:val="st"/>
    <w:basedOn w:val="DefaultParagraphFont"/>
    <w:rsid w:val="001040DB"/>
  </w:style>
  <w:style w:type="character" w:customStyle="1" w:styleId="WW-DefaultParagraphFont">
    <w:name w:val="WW-Default Paragraph Font"/>
    <w:rsid w:val="001040DB"/>
  </w:style>
  <w:style w:type="paragraph" w:customStyle="1" w:styleId="normal-p">
    <w:name w:val="normal-p"/>
    <w:basedOn w:val="Normal"/>
    <w:rsid w:val="001040DB"/>
    <w:pPr>
      <w:spacing w:before="100" w:beforeAutospacing="1" w:after="100" w:afterAutospacing="1" w:line="240" w:lineRule="auto"/>
    </w:pPr>
    <w:rPr>
      <w:sz w:val="24"/>
      <w:szCs w:val="24"/>
    </w:rPr>
  </w:style>
  <w:style w:type="character" w:styleId="HTMLTypewriter">
    <w:name w:val="HTML Typewriter"/>
    <w:basedOn w:val="DefaultParagraphFont"/>
    <w:uiPriority w:val="99"/>
    <w:semiHidden/>
    <w:unhideWhenUsed/>
    <w:rsid w:val="001040DB"/>
    <w:rPr>
      <w:rFonts w:ascii="Courier New" w:eastAsia="Times New Roman" w:hAnsi="Courier New" w:cs="Courier New"/>
      <w:sz w:val="20"/>
      <w:szCs w:val="20"/>
    </w:rPr>
  </w:style>
  <w:style w:type="paragraph" w:styleId="Header">
    <w:name w:val="header"/>
    <w:basedOn w:val="Normal"/>
    <w:link w:val="HeaderChar"/>
    <w:uiPriority w:val="99"/>
    <w:unhideWhenUsed/>
    <w:rsid w:val="00104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0DB"/>
    <w:rPr>
      <w:rFonts w:ascii="Times New Roman" w:hAnsi="Times New Roman"/>
      <w:sz w:val="28"/>
    </w:rPr>
  </w:style>
  <w:style w:type="paragraph" w:styleId="Footer">
    <w:name w:val="footer"/>
    <w:basedOn w:val="Normal"/>
    <w:link w:val="FooterChar"/>
    <w:uiPriority w:val="99"/>
    <w:unhideWhenUsed/>
    <w:rsid w:val="00104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0DB"/>
    <w:rPr>
      <w:rFonts w:ascii="Times New Roman" w:hAnsi="Times New Roman"/>
      <w:sz w:val="28"/>
    </w:rPr>
  </w:style>
  <w:style w:type="character" w:customStyle="1" w:styleId="normalchar1">
    <w:name w:val="normal__char1"/>
    <w:rsid w:val="001040DB"/>
    <w:rPr>
      <w:rFonts w:ascii=".VnTime" w:hAnsi=".VnTime"/>
      <w:sz w:val="26"/>
      <w:u w:val="none"/>
      <w:effect w:val="none"/>
    </w:rPr>
  </w:style>
  <w:style w:type="paragraph" w:styleId="BodyTextIndent">
    <w:name w:val="Body Text Indent"/>
    <w:basedOn w:val="Normal"/>
    <w:link w:val="BodyTextIndentChar"/>
    <w:uiPriority w:val="99"/>
    <w:unhideWhenUsed/>
    <w:rsid w:val="001040DB"/>
    <w:pPr>
      <w:ind w:left="360"/>
    </w:pPr>
  </w:style>
  <w:style w:type="character" w:customStyle="1" w:styleId="BodyTextIndentChar">
    <w:name w:val="Body Text Indent Char"/>
    <w:basedOn w:val="DefaultParagraphFont"/>
    <w:link w:val="BodyTextIndent"/>
    <w:uiPriority w:val="99"/>
    <w:rsid w:val="001040DB"/>
    <w:rPr>
      <w:rFonts w:ascii="Times New Roman" w:hAnsi="Times New Roman"/>
      <w:sz w:val="28"/>
    </w:rPr>
  </w:style>
  <w:style w:type="character" w:customStyle="1" w:styleId="HeaderChar1">
    <w:name w:val="Header Char1"/>
    <w:uiPriority w:val="99"/>
    <w:locked/>
    <w:rsid w:val="001040DB"/>
    <w:rPr>
      <w:rFonts w:ascii=".VnTime" w:eastAsia="Times New Roman" w:hAnsi=".VnTime" w:cs="Times New Roman"/>
      <w:sz w:val="28"/>
      <w:szCs w:val="20"/>
      <w:lang w:val="en-GB"/>
    </w:rPr>
  </w:style>
  <w:style w:type="character" w:styleId="Emphasis">
    <w:name w:val="Emphasis"/>
    <w:basedOn w:val="DefaultParagraphFont"/>
    <w:uiPriority w:val="20"/>
    <w:qFormat/>
    <w:rsid w:val="001040DB"/>
    <w:rPr>
      <w:i/>
      <w:iCs/>
    </w:rPr>
  </w:style>
  <w:style w:type="character" w:styleId="CommentReference">
    <w:name w:val="annotation reference"/>
    <w:basedOn w:val="DefaultParagraphFont"/>
    <w:uiPriority w:val="99"/>
    <w:semiHidden/>
    <w:unhideWhenUsed/>
    <w:rsid w:val="001040DB"/>
    <w:rPr>
      <w:sz w:val="16"/>
      <w:szCs w:val="16"/>
    </w:rPr>
  </w:style>
  <w:style w:type="paragraph" w:styleId="Revision">
    <w:name w:val="Revision"/>
    <w:hidden/>
    <w:uiPriority w:val="99"/>
    <w:semiHidden/>
    <w:rsid w:val="001040DB"/>
    <w:pPr>
      <w:spacing w:after="0" w:line="240" w:lineRule="auto"/>
    </w:pPr>
  </w:style>
  <w:style w:type="paragraph" w:customStyle="1" w:styleId="text-change-size">
    <w:name w:val="text-change-size"/>
    <w:basedOn w:val="Normal"/>
    <w:rsid w:val="001040DB"/>
    <w:pPr>
      <w:spacing w:before="100" w:beforeAutospacing="1" w:after="100" w:afterAutospacing="1" w:line="240" w:lineRule="auto"/>
    </w:pPr>
    <w:rPr>
      <w:sz w:val="24"/>
      <w:szCs w:val="24"/>
    </w:rPr>
  </w:style>
  <w:style w:type="paragraph" w:styleId="BodyTextIndent3">
    <w:name w:val="Body Text Indent 3"/>
    <w:basedOn w:val="Normal"/>
    <w:link w:val="BodyTextIndent3Char"/>
    <w:uiPriority w:val="99"/>
    <w:semiHidden/>
    <w:unhideWhenUsed/>
    <w:rsid w:val="001040DB"/>
    <w:pPr>
      <w:ind w:left="360"/>
    </w:pPr>
    <w:rPr>
      <w:sz w:val="16"/>
      <w:szCs w:val="16"/>
    </w:rPr>
  </w:style>
  <w:style w:type="character" w:customStyle="1" w:styleId="BodyTextIndent3Char">
    <w:name w:val="Body Text Indent 3 Char"/>
    <w:basedOn w:val="DefaultParagraphFont"/>
    <w:link w:val="BodyTextIndent3"/>
    <w:uiPriority w:val="99"/>
    <w:semiHidden/>
    <w:rsid w:val="001040DB"/>
    <w:rPr>
      <w:rFonts w:ascii="Times New Roman" w:hAnsi="Times New Roman"/>
      <w:sz w:val="16"/>
      <w:szCs w:val="16"/>
    </w:rPr>
  </w:style>
  <w:style w:type="character" w:customStyle="1" w:styleId="apple-style-span">
    <w:name w:val="apple-style-span"/>
    <w:rsid w:val="001040DB"/>
  </w:style>
  <w:style w:type="character" w:customStyle="1" w:styleId="calendar-content">
    <w:name w:val="calendar-content"/>
    <w:basedOn w:val="DefaultParagraphFont"/>
    <w:rsid w:val="001040DB"/>
  </w:style>
  <w:style w:type="character" w:customStyle="1" w:styleId="cpChagiiquyt1">
    <w:name w:val="Đề cập Chưa giải quyết1"/>
    <w:basedOn w:val="DefaultParagraphFont"/>
    <w:uiPriority w:val="99"/>
    <w:semiHidden/>
    <w:unhideWhenUsed/>
    <w:rsid w:val="001040DB"/>
    <w:rPr>
      <w:color w:val="605E5C"/>
      <w:shd w:val="clear" w:color="auto" w:fill="E1DFDD"/>
    </w:rPr>
  </w:style>
  <w:style w:type="paragraph" w:styleId="Subtitle">
    <w:name w:val="Subtitle"/>
    <w:basedOn w:val="Normal"/>
    <w:next w:val="Normal"/>
    <w:link w:val="SubtitleChar"/>
    <w:pPr>
      <w:spacing w:before="0" w:after="60" w:line="240" w:lineRule="auto"/>
      <w:jc w:val="center"/>
    </w:pPr>
    <w:rPr>
      <w:rFonts w:ascii="Cambria" w:eastAsia="Cambria" w:hAnsi="Cambria" w:cs="Cambria"/>
      <w:sz w:val="24"/>
      <w:szCs w:val="24"/>
    </w:rPr>
  </w:style>
  <w:style w:type="character" w:customStyle="1" w:styleId="SubtitleChar">
    <w:name w:val="Subtitle Char"/>
    <w:basedOn w:val="DefaultParagraphFont"/>
    <w:link w:val="Subtitle"/>
    <w:rsid w:val="001040DB"/>
    <w:rPr>
      <w:rFonts w:ascii="Cambria" w:eastAsia="Times New Roman" w:hAnsi="Cambria" w:cs="Times New Roman"/>
      <w:sz w:val="24"/>
      <w:szCs w:val="24"/>
    </w:rPr>
  </w:style>
  <w:style w:type="table" w:styleId="TableGrid">
    <w:name w:val="Table Grid"/>
    <w:basedOn w:val="TableNormal"/>
    <w:uiPriority w:val="39"/>
    <w:rsid w:val="0023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Normal"/>
    <w:rsid w:val="00EE1AA1"/>
    <w:pPr>
      <w:spacing w:before="0" w:after="160" w:line="240" w:lineRule="exact"/>
      <w:jc w:val="left"/>
    </w:pPr>
    <w:rPr>
      <w:rFonts w:ascii="Verdana" w:hAnsi="Verdana"/>
      <w:sz w:val="20"/>
      <w:szCs w:val="20"/>
    </w:rPr>
  </w:style>
  <w:style w:type="paragraph" w:customStyle="1" w:styleId="Char1CharCharChar0">
    <w:name w:val="Char1 Char Char Char"/>
    <w:basedOn w:val="Normal"/>
    <w:rsid w:val="00C83A7E"/>
    <w:pPr>
      <w:spacing w:before="0" w:after="160" w:line="240" w:lineRule="exact"/>
      <w:jc w:val="left"/>
    </w:pPr>
    <w:rPr>
      <w:rFonts w:ascii="Verdana" w:hAnsi="Verdana"/>
      <w:sz w:val="20"/>
      <w:szCs w:val="20"/>
    </w:rPr>
  </w:style>
  <w:style w:type="paragraph" w:styleId="BodyTextIndent2">
    <w:name w:val="Body Text Indent 2"/>
    <w:basedOn w:val="Normal"/>
    <w:link w:val="BodyTextIndent2Char"/>
    <w:rsid w:val="0062081B"/>
    <w:pPr>
      <w:spacing w:before="0" w:line="480" w:lineRule="auto"/>
      <w:ind w:left="360"/>
      <w:jc w:val="left"/>
    </w:pPr>
    <w:rPr>
      <w:rFonts w:ascii=".VnTime" w:hAnsi=".VnTime"/>
    </w:rPr>
  </w:style>
  <w:style w:type="character" w:customStyle="1" w:styleId="BodyTextIndent2Char">
    <w:name w:val="Body Text Indent 2 Char"/>
    <w:basedOn w:val="DefaultParagraphFont"/>
    <w:link w:val="BodyTextIndent2"/>
    <w:rsid w:val="0062081B"/>
    <w:rPr>
      <w:rFonts w:ascii=".VnTime" w:eastAsia="Times New Roman" w:hAnsi=".VnTime" w:cs="Times New Roman"/>
      <w:noProof/>
      <w:sz w:val="28"/>
      <w:szCs w:val="28"/>
    </w:rPr>
  </w:style>
  <w:style w:type="paragraph" w:customStyle="1" w:styleId="xmsonormal">
    <w:name w:val="x_msonormal"/>
    <w:basedOn w:val="Normal"/>
    <w:rsid w:val="00E81E70"/>
    <w:pPr>
      <w:spacing w:before="100" w:beforeAutospacing="1" w:after="100" w:afterAutospacing="1" w:line="240" w:lineRule="auto"/>
      <w:jc w:val="left"/>
    </w:pPr>
    <w:rPr>
      <w:sz w:val="24"/>
      <w:szCs w:val="24"/>
    </w:rPr>
  </w:style>
  <w:style w:type="paragraph" w:customStyle="1" w:styleId="Body">
    <w:name w:val="Body"/>
    <w:basedOn w:val="Normal"/>
    <w:link w:val="BodyChar"/>
    <w:qFormat/>
    <w:rsid w:val="0002767D"/>
    <w:pPr>
      <w:spacing w:before="0" w:after="0" w:line="276" w:lineRule="auto"/>
      <w:ind w:firstLine="573"/>
    </w:pPr>
    <w:rPr>
      <w:rFonts w:eastAsia="Calibri"/>
    </w:rPr>
  </w:style>
  <w:style w:type="character" w:customStyle="1" w:styleId="BodyChar">
    <w:name w:val="Body Char"/>
    <w:link w:val="Body"/>
    <w:rsid w:val="0002767D"/>
    <w:rPr>
      <w:rFonts w:ascii="Times New Roman" w:eastAsia="Calibri" w:hAnsi="Times New Roman" w:cs="Times New Roman"/>
      <w:noProof/>
      <w:sz w:val="28"/>
      <w:szCs w:val="28"/>
      <w:lang w:val="vi-VN"/>
    </w:rPr>
  </w:style>
  <w:style w:type="paragraph" w:styleId="z-BottomofForm">
    <w:name w:val="HTML Bottom of Form"/>
    <w:basedOn w:val="Normal"/>
    <w:next w:val="Normal"/>
    <w:link w:val="z-BottomofFormChar"/>
    <w:rsid w:val="0002767D"/>
    <w:pPr>
      <w:pBdr>
        <w:top w:val="single" w:sz="6" w:space="1" w:color="auto"/>
      </w:pBdr>
      <w:ind w:right="23" w:firstLine="720"/>
      <w:jc w:val="center"/>
    </w:pPr>
    <w:rPr>
      <w:rFonts w:ascii="Arial" w:eastAsia="SimSun"/>
      <w:vanish/>
      <w:sz w:val="16"/>
    </w:rPr>
  </w:style>
  <w:style w:type="character" w:customStyle="1" w:styleId="z-BottomofFormChar">
    <w:name w:val="z-Bottom of Form Char"/>
    <w:basedOn w:val="DefaultParagraphFont"/>
    <w:link w:val="z-BottomofForm"/>
    <w:rsid w:val="0002767D"/>
    <w:rPr>
      <w:rFonts w:ascii="Arial" w:eastAsia="SimSun" w:hAnsi="Times New Roman" w:cs="Times New Roman"/>
      <w:vanish/>
      <w:sz w:val="16"/>
    </w:rPr>
  </w:style>
  <w:style w:type="character" w:customStyle="1" w:styleId="download">
    <w:name w:val="download"/>
    <w:basedOn w:val="DefaultParagraphFont"/>
    <w:rsid w:val="0002767D"/>
  </w:style>
  <w:style w:type="paragraph" w:customStyle="1" w:styleId="Default">
    <w:name w:val="Default"/>
    <w:uiPriority w:val="99"/>
    <w:qFormat/>
    <w:rsid w:val="0008028B"/>
    <w:pPr>
      <w:autoSpaceDE w:val="0"/>
      <w:autoSpaceDN w:val="0"/>
      <w:adjustRightInd w:val="0"/>
      <w:spacing w:after="0" w:line="240" w:lineRule="auto"/>
    </w:pPr>
    <w:rPr>
      <w:color w:val="000000"/>
      <w:sz w:val="24"/>
      <w:szCs w:val="24"/>
    </w:rPr>
  </w:style>
  <w:style w:type="paragraph" w:customStyle="1" w:styleId="FootnoteChar">
    <w:name w:val="Footnote Char"/>
    <w:aliases w:val="Footnote text Char,ftref Char,BearingPoint Char,16 Point Char,Superscript 6 Point Char,fr Char,Footnote Text1 Char,Footnote Text Char Char Char Char Char Char Ch Char Char Char Char Char Char C Char,f Char,Ref Char"/>
    <w:basedOn w:val="Normal"/>
    <w:link w:val="FootnoteReference"/>
    <w:uiPriority w:val="99"/>
    <w:qFormat/>
    <w:rsid w:val="0008028B"/>
    <w:pPr>
      <w:spacing w:before="100" w:after="0" w:line="240" w:lineRule="exact"/>
      <w:jc w:val="left"/>
    </w:pPr>
    <w:rPr>
      <w:rFonts w:asciiTheme="minorHAnsi" w:hAnsiTheme="minorHAnsi"/>
      <w:noProof w:val="0"/>
      <w:sz w:val="22"/>
      <w:vertAlign w:val="superscript"/>
      <w:lang w:val="en-US"/>
    </w:rPr>
  </w:style>
  <w:style w:type="character" w:customStyle="1" w:styleId="cladaxem">
    <w:name w:val="cladaxem"/>
    <w:basedOn w:val="DefaultParagraphFont"/>
    <w:rsid w:val="0008028B"/>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character" w:customStyle="1" w:styleId="Other">
    <w:name w:val="Other_"/>
    <w:basedOn w:val="DefaultParagraphFont"/>
    <w:link w:val="Other0"/>
    <w:rsid w:val="00511A26"/>
    <w:rPr>
      <w:shd w:val="clear" w:color="auto" w:fill="FFFFFF"/>
    </w:rPr>
  </w:style>
  <w:style w:type="paragraph" w:customStyle="1" w:styleId="Other0">
    <w:name w:val="Other"/>
    <w:basedOn w:val="Normal"/>
    <w:link w:val="Other"/>
    <w:rsid w:val="00511A26"/>
    <w:pPr>
      <w:widowControl w:val="0"/>
      <w:shd w:val="clear" w:color="auto" w:fill="FFFFFF"/>
      <w:spacing w:before="0" w:after="60" w:line="276" w:lineRule="auto"/>
      <w:jc w:val="left"/>
    </w:pPr>
    <w:rPr>
      <w:noProof w:val="0"/>
    </w:rPr>
  </w:style>
  <w:style w:type="table" w:customStyle="1" w:styleId="TableGrid2">
    <w:name w:val="Table Grid2"/>
    <w:basedOn w:val="TableNormal"/>
    <w:next w:val="TableGrid"/>
    <w:rsid w:val="00511A26"/>
    <w:pPr>
      <w:spacing w:before="0" w:after="0" w:line="240" w:lineRule="auto"/>
      <w:jc w:val="left"/>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11A26"/>
    <w:pPr>
      <w:spacing w:before="0" w:after="0" w:line="240" w:lineRule="auto"/>
      <w:jc w:val="left"/>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21A6F"/>
  </w:style>
  <w:style w:type="character" w:customStyle="1" w:styleId="Heading5Char">
    <w:name w:val="Heading 5 Char"/>
    <w:basedOn w:val="DefaultParagraphFont"/>
    <w:link w:val="Heading5"/>
    <w:uiPriority w:val="9"/>
    <w:rsid w:val="00521A6F"/>
    <w:rPr>
      <w:b/>
      <w:noProof/>
      <w:sz w:val="22"/>
      <w:szCs w:val="22"/>
    </w:rPr>
  </w:style>
  <w:style w:type="character" w:customStyle="1" w:styleId="Heading6Char">
    <w:name w:val="Heading 6 Char"/>
    <w:basedOn w:val="DefaultParagraphFont"/>
    <w:link w:val="Heading6"/>
    <w:uiPriority w:val="9"/>
    <w:rsid w:val="00521A6F"/>
    <w:rPr>
      <w:b/>
      <w:noProof/>
      <w:sz w:val="20"/>
      <w:szCs w:val="20"/>
    </w:rPr>
  </w:style>
  <w:style w:type="character" w:customStyle="1" w:styleId="normaltextrun">
    <w:name w:val="normaltextrun"/>
    <w:basedOn w:val="DefaultParagraphFont"/>
    <w:rsid w:val="00521A6F"/>
  </w:style>
  <w:style w:type="character" w:customStyle="1" w:styleId="superscript">
    <w:name w:val="superscript"/>
    <w:basedOn w:val="DefaultParagraphFont"/>
    <w:rsid w:val="00521A6F"/>
  </w:style>
  <w:style w:type="paragraph" w:customStyle="1" w:styleId="Nidungbng">
    <w:name w:val="Nội dung bảng"/>
    <w:basedOn w:val="Normal"/>
    <w:rsid w:val="00521A6F"/>
    <w:pPr>
      <w:widowControl w:val="0"/>
      <w:suppressLineNumbers/>
      <w:suppressAutoHyphens/>
      <w:spacing w:before="0" w:after="0" w:line="240" w:lineRule="auto"/>
      <w:jc w:val="left"/>
    </w:pPr>
    <w:rPr>
      <w:rFonts w:ascii="DejaVu Serif" w:eastAsia="DejaVu Sans" w:hAnsi="DejaVu Serif" w:cs="FreeSans"/>
      <w:noProof w:val="0"/>
      <w:kern w:val="2"/>
      <w:sz w:val="24"/>
      <w:szCs w:val="24"/>
      <w:lang w:eastAsia="zh-CN" w:bidi="hi-IN"/>
    </w:rPr>
  </w:style>
  <w:style w:type="table" w:customStyle="1" w:styleId="TableGrid1">
    <w:name w:val="Table Grid1"/>
    <w:basedOn w:val="TableNormal"/>
    <w:next w:val="TableGrid"/>
    <w:uiPriority w:val="39"/>
    <w:rsid w:val="00521A6F"/>
    <w:pPr>
      <w:spacing w:after="0" w:line="240" w:lineRule="auto"/>
      <w:ind w:right="23" w:firstLine="720"/>
    </w:pPr>
    <w:rPr>
      <w:rFonts w:ascii="Calibri" w:eastAsia="Calibri" w:hAnsi="Calibri"/>
      <w:sz w:val="22"/>
      <w:szCs w:val="22"/>
      <w:lang w:val="en-US"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basedOn w:val="DefaultParagraphFont"/>
    <w:rsid w:val="00521A6F"/>
  </w:style>
  <w:style w:type="paragraph" w:customStyle="1" w:styleId="Normal3">
    <w:name w:val="Normal3"/>
    <w:basedOn w:val="Normal"/>
    <w:rsid w:val="00521A6F"/>
    <w:pPr>
      <w:spacing w:before="100" w:beforeAutospacing="1" w:after="100" w:afterAutospacing="1" w:line="240" w:lineRule="auto"/>
      <w:jc w:val="left"/>
    </w:pPr>
    <w:rPr>
      <w:noProof w:val="0"/>
      <w:sz w:val="24"/>
      <w:szCs w:val="24"/>
      <w:lang w:val="en-US" w:eastAsia="vi-VN"/>
    </w:rPr>
  </w:style>
  <w:style w:type="table" w:customStyle="1" w:styleId="TableGrid11">
    <w:name w:val="Table Grid11"/>
    <w:basedOn w:val="TableNormal"/>
    <w:next w:val="TableGrid"/>
    <w:uiPriority w:val="39"/>
    <w:rsid w:val="00521A6F"/>
    <w:pPr>
      <w:spacing w:after="0" w:line="240" w:lineRule="auto"/>
      <w:ind w:right="23" w:firstLine="720"/>
    </w:pPr>
    <w:rPr>
      <w:rFonts w:ascii="Arial" w:hAnsi="Arial"/>
      <w:sz w:val="22"/>
      <w:szCs w:val="22"/>
      <w:lang w:val="en-US"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basedOn w:val="DefaultParagraphFont"/>
    <w:uiPriority w:val="99"/>
    <w:semiHidden/>
    <w:rsid w:val="00521A6F"/>
  </w:style>
  <w:style w:type="paragraph" w:customStyle="1" w:styleId="Char">
    <w:name w:val="Char"/>
    <w:basedOn w:val="Normal"/>
    <w:semiHidden/>
    <w:rsid w:val="00521A6F"/>
    <w:pPr>
      <w:keepNext/>
      <w:tabs>
        <w:tab w:val="num" w:pos="425"/>
      </w:tabs>
      <w:autoSpaceDE w:val="0"/>
      <w:autoSpaceDN w:val="0"/>
      <w:adjustRightInd w:val="0"/>
      <w:spacing w:before="80" w:after="80" w:line="240" w:lineRule="auto"/>
      <w:ind w:hanging="425"/>
    </w:pPr>
    <w:rPr>
      <w:rFonts w:ascii=".VnArial" w:hAnsi=".VnArial" w:cs=".VnArial"/>
      <w:noProof w:val="0"/>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21" Type="http://schemas.openxmlformats.org/officeDocument/2006/relationships/chart" Target="charts/chart11.xml"/><Relationship Id="rId42" Type="http://schemas.openxmlformats.org/officeDocument/2006/relationships/chart" Target="charts/chart25.xml"/><Relationship Id="rId47" Type="http://schemas.openxmlformats.org/officeDocument/2006/relationships/header" Target="header1.xml"/><Relationship Id="rId63" Type="http://schemas.openxmlformats.org/officeDocument/2006/relationships/hyperlink" Target="https://www.congluan.vn/vov-phat-dong-ke-hoach-tuyen-truyen-ngay-chuyen-doi-so-quoc-gia-2022-post214197.html" TargetMode="External"/><Relationship Id="rId68" Type="http://schemas.openxmlformats.org/officeDocument/2006/relationships/hyperlink" Target="https://thuongtruong.com.vn/news/bo-tttt-phat-dong-trien-khai-chien-dich-lam-sach-ma-doc-tren-khong-gian-mang-nam-2022-89656.html" TargetMode="External"/><Relationship Id="rId84" Type="http://schemas.openxmlformats.org/officeDocument/2006/relationships/theme" Target="theme/theme1.xml"/><Relationship Id="rId16" Type="http://schemas.openxmlformats.org/officeDocument/2006/relationships/hyperlink" Target="https://nhiemvu.mic.gov.vn" TargetMode="External"/><Relationship Id="rId11" Type="http://schemas.openxmlformats.org/officeDocument/2006/relationships/hyperlink" Target="https://tmdt.mic.gov.vn/bao-cao-thong-ke" TargetMode="External"/><Relationship Id="rId32" Type="http://schemas.openxmlformats.org/officeDocument/2006/relationships/hyperlink" Target="https://nhiemvu.mic.gov.vn" TargetMode="External"/><Relationship Id="rId37" Type="http://schemas.openxmlformats.org/officeDocument/2006/relationships/hyperlink" Target="https://nhiemvu.mic.gov.vn" TargetMode="External"/><Relationship Id="rId53" Type="http://schemas.openxmlformats.org/officeDocument/2006/relationships/hyperlink" Target="https://ictnews.vietnamnet.vn/vien-thong/nha-mang-nhan-tin-giuc-khach-hang-phan-hoi-de-chan-cuoc-goi-rac-419674.html" TargetMode="External"/><Relationship Id="rId58" Type="http://schemas.openxmlformats.org/officeDocument/2006/relationships/hyperlink" Target="https://vnexpress.net/phat-khung-vi-cuoc-goi-rac-4505899.html" TargetMode="External"/><Relationship Id="rId74" Type="http://schemas.openxmlformats.org/officeDocument/2006/relationships/hyperlink" Target="https://www.vietnamplus.vn/khai-mac-su-kien-ai4vn-ai-phuc-hoi-kinh-te-dinh-hinh-tuong-lai/819809.vnp" TargetMode="External"/><Relationship Id="rId79" Type="http://schemas.openxmlformats.org/officeDocument/2006/relationships/hyperlink" Target="https://vtv.vn/xa-hoi/canh-bao-lua-dao-mua-ban-tich-xanh-facebook-20220921103025556.htm" TargetMode="External"/><Relationship Id="rId5" Type="http://schemas.openxmlformats.org/officeDocument/2006/relationships/settings" Target="settings.xml"/><Relationship Id="rId61" Type="http://schemas.openxmlformats.org/officeDocument/2006/relationships/hyperlink" Target="https://vietnamnet.vn/bao-vietnamnet-se-mo-chuyen-muc-dong-gop-y-tuong-chuyen-doi-so-2059903.html" TargetMode="External"/><Relationship Id="rId82" Type="http://schemas.openxmlformats.org/officeDocument/2006/relationships/hyperlink" Target="https://quochoitv.vn/thuc-day-phat-trien-nen-tang-phat-thanh-so-nen-tang-truyen-hinh-so-quoc-gia" TargetMode="External"/><Relationship Id="rId19" Type="http://schemas.openxmlformats.org/officeDocument/2006/relationships/chart" Target="charts/chart9.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s://nhiemvu.mic.gov.vn" TargetMode="External"/><Relationship Id="rId35" Type="http://schemas.openxmlformats.org/officeDocument/2006/relationships/chart" Target="charts/chart21.xml"/><Relationship Id="rId43" Type="http://schemas.openxmlformats.org/officeDocument/2006/relationships/chart" Target="charts/chart26.xml"/><Relationship Id="rId48" Type="http://schemas.openxmlformats.org/officeDocument/2006/relationships/hyperlink" Target="http://www.hanoitv.vn/" TargetMode="External"/><Relationship Id="rId56" Type="http://schemas.openxmlformats.org/officeDocument/2006/relationships/hyperlink" Target="https://vnreview.vn/thread/dai-dich-cuoc-goi-rac-nha-mang-noi-nhieu-lam-chieu-le.70368744544895" TargetMode="External"/><Relationship Id="rId64" Type="http://schemas.openxmlformats.org/officeDocument/2006/relationships/hyperlink" Target="https://ictnews.vietnamnet.vn/cuoc-song-so/nhung-tinh-thanh-pho-dau-tien-len-ke-hoach-cho-ngay-chuyen-doi-so-quoc-gia-419956.html" TargetMode="External"/><Relationship Id="rId69" Type="http://schemas.openxmlformats.org/officeDocument/2006/relationships/hyperlink" Target="https://thanhnien.vn/no-ro-cuoc-goi-lua-dao-khoa-thue-bao-dien-thoai-post1502189.html" TargetMode="External"/><Relationship Id="rId77" Type="http://schemas.openxmlformats.org/officeDocument/2006/relationships/hyperlink" Target="https://vtc.vn/viet-nam-phan-dau-tro-thanh-diem-sang-ung-dung-ai-trong-khu-vuc-va-tren-the-gioi-ar702634.html" TargetMode="External"/><Relationship Id="rId8" Type="http://schemas.openxmlformats.org/officeDocument/2006/relationships/endnotes" Target="endnotes.xml"/><Relationship Id="rId51" Type="http://schemas.openxmlformats.org/officeDocument/2006/relationships/hyperlink" Target="https://ictnews.vietnamnet.vn/cuoc-song-so/san-tmdt-ke-khai-cung-cap-thong-tin-nguoi-ban-dinh-ky-cho-co-quan-thue-419896.html" TargetMode="External"/><Relationship Id="rId72" Type="http://schemas.openxmlformats.org/officeDocument/2006/relationships/hyperlink" Target="https://zingnews.vn/phan-lon-airpods-se-duoc-san-xuat-tai-viet-nam-post1357869.html" TargetMode="External"/><Relationship Id="rId80" Type="http://schemas.openxmlformats.org/officeDocument/2006/relationships/hyperlink" Target="https://vov.vn/xa-hoi/phat-trien-nen-tang-phat-thanh-so-truyen-hinh-so-quoc-gia-mot-cach-ben-vung-post957766.vov" TargetMode="External"/><Relationship Id="rId3" Type="http://schemas.openxmlformats.org/officeDocument/2006/relationships/numbering" Target="numbering.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s://nhiemvu.mic.gov.vn" TargetMode="External"/><Relationship Id="rId38" Type="http://schemas.openxmlformats.org/officeDocument/2006/relationships/hyperlink" Target="https://nhiemvu.mic.gov.vn" TargetMode="External"/><Relationship Id="rId46" Type="http://schemas.openxmlformats.org/officeDocument/2006/relationships/hyperlink" Target="https://nhiemvu.mic.gov.vn" TargetMode="External"/><Relationship Id="rId59" Type="http://schemas.openxmlformats.org/officeDocument/2006/relationships/hyperlink" Target="https://baotintuc.vn/thoi-su/to-chuc-nhieu-hoat-dong-nhan-ngay-chuyen-doi-so-quoc-gia-1010-20220921122805476.htm" TargetMode="External"/><Relationship Id="rId67" Type="http://schemas.openxmlformats.org/officeDocument/2006/relationships/hyperlink" Target="https://vneconomy.vn/chien-dich-lam-sach-ma-doc-tren-khong-gian-mang-quet-ma-doc-mien-phi.htm" TargetMode="External"/><Relationship Id="rId20" Type="http://schemas.openxmlformats.org/officeDocument/2006/relationships/chart" Target="charts/chart10.xml"/><Relationship Id="rId41" Type="http://schemas.openxmlformats.org/officeDocument/2006/relationships/chart" Target="charts/chart24.xml"/><Relationship Id="rId54" Type="http://schemas.openxmlformats.org/officeDocument/2006/relationships/hyperlink" Target="https://zingnews.vn/bat-luc-voi-cuoc-goi-rac-post1355795.html" TargetMode="External"/><Relationship Id="rId62" Type="http://schemas.openxmlformats.org/officeDocument/2006/relationships/hyperlink" Target="https://kinhtedothi.vn/nhung-doanh-nghiep-tien-phong-trong-chuyen-doi-so-quoc-gia.html" TargetMode="External"/><Relationship Id="rId70" Type="http://schemas.openxmlformats.org/officeDocument/2006/relationships/hyperlink" Target="https://ictnews.vietnamnet.vn/bao-mat/nguoi-dung-can-canh-giac-voi-hinh-thuc-lua-dao-khoa-thue-bao-dien-thoai-420033.html" TargetMode="External"/><Relationship Id="rId75" Type="http://schemas.openxmlformats.org/officeDocument/2006/relationships/hyperlink" Target="https://thanhnien.vn/xoa-mu-ai-cho-the-he-tre-post1503005.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2.xml"/><Relationship Id="rId49" Type="http://schemas.openxmlformats.org/officeDocument/2006/relationships/hyperlink" Target="http://www.hanoitv.vn/" TargetMode="External"/><Relationship Id="rId57" Type="http://schemas.openxmlformats.org/officeDocument/2006/relationships/hyperlink" Target="https://kinhtedothi.vn/su-chung-tay-cua-nguoi-dung-se-giai-quyet-triet-de-van-nan-cuoc-goi-rac.html" TargetMode="External"/><Relationship Id="rId10" Type="http://schemas.openxmlformats.org/officeDocument/2006/relationships/chart" Target="charts/chart2.xml"/><Relationship Id="rId31" Type="http://schemas.openxmlformats.org/officeDocument/2006/relationships/hyperlink" Target="http://onetouch.mic.gov.vn" TargetMode="External"/><Relationship Id="rId44" Type="http://schemas.openxmlformats.org/officeDocument/2006/relationships/chart" Target="charts/chart27.xml"/><Relationship Id="rId52" Type="http://schemas.openxmlformats.org/officeDocument/2006/relationships/hyperlink" Target="https://cand.com.vn/cong-nghe/hop-luc-xu-ly-tin-nhan-rac-cuoc-goi-rac-i666119/" TargetMode="External"/><Relationship Id="rId60" Type="http://schemas.openxmlformats.org/officeDocument/2006/relationships/hyperlink" Target="https://baoquangnam.vn/cai-cach-hanh-chinh/truyen-thong-nang-cao-nhan-thuc-ve-ngay-chuyen-doi-so-quoc-gia-132058.html" TargetMode="External"/><Relationship Id="rId65" Type="http://schemas.openxmlformats.org/officeDocument/2006/relationships/hyperlink" Target="https://khonggianmang.vn/chiendichmadoc2022" TargetMode="External"/><Relationship Id="rId73" Type="http://schemas.openxmlformats.org/officeDocument/2006/relationships/hyperlink" Target="https://baodautu.vn/co-hoi-cho-nganh-san-xuat-chip-tai-viet-nam-d173076.html" TargetMode="External"/><Relationship Id="rId78" Type="http://schemas.openxmlformats.org/officeDocument/2006/relationships/hyperlink" Target="https://congnghe.tuoitre.vn/bat-nhao-thi-truong-tich-xanh-facebook-20220911080949926.htm" TargetMode="External"/><Relationship Id="rId81" Type="http://schemas.openxmlformats.org/officeDocument/2006/relationships/hyperlink" Target="https://vietnamnet.vn/cong-nghe-so-se-thay-doi-cac-dai-pt-th-2063239.html" TargetMode="External"/><Relationship Id="rId4" Type="http://schemas.openxmlformats.org/officeDocument/2006/relationships/styles" Target="styles.xml"/><Relationship Id="rId9"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8.xml"/><Relationship Id="rId39" Type="http://schemas.openxmlformats.org/officeDocument/2006/relationships/hyperlink" Target="https://nhiemvu.mic.gov.vn" TargetMode="External"/><Relationship Id="rId34" Type="http://schemas.openxmlformats.org/officeDocument/2006/relationships/chart" Target="charts/chart20.xml"/><Relationship Id="rId50" Type="http://schemas.openxmlformats.org/officeDocument/2006/relationships/hyperlink" Target="https://cafef.vn/bo-ngo-thue-thuong-mai-dien-tu-den-bao-gio-20220922064904668.chn" TargetMode="External"/><Relationship Id="rId55" Type="http://schemas.openxmlformats.org/officeDocument/2006/relationships/hyperlink" Target="https://hanoimoi.com.vn/tin-tuc/Luan-ban-Hanh-dong/1041085/chung-tay-ngan-cuoc-goi-rac" TargetMode="External"/><Relationship Id="rId76" Type="http://schemas.openxmlformats.org/officeDocument/2006/relationships/hyperlink" Target="https://dangcongsan.vn/khoa-hoc/no-luc-ung-dung-tri-tue-nhan-tao-vao-cuoc-song-620258.html" TargetMode="External"/><Relationship Id="rId7" Type="http://schemas.openxmlformats.org/officeDocument/2006/relationships/footnotes" Target="footnotes.xml"/><Relationship Id="rId71" Type="http://schemas.openxmlformats.org/officeDocument/2006/relationships/hyperlink" Target="http://daidoanket.vn/canh-giac-voi-hinh-thuc-lua-dao-khoa-thue-bao-dien-thoai-5697574.html" TargetMode="External"/><Relationship Id="rId2" Type="http://schemas.openxmlformats.org/officeDocument/2006/relationships/customXml" Target="../customXml/item2.xml"/><Relationship Id="rId29" Type="http://schemas.openxmlformats.org/officeDocument/2006/relationships/chart" Target="charts/chart19.xml"/><Relationship Id="rId24" Type="http://schemas.openxmlformats.org/officeDocument/2006/relationships/chart" Target="charts/chart14.xml"/><Relationship Id="rId40" Type="http://schemas.openxmlformats.org/officeDocument/2006/relationships/chart" Target="charts/chart23.xml"/><Relationship Id="rId45" Type="http://schemas.openxmlformats.org/officeDocument/2006/relationships/hyperlink" Target="https://nhiemvu.mic.gov.vn" TargetMode="External"/><Relationship Id="rId66" Type="http://schemas.openxmlformats.org/officeDocument/2006/relationships/hyperlink" Target="https://baochinhphu.vn/phat-dong-chien-dich-lam-sach-ma-doc-tren-khong-gian-mang-102220914150815189.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trangnguyen\Documents\Zalo%20Received%20Files\PHU_LUC_3_KHUNG_TICH_HOP_SO_LIEU_NAM_THANG_9_QUY_III_2022_BS7_2%2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trangnguyen\Desktop\Va&#774;n%20pho&#768;ng%20Bo&#803;&#770;\BC%20thuong%20ky%20chinh%20phu\Ta&#768;i%20lie&#803;&#770;u%20su&#795;&#777;%20du&#803;ng\Vie&#770;&#771;n%20tho&#770;ng%20\T3_Nha&#769;p_test_21%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trangnguyen\Documents\Zalo%20Received%20Files\PHU_LUC_3_KHUNG_TICH_HOP_SO_LIEU_NAM_THANG_9_QUY_III_2022_BS7_2%20(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trangnguyen\Desktop\Va&#774;n%20pho&#768;ng%20Bo&#803;&#770;\BC%20thuong%20ky%20chinh%20phu\Ta&#768;i%20lie&#803;&#770;u%20su&#795;&#777;%20du&#803;ng\Thang%207%20%20-%20H%20-%201%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trangnguyen\Desktop\Va&#774;n%20pho&#768;ng%20Bo&#803;&#770;\BC%20thuong%20ky%20chinh%20phu\Ta&#768;i%20lie&#803;&#770;u%20su&#795;&#777;%20du&#803;ng\Vie&#770;&#771;n%20tho&#770;ng%20\T3_Nha&#769;p_test_21%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trangnguyen\Desktop\Va&#774;n%20pho&#768;ng%20Bo&#803;&#770;\BC%20thuong%20ky%20chinh%20phu\Ta&#768;i%20lie&#803;&#770;u%20su&#795;&#777;%20du&#803;ng\Thang%207%20%20-%20H%20-%201%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trangnguyen\Documents\Zalo%20Received%20Files\PHU_LUC_3_KHUNG_TICH_HOP_SO_LIEU_NAM_THANG_9_QUY_III_2022_BS7_2%20(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trangnguyen\Documents\Zalo%20Received%20Files\PHU_LUC_3_KHUNG_TICH_HOP_SO_LIEU_NAM_THANG_9_QUY_III_2022_BS7_2%20(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https://cptgovvn-my.sharepoint.com/personal/minhnd_cpt_gov_vn/Documents/theo%20d&#245;i%20c&#244;ng%20vi&#7879;c/Tong%20hop%20san%20luong1-MINHND_VP.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24.xml.rels><?xml version="1.0" encoding="UTF-8" standalone="yes"?>
<Relationships xmlns="http://schemas.openxmlformats.org/package/2006/relationships"><Relationship Id="rId1" Type="http://schemas.openxmlformats.org/officeDocument/2006/relationships/oleObject" Target="file:///C:\Users\Administrator\Desktop\Bao%20cao%20Gap%2026_9\Bao%20cao%20TTHC%20Thang\BA&#769;O%20CA&#769;O%20SO&#770;&#769;%20LIE&#803;&#770;U%20GIAO%20BAN%20QUY%20III%209.9.202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istrator\Desktop\Bao%20cao%20Gap%2026_9\Bao%20cao%20TTHC%20Thang\BA&#769;O%20CA&#769;O%20SO&#770;&#769;%20LIE&#803;&#770;U%20GIAO%20BAN%20QUY%20III%209.9.202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istrator\Desktop\Bao%20cao%20Gap%2026_9\Bao%20cao%20TTHC%20Thang\BA&#769;O%20CA&#769;O%20SO&#770;&#769;%20LIE&#803;&#770;U%20GIAO%20BAN%20QUY%20III%209.9.202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dministrator\Desktop\Bao%20cao%20Gap%2026_9\Bao%20cao%20TTHC%20Thang\BA&#769;O%20CA&#769;O%20SO&#770;&#769;%20LIE&#803;&#770;U%20GIAO%20BAN%20QUY%20III%209.9.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2.%20N&#259;m%202022\8.%20Bo%20truong%20di%20hop%20Chinh%20phu%202022\Thang%209\1034.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E:\2.%20N&#259;m%202022\8.%20Bo%20truong%20di%20hop%20Chinh%20phu%202022\Thang%209\1034.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E:\2.%20N&#259;m%202022\8.%20Bo%20truong%20di%20hop%20Chinh%20phu%202022\Thang%209\1034.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E:\2.%20N&#259;m%202022\8.%20Bo%20truong%20di%20hop%20Chinh%20phu%202022\Thang%209\1034.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oleObject" Target="file:///\\Users\trangnguyen\Desktop\Va&#774;n%20pho&#768;ng%20Bo&#803;&#770;\BC%20thuong%20ky%20chinh%20phu\Ta&#768;i%20lie&#803;&#770;u%20su&#795;&#777;%20du&#803;ng\Vie&#770;&#771;n%20tho&#770;ng%20\T3_Nha&#769;p_test_21%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trangnguyen\Desktop\Va&#774;n%20pho&#768;ng%20Bo&#803;&#770;\BC%20thuong%20ky%20chinh%20phu\Ta&#768;i%20lie&#803;&#770;u%20su&#795;&#777;%20du&#803;ng\Vie&#770;&#771;n%20tho&#770;ng%20\T3_Nha&#769;p_test_21%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trangnguyen\Documents\Zalo%20Received%20Files\PHU_LUC_3_KHUNG_TICH_HOP_SO_LIEU_NAM_THANG_9_QUY_III_2022_BS7_2%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So sánh cùng kỳ doanh thu Quý III</a:t>
            </a:r>
          </a:p>
          <a:p>
            <a:pPr>
              <a:defRPr sz="1100"/>
            </a:pPr>
            <a:r>
              <a:rPr lang="en-US" sz="1100"/>
              <a:t>(tỷ đồng)</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Sheet1!$D$7:$F$7</c:f>
              <c:strCache>
                <c:ptCount val="3"/>
                <c:pt idx="0">
                  <c:v>Năm 2020</c:v>
                </c:pt>
                <c:pt idx="1">
                  <c:v>Năm 2021</c:v>
                </c:pt>
                <c:pt idx="2">
                  <c:v>Năm 2022</c:v>
                </c:pt>
              </c:strCache>
            </c:strRef>
          </c:cat>
          <c:val>
            <c:numRef>
              <c:f>Sheet1!$D$8:$F$8</c:f>
              <c:numCache>
                <c:formatCode>#,##0</c:formatCode>
                <c:ptCount val="3"/>
                <c:pt idx="0">
                  <c:v>9207</c:v>
                </c:pt>
                <c:pt idx="1">
                  <c:v>8000</c:v>
                </c:pt>
                <c:pt idx="2">
                  <c:v>13500</c:v>
                </c:pt>
              </c:numCache>
            </c:numRef>
          </c:val>
        </c:ser>
        <c:dLbls>
          <c:dLblPos val="outEnd"/>
          <c:showLegendKey val="0"/>
          <c:showVal val="1"/>
          <c:showCatName val="0"/>
          <c:showSerName val="0"/>
          <c:showPercent val="0"/>
          <c:showBubbleSize val="0"/>
        </c:dLbls>
        <c:gapWidth val="219"/>
        <c:overlap val="-27"/>
        <c:axId val="-1053288672"/>
        <c:axId val="-1053296832"/>
      </c:barChart>
      <c:catAx>
        <c:axId val="-105328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296832"/>
        <c:crosses val="autoZero"/>
        <c:auto val="1"/>
        <c:lblAlgn val="ctr"/>
        <c:lblOffset val="100"/>
        <c:noMultiLvlLbl val="0"/>
      </c:catAx>
      <c:valAx>
        <c:axId val="-105329683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5328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solidFill>
                  <a:schemeClr val="tx1"/>
                </a:solidFill>
                <a:latin typeface="Times New Roman" panose="02020603050405020304" pitchFamily="18" charset="0"/>
                <a:cs typeface="Times New Roman" panose="02020603050405020304" pitchFamily="18" charset="0"/>
              </a:rPr>
              <a:t>So sánh thuê bao di động sử dụng Smartphone cùng kỳ </a:t>
            </a:r>
          </a:p>
          <a:p>
            <a:pPr>
              <a:defRPr/>
            </a:pPr>
            <a:r>
              <a:rPr lang="en-US" sz="1000">
                <a:solidFill>
                  <a:schemeClr val="tx1"/>
                </a:solidFill>
                <a:latin typeface="Times New Roman" panose="02020603050405020304" pitchFamily="18" charset="0"/>
                <a:cs typeface="Times New Roman" panose="02020603050405020304" pitchFamily="18" charset="0"/>
              </a:rPr>
              <a:t>(triệu thuê bao)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Sheet1!$E$27</c:f>
              <c:strCache>
                <c:ptCount val="1"/>
                <c:pt idx="0">
                  <c:v>2021</c:v>
                </c:pt>
              </c:strCache>
            </c:strRef>
          </c:tx>
          <c:spPr>
            <a:solidFill>
              <a:schemeClr val="accent4"/>
            </a:solidFill>
            <a:ln>
              <a:noFill/>
            </a:ln>
            <a:effectLst/>
          </c:spPr>
          <c:invertIfNegative val="0"/>
          <c:cat>
            <c:strRef>
              <c:f>Sheet1!$F$26:$N$26</c:f>
              <c:strCache>
                <c:ptCount val="9"/>
                <c:pt idx="0">
                  <c:v>T1</c:v>
                </c:pt>
                <c:pt idx="1">
                  <c:v>T2</c:v>
                </c:pt>
                <c:pt idx="2">
                  <c:v>T3</c:v>
                </c:pt>
                <c:pt idx="3">
                  <c:v>T4</c:v>
                </c:pt>
                <c:pt idx="4">
                  <c:v>T5</c:v>
                </c:pt>
                <c:pt idx="5">
                  <c:v>T6</c:v>
                </c:pt>
                <c:pt idx="6">
                  <c:v>T7</c:v>
                </c:pt>
                <c:pt idx="7">
                  <c:v>T8</c:v>
                </c:pt>
                <c:pt idx="8">
                  <c:v>T9</c:v>
                </c:pt>
              </c:strCache>
            </c:strRef>
          </c:cat>
          <c:val>
            <c:numRef>
              <c:f>Sheet1!$F$27:$N$27</c:f>
              <c:numCache>
                <c:formatCode>General</c:formatCode>
                <c:ptCount val="9"/>
                <c:pt idx="0">
                  <c:v>90.39</c:v>
                </c:pt>
                <c:pt idx="1">
                  <c:v>90.36</c:v>
                </c:pt>
                <c:pt idx="2">
                  <c:v>90.5</c:v>
                </c:pt>
                <c:pt idx="3">
                  <c:v>89.42</c:v>
                </c:pt>
                <c:pt idx="4">
                  <c:v>90.19</c:v>
                </c:pt>
                <c:pt idx="5">
                  <c:v>90.09</c:v>
                </c:pt>
                <c:pt idx="6">
                  <c:v>90.3</c:v>
                </c:pt>
                <c:pt idx="7">
                  <c:v>90.3</c:v>
                </c:pt>
                <c:pt idx="8">
                  <c:v>91.72</c:v>
                </c:pt>
              </c:numCache>
            </c:numRef>
          </c:val>
          <c:extLst xmlns:c16r2="http://schemas.microsoft.com/office/drawing/2015/06/chart">
            <c:ext xmlns:c16="http://schemas.microsoft.com/office/drawing/2014/chart" uri="{C3380CC4-5D6E-409C-BE32-E72D297353CC}">
              <c16:uniqueId val="{00000000-6988-0942-B2B8-2AE98A74DF5D}"/>
            </c:ext>
          </c:extLst>
        </c:ser>
        <c:ser>
          <c:idx val="1"/>
          <c:order val="1"/>
          <c:tx>
            <c:strRef>
              <c:f>Sheet1!$E$28</c:f>
              <c:strCache>
                <c:ptCount val="1"/>
                <c:pt idx="0">
                  <c:v>2022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Sheet1!$F$26:$N$26</c:f>
              <c:strCache>
                <c:ptCount val="9"/>
                <c:pt idx="0">
                  <c:v>T1</c:v>
                </c:pt>
                <c:pt idx="1">
                  <c:v>T2</c:v>
                </c:pt>
                <c:pt idx="2">
                  <c:v>T3</c:v>
                </c:pt>
                <c:pt idx="3">
                  <c:v>T4</c:v>
                </c:pt>
                <c:pt idx="4">
                  <c:v>T5</c:v>
                </c:pt>
                <c:pt idx="5">
                  <c:v>T6</c:v>
                </c:pt>
                <c:pt idx="6">
                  <c:v>T7</c:v>
                </c:pt>
                <c:pt idx="7">
                  <c:v>T8</c:v>
                </c:pt>
                <c:pt idx="8">
                  <c:v>T9</c:v>
                </c:pt>
              </c:strCache>
            </c:strRef>
          </c:cat>
          <c:val>
            <c:numRef>
              <c:f>Sheet1!$F$28:$N$28</c:f>
              <c:numCache>
                <c:formatCode>General</c:formatCode>
                <c:ptCount val="9"/>
                <c:pt idx="0">
                  <c:v>91.63</c:v>
                </c:pt>
                <c:pt idx="1">
                  <c:v>92.54</c:v>
                </c:pt>
                <c:pt idx="2">
                  <c:v>91.99</c:v>
                </c:pt>
                <c:pt idx="3">
                  <c:v>92.58</c:v>
                </c:pt>
                <c:pt idx="4">
                  <c:v>92.92</c:v>
                </c:pt>
                <c:pt idx="5">
                  <c:v>93.26</c:v>
                </c:pt>
                <c:pt idx="6">
                  <c:v>93.67</c:v>
                </c:pt>
                <c:pt idx="7">
                  <c:v>94.1</c:v>
                </c:pt>
                <c:pt idx="8">
                  <c:v>93.7</c:v>
                </c:pt>
              </c:numCache>
            </c:numRef>
          </c:val>
          <c:extLst xmlns:c16r2="http://schemas.microsoft.com/office/drawing/2015/06/chart">
            <c:ext xmlns:c16="http://schemas.microsoft.com/office/drawing/2014/chart" uri="{C3380CC4-5D6E-409C-BE32-E72D297353CC}">
              <c16:uniqueId val="{00000001-6988-0942-B2B8-2AE98A74DF5D}"/>
            </c:ext>
          </c:extLst>
        </c:ser>
        <c:dLbls>
          <c:showLegendKey val="0"/>
          <c:showVal val="0"/>
          <c:showCatName val="0"/>
          <c:showSerName val="0"/>
          <c:showPercent val="0"/>
          <c:showBubbleSize val="0"/>
        </c:dLbls>
        <c:gapWidth val="219"/>
        <c:overlap val="-27"/>
        <c:axId val="-1053327296"/>
        <c:axId val="-1286134192"/>
      </c:barChart>
      <c:catAx>
        <c:axId val="-105332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134192"/>
        <c:crosses val="autoZero"/>
        <c:auto val="1"/>
        <c:lblAlgn val="ctr"/>
        <c:lblOffset val="100"/>
        <c:noMultiLvlLbl val="0"/>
      </c:catAx>
      <c:valAx>
        <c:axId val="-12861341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5332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latin typeface="Times New Roman" panose="02020603050405020304" pitchFamily="18" charset="0"/>
                <a:cs typeface="Times New Roman" panose="02020603050405020304" pitchFamily="18" charset="0"/>
              </a:rPr>
              <a:t>Số thuê bao sử dụng thiết bị điện thoại featurephone (triệu thuê bao)</a:t>
            </a:r>
            <a:r>
              <a:rPr lang="en-US" sz="1000" baseline="30000">
                <a:solidFill>
                  <a:sysClr val="windowText" lastClr="000000"/>
                </a:solidFill>
                <a:latin typeface="Times New Roman" panose="02020603050405020304" pitchFamily="18" charset="0"/>
                <a:cs typeface="Times New Roman" panose="02020603050405020304" pitchFamily="18" charset="0"/>
              </a:rPr>
              <a:t>2</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'Biểu đồ khác'!$B$100</c:f>
              <c:strCache>
                <c:ptCount val="1"/>
                <c:pt idx="0">
                  <c:v>2021</c:v>
                </c:pt>
              </c:strCache>
            </c:strRef>
          </c:tx>
          <c:spPr>
            <a:solidFill>
              <a:schemeClr val="accent4"/>
            </a:solidFill>
            <a:ln>
              <a:noFill/>
            </a:ln>
            <a:effectLst/>
          </c:spPr>
          <c:invertIfNegative val="0"/>
          <c:dLbls>
            <c:dLbl>
              <c:idx val="1"/>
              <c:layout>
                <c:manualLayout>
                  <c:x val="-8.4853627492575308E-3"/>
                  <c:y val="-7.434944237918215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5A1-7943-8521-D205558F83C5}"/>
                </c:ext>
                <c:ext xmlns:c15="http://schemas.microsoft.com/office/drawing/2012/chart" uri="{CE6537A1-D6FC-4f65-9D91-7224C49458BB}"/>
              </c:extLst>
            </c:dLbl>
            <c:dLbl>
              <c:idx val="2"/>
              <c:layout>
                <c:manualLayout>
                  <c:x val="-8.4853627492575568E-3"/>
                  <c:y val="-2.973977695167286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5A1-7943-8521-D205558F83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'Biểu đồ khác'!$C$99:$K$99</c:f>
              <c:strCache>
                <c:ptCount val="9"/>
                <c:pt idx="0">
                  <c:v>T1</c:v>
                </c:pt>
                <c:pt idx="1">
                  <c:v>T2</c:v>
                </c:pt>
                <c:pt idx="2">
                  <c:v>T3</c:v>
                </c:pt>
                <c:pt idx="3">
                  <c:v>T4</c:v>
                </c:pt>
                <c:pt idx="4">
                  <c:v>T5</c:v>
                </c:pt>
                <c:pt idx="5">
                  <c:v>T6</c:v>
                </c:pt>
                <c:pt idx="6">
                  <c:v>T7</c:v>
                </c:pt>
                <c:pt idx="7">
                  <c:v>T8</c:v>
                </c:pt>
                <c:pt idx="8">
                  <c:v>T9</c:v>
                </c:pt>
              </c:strCache>
            </c:strRef>
          </c:cat>
          <c:val>
            <c:numRef>
              <c:f>'Biểu đồ khác'!$C$100:$K$100</c:f>
              <c:numCache>
                <c:formatCode>#,##0.00</c:formatCode>
                <c:ptCount val="9"/>
                <c:pt idx="0">
                  <c:v>28.56</c:v>
                </c:pt>
                <c:pt idx="1">
                  <c:v>28.34</c:v>
                </c:pt>
                <c:pt idx="2">
                  <c:v>28.23</c:v>
                </c:pt>
                <c:pt idx="3" formatCode="General">
                  <c:v>27.85</c:v>
                </c:pt>
                <c:pt idx="4" formatCode="General">
                  <c:v>28.12</c:v>
                </c:pt>
                <c:pt idx="5" formatCode="General">
                  <c:v>27.24</c:v>
                </c:pt>
                <c:pt idx="6" formatCode="General">
                  <c:v>27</c:v>
                </c:pt>
                <c:pt idx="7" formatCode="General">
                  <c:v>27</c:v>
                </c:pt>
                <c:pt idx="8" formatCode="General">
                  <c:v>27</c:v>
                </c:pt>
              </c:numCache>
            </c:numRef>
          </c:val>
          <c:extLst xmlns:c16r2="http://schemas.microsoft.com/office/drawing/2015/06/chart">
            <c:ext xmlns:c16="http://schemas.microsoft.com/office/drawing/2014/chart" uri="{C3380CC4-5D6E-409C-BE32-E72D297353CC}">
              <c16:uniqueId val="{00000002-15A1-7943-8521-D205558F83C5}"/>
            </c:ext>
          </c:extLst>
        </c:ser>
        <c:ser>
          <c:idx val="1"/>
          <c:order val="1"/>
          <c:tx>
            <c:strRef>
              <c:f>'Biểu đồ khác'!$B$101</c:f>
              <c:strCache>
                <c:ptCount val="1"/>
                <c:pt idx="0">
                  <c:v>2022</c:v>
                </c:pt>
              </c:strCache>
            </c:strRef>
          </c:tx>
          <c:spPr>
            <a:solidFill>
              <a:schemeClr val="accent6"/>
            </a:solidFill>
            <a:ln>
              <a:noFill/>
            </a:ln>
            <a:effectLst/>
          </c:spPr>
          <c:invertIfNegative val="0"/>
          <c:dLbls>
            <c:dLbl>
              <c:idx val="0"/>
              <c:layout>
                <c:manualLayout>
                  <c:x val="1.131381699901004E-2"/>
                  <c:y val="2.542103590721321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5A1-7943-8521-D205558F83C5}"/>
                </c:ext>
                <c:ext xmlns:c15="http://schemas.microsoft.com/office/drawing/2012/chart" uri="{CE6537A1-D6FC-4f65-9D91-7224C49458BB}"/>
              </c:extLst>
            </c:dLbl>
            <c:dLbl>
              <c:idx val="1"/>
              <c:layout>
                <c:manualLayout>
                  <c:x val="1.6970725498515037E-2"/>
                  <c:y val="1.27105179536065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5A1-7943-8521-D205558F83C5}"/>
                </c:ext>
                <c:ext xmlns:c15="http://schemas.microsoft.com/office/drawing/2012/chart" uri="{CE6537A1-D6FC-4f65-9D91-7224C49458BB}"/>
              </c:extLst>
            </c:dLbl>
            <c:dLbl>
              <c:idx val="2"/>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5A1-7943-8521-D205558F83C5}"/>
                </c:ext>
                <c:ext xmlns:c15="http://schemas.microsoft.com/office/drawing/2012/chart" uri="{CE6537A1-D6FC-4f65-9D91-7224C49458BB}">
                  <c15:spPr xmlns:c15="http://schemas.microsoft.com/office/drawing/2012/chart">
                    <a:prstGeom prst="rect">
                      <a:avLst/>
                    </a:prstGeom>
                    <a:noFill/>
                    <a:ln>
                      <a:noFill/>
                    </a:ln>
                  </c15:spPr>
                </c:ext>
              </c:extLst>
            </c:dLbl>
            <c:dLbl>
              <c:idx val="6"/>
              <c:layout>
                <c:manualLayout>
                  <c:x val="1.131381699901004E-2"/>
                  <c:y val="1.27105179536066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5A1-7943-8521-D205558F83C5}"/>
                </c:ext>
                <c:ext xmlns:c15="http://schemas.microsoft.com/office/drawing/2012/chart" uri="{CE6537A1-D6FC-4f65-9D91-7224C49458BB}"/>
              </c:extLst>
            </c:dLbl>
            <c:dLbl>
              <c:idx val="7"/>
              <c:layout>
                <c:manualLayout>
                  <c:x val="1.1313816999009938E-2"/>
                  <c:y val="1.27105179536066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5A1-7943-8521-D205558F83C5}"/>
                </c:ext>
                <c:ext xmlns:c15="http://schemas.microsoft.com/office/drawing/2012/chart" uri="{CE6537A1-D6FC-4f65-9D91-7224C49458BB}"/>
              </c:extLst>
            </c:dLbl>
            <c:dLbl>
              <c:idx val="8"/>
              <c:layout>
                <c:manualLayout>
                  <c:x val="2.2627633998020081E-2"/>
                  <c:y val="6.355258976803304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5A1-7943-8521-D205558F83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'Biểu đồ khác'!$C$99:$K$99</c:f>
              <c:strCache>
                <c:ptCount val="9"/>
                <c:pt idx="0">
                  <c:v>T1</c:v>
                </c:pt>
                <c:pt idx="1">
                  <c:v>T2</c:v>
                </c:pt>
                <c:pt idx="2">
                  <c:v>T3</c:v>
                </c:pt>
                <c:pt idx="3">
                  <c:v>T4</c:v>
                </c:pt>
                <c:pt idx="4">
                  <c:v>T5</c:v>
                </c:pt>
                <c:pt idx="5">
                  <c:v>T6</c:v>
                </c:pt>
                <c:pt idx="6">
                  <c:v>T7</c:v>
                </c:pt>
                <c:pt idx="7">
                  <c:v>T8</c:v>
                </c:pt>
                <c:pt idx="8">
                  <c:v>T9</c:v>
                </c:pt>
              </c:strCache>
            </c:strRef>
          </c:cat>
          <c:val>
            <c:numRef>
              <c:f>'Biểu đồ khác'!$C$101:$K$101</c:f>
              <c:numCache>
                <c:formatCode>#,##0.00</c:formatCode>
                <c:ptCount val="9"/>
                <c:pt idx="0">
                  <c:v>26.96</c:v>
                </c:pt>
                <c:pt idx="1">
                  <c:v>26.76</c:v>
                </c:pt>
                <c:pt idx="2">
                  <c:v>26.57</c:v>
                </c:pt>
                <c:pt idx="3" formatCode="General">
                  <c:v>24.01</c:v>
                </c:pt>
                <c:pt idx="4" formatCode="General">
                  <c:v>24.14</c:v>
                </c:pt>
                <c:pt idx="5" formatCode="General">
                  <c:v>24.27</c:v>
                </c:pt>
                <c:pt idx="6" formatCode="General">
                  <c:v>23.88</c:v>
                </c:pt>
                <c:pt idx="7" formatCode="General">
                  <c:v>26.1</c:v>
                </c:pt>
                <c:pt idx="8" formatCode="General">
                  <c:v>26.1</c:v>
                </c:pt>
              </c:numCache>
            </c:numRef>
          </c:val>
          <c:extLst xmlns:c16r2="http://schemas.microsoft.com/office/drawing/2015/06/chart">
            <c:ext xmlns:c16="http://schemas.microsoft.com/office/drawing/2014/chart" uri="{C3380CC4-5D6E-409C-BE32-E72D297353CC}">
              <c16:uniqueId val="{00000009-15A1-7943-8521-D205558F83C5}"/>
            </c:ext>
          </c:extLst>
        </c:ser>
        <c:dLbls>
          <c:dLblPos val="outEnd"/>
          <c:showLegendKey val="0"/>
          <c:showVal val="1"/>
          <c:showCatName val="0"/>
          <c:showSerName val="0"/>
          <c:showPercent val="0"/>
          <c:showBubbleSize val="0"/>
        </c:dLbls>
        <c:gapWidth val="219"/>
        <c:overlap val="-27"/>
        <c:axId val="-1286123856"/>
        <c:axId val="-1286125488"/>
      </c:barChart>
      <c:catAx>
        <c:axId val="-128612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125488"/>
        <c:crosses val="autoZero"/>
        <c:auto val="1"/>
        <c:lblAlgn val="ctr"/>
        <c:lblOffset val="100"/>
        <c:noMultiLvlLbl val="0"/>
      </c:catAx>
      <c:valAx>
        <c:axId val="-1286125488"/>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28612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solidFill>
                  <a:schemeClr val="tx1"/>
                </a:solidFill>
                <a:latin typeface="Times New Roman" panose="02020603050405020304" pitchFamily="18" charset="0"/>
                <a:cs typeface="Times New Roman" panose="02020603050405020304" pitchFamily="18" charset="0"/>
              </a:rPr>
              <a:t>Tỷ lệ hộ gia đình sử dụng cáp quang</a:t>
            </a:r>
          </a:p>
          <a:p>
            <a:pPr>
              <a:defRPr>
                <a:solidFill>
                  <a:schemeClr val="tx1"/>
                </a:solidFill>
              </a:defRPr>
            </a:pPr>
            <a:r>
              <a:rPr lang="en-US" sz="1000">
                <a:solidFill>
                  <a:schemeClr val="tx1"/>
                </a:solidFill>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Sheet1!$E$39</c:f>
              <c:strCache>
                <c:ptCount val="1"/>
                <c:pt idx="0">
                  <c:v>2021</c:v>
                </c:pt>
              </c:strCache>
            </c:strRef>
          </c:tx>
          <c:spPr>
            <a:solidFill>
              <a:schemeClr val="accent4"/>
            </a:solidFill>
            <a:ln>
              <a:noFill/>
            </a:ln>
            <a:effectLst/>
          </c:spPr>
          <c:invertIfNegative val="0"/>
          <c:dLbls>
            <c:dLbl>
              <c:idx val="0"/>
              <c:layout>
                <c:manualLayout>
                  <c:x val="-3.1012560086835167E-3"/>
                  <c:y val="3.53232073472270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1DB-CC44-B420-36F6EB8B181D}"/>
                </c:ext>
                <c:ext xmlns:c15="http://schemas.microsoft.com/office/drawing/2012/chart" uri="{CE6537A1-D6FC-4f65-9D91-7224C49458BB}"/>
              </c:extLst>
            </c:dLbl>
            <c:dLbl>
              <c:idx val="1"/>
              <c:layout>
                <c:manualLayout>
                  <c:x val="0"/>
                  <c:y val="3.53232073472271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1DB-CC44-B420-36F6EB8B181D}"/>
                </c:ext>
                <c:ext xmlns:c15="http://schemas.microsoft.com/office/drawing/2012/chart" uri="{CE6537A1-D6FC-4f65-9D91-7224C49458BB}"/>
              </c:extLst>
            </c:dLbl>
            <c:dLbl>
              <c:idx val="2"/>
              <c:layout>
                <c:manualLayout>
                  <c:x val="0"/>
                  <c:y val="5.6517131755563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1DB-CC44-B420-36F6EB8B181D}"/>
                </c:ext>
                <c:ext xmlns:c15="http://schemas.microsoft.com/office/drawing/2012/chart" uri="{CE6537A1-D6FC-4f65-9D91-7224C49458BB}"/>
              </c:extLst>
            </c:dLbl>
            <c:dLbl>
              <c:idx val="3"/>
              <c:layout>
                <c:manualLayout>
                  <c:x val="-5.6855703357260937E-17"/>
                  <c:y val="4.94524902861179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1DB-CC44-B420-36F6EB8B181D}"/>
                </c:ext>
                <c:ext xmlns:c15="http://schemas.microsoft.com/office/drawing/2012/chart" uri="{CE6537A1-D6FC-4f65-9D91-7224C49458BB}"/>
              </c:extLst>
            </c:dLbl>
            <c:dLbl>
              <c:idx val="4"/>
              <c:layout>
                <c:manualLayout>
                  <c:x val="0"/>
                  <c:y val="2.11939244083362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1DB-CC44-B420-36F6EB8B181D}"/>
                </c:ext>
                <c:ext xmlns:c15="http://schemas.microsoft.com/office/drawing/2012/chart" uri="{CE6537A1-D6FC-4f65-9D91-7224C49458BB}"/>
              </c:extLst>
            </c:dLbl>
            <c:dLbl>
              <c:idx val="5"/>
              <c:layout>
                <c:manualLayout>
                  <c:x val="0"/>
                  <c:y val="2.82585658777817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1DB-CC44-B420-36F6EB8B181D}"/>
                </c:ext>
                <c:ext xmlns:c15="http://schemas.microsoft.com/office/drawing/2012/chart" uri="{CE6537A1-D6FC-4f65-9D91-7224C49458BB}"/>
              </c:extLst>
            </c:dLbl>
            <c:dLbl>
              <c:idx val="6"/>
              <c:layout>
                <c:manualLayout>
                  <c:x val="0"/>
                  <c:y val="2.82585658777817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1DB-CC44-B420-36F6EB8B181D}"/>
                </c:ext>
                <c:ext xmlns:c15="http://schemas.microsoft.com/office/drawing/2012/chart" uri="{CE6537A1-D6FC-4f65-9D91-7224C49458BB}"/>
              </c:extLst>
            </c:dLbl>
            <c:dLbl>
              <c:idx val="7"/>
              <c:layout>
                <c:manualLayout>
                  <c:x val="0"/>
                  <c:y val="3.53232073472271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1DB-CC44-B420-36F6EB8B181D}"/>
                </c:ext>
                <c:ext xmlns:c15="http://schemas.microsoft.com/office/drawing/2012/chart" uri="{CE6537A1-D6FC-4f65-9D91-7224C49458BB}"/>
              </c:extLst>
            </c:dLbl>
            <c:dLbl>
              <c:idx val="8"/>
              <c:layout>
                <c:manualLayout>
                  <c:x val="-1.1371140671452187E-16"/>
                  <c:y val="4.23878488166724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1DB-CC44-B420-36F6EB8B18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Sheet1!$F$38:$N$38</c:f>
              <c:strCache>
                <c:ptCount val="9"/>
                <c:pt idx="0">
                  <c:v>T1</c:v>
                </c:pt>
                <c:pt idx="1">
                  <c:v>T2</c:v>
                </c:pt>
                <c:pt idx="2">
                  <c:v>T3</c:v>
                </c:pt>
                <c:pt idx="3">
                  <c:v>T4</c:v>
                </c:pt>
                <c:pt idx="4">
                  <c:v>T5</c:v>
                </c:pt>
                <c:pt idx="5">
                  <c:v>T6</c:v>
                </c:pt>
                <c:pt idx="6">
                  <c:v>T7</c:v>
                </c:pt>
                <c:pt idx="7">
                  <c:v>T8</c:v>
                </c:pt>
                <c:pt idx="8">
                  <c:v>T9</c:v>
                </c:pt>
              </c:strCache>
            </c:strRef>
          </c:cat>
          <c:val>
            <c:numRef>
              <c:f>Sheet1!$F$39:$N$39</c:f>
              <c:numCache>
                <c:formatCode>0.00</c:formatCode>
                <c:ptCount val="9"/>
                <c:pt idx="0">
                  <c:v>58.92</c:v>
                </c:pt>
                <c:pt idx="1">
                  <c:v>59.91</c:v>
                </c:pt>
                <c:pt idx="2">
                  <c:v>60.85</c:v>
                </c:pt>
                <c:pt idx="3">
                  <c:v>61.78</c:v>
                </c:pt>
                <c:pt idx="4">
                  <c:v>62.58</c:v>
                </c:pt>
                <c:pt idx="5">
                  <c:v>63.29</c:v>
                </c:pt>
                <c:pt idx="6">
                  <c:v>63.82</c:v>
                </c:pt>
                <c:pt idx="7">
                  <c:v>64.180000000000007</c:v>
                </c:pt>
                <c:pt idx="8">
                  <c:v>63.6</c:v>
                </c:pt>
              </c:numCache>
            </c:numRef>
          </c:val>
          <c:extLst xmlns:c16r2="http://schemas.microsoft.com/office/drawing/2015/06/chart">
            <c:ext xmlns:c16="http://schemas.microsoft.com/office/drawing/2014/chart" uri="{C3380CC4-5D6E-409C-BE32-E72D297353CC}">
              <c16:uniqueId val="{00000000-3671-BA49-B0A3-D37DAAE77E81}"/>
            </c:ext>
          </c:extLst>
        </c:ser>
        <c:ser>
          <c:idx val="1"/>
          <c:order val="1"/>
          <c:tx>
            <c:strRef>
              <c:f>Sheet1!$E$40</c:f>
              <c:strCache>
                <c:ptCount val="1"/>
                <c:pt idx="0">
                  <c:v>2022</c:v>
                </c:pt>
              </c:strCache>
            </c:strRef>
          </c:tx>
          <c:spPr>
            <a:solidFill>
              <a:schemeClr val="accent6"/>
            </a:solidFill>
            <a:ln>
              <a:noFill/>
            </a:ln>
            <a:effectLst/>
          </c:spPr>
          <c:invertIfNegative val="0"/>
          <c:dLbls>
            <c:dLbl>
              <c:idx val="6"/>
              <c:layout>
                <c:manualLayout>
                  <c:x val="0"/>
                  <c:y val="-4.2387848816672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1DB-CC44-B420-36F6EB8B181D}"/>
                </c:ext>
                <c:ext xmlns:c15="http://schemas.microsoft.com/office/drawing/2012/chart" uri="{CE6537A1-D6FC-4f65-9D91-7224C49458BB}"/>
              </c:extLst>
            </c:dLbl>
            <c:dLbl>
              <c:idx val="7"/>
              <c:layout>
                <c:manualLayout>
                  <c:x val="0"/>
                  <c:y val="-4.94524902861179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1DB-CC44-B420-36F6EB8B181D}"/>
                </c:ext>
                <c:ext xmlns:c15="http://schemas.microsoft.com/office/drawing/2012/chart" uri="{CE6537A1-D6FC-4f65-9D91-7224C49458BB}"/>
              </c:extLst>
            </c:dLbl>
            <c:dLbl>
              <c:idx val="8"/>
              <c:layout>
                <c:manualLayout>
                  <c:x val="0"/>
                  <c:y val="-3.53232073472271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1DB-CC44-B420-36F6EB8B18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Sheet1!$F$38:$N$38</c:f>
              <c:strCache>
                <c:ptCount val="9"/>
                <c:pt idx="0">
                  <c:v>T1</c:v>
                </c:pt>
                <c:pt idx="1">
                  <c:v>T2</c:v>
                </c:pt>
                <c:pt idx="2">
                  <c:v>T3</c:v>
                </c:pt>
                <c:pt idx="3">
                  <c:v>T4</c:v>
                </c:pt>
                <c:pt idx="4">
                  <c:v>T5</c:v>
                </c:pt>
                <c:pt idx="5">
                  <c:v>T6</c:v>
                </c:pt>
                <c:pt idx="6">
                  <c:v>T7</c:v>
                </c:pt>
                <c:pt idx="7">
                  <c:v>T8</c:v>
                </c:pt>
                <c:pt idx="8">
                  <c:v>T9</c:v>
                </c:pt>
              </c:strCache>
            </c:strRef>
          </c:cat>
          <c:val>
            <c:numRef>
              <c:f>Sheet1!$F$40:$N$40</c:f>
              <c:numCache>
                <c:formatCode>0.00</c:formatCode>
                <c:ptCount val="9"/>
                <c:pt idx="0">
                  <c:v>68.53</c:v>
                </c:pt>
                <c:pt idx="1">
                  <c:v>69.099999999999994</c:v>
                </c:pt>
                <c:pt idx="2">
                  <c:v>68.989999999999995</c:v>
                </c:pt>
                <c:pt idx="3">
                  <c:v>70.22</c:v>
                </c:pt>
                <c:pt idx="4">
                  <c:v>70.89</c:v>
                </c:pt>
                <c:pt idx="5">
                  <c:v>71.56</c:v>
                </c:pt>
                <c:pt idx="6">
                  <c:v>72</c:v>
                </c:pt>
                <c:pt idx="7">
                  <c:v>72.099999999999994</c:v>
                </c:pt>
                <c:pt idx="8">
                  <c:v>72.2</c:v>
                </c:pt>
              </c:numCache>
            </c:numRef>
          </c:val>
          <c:extLst xmlns:c16r2="http://schemas.microsoft.com/office/drawing/2015/06/chart">
            <c:ext xmlns:c16="http://schemas.microsoft.com/office/drawing/2014/chart" uri="{C3380CC4-5D6E-409C-BE32-E72D297353CC}">
              <c16:uniqueId val="{00000001-3671-BA49-B0A3-D37DAAE77E81}"/>
            </c:ext>
          </c:extLst>
        </c:ser>
        <c:dLbls>
          <c:showLegendKey val="0"/>
          <c:showVal val="0"/>
          <c:showCatName val="0"/>
          <c:showSerName val="0"/>
          <c:showPercent val="0"/>
          <c:showBubbleSize val="0"/>
        </c:dLbls>
        <c:gapWidth val="219"/>
        <c:overlap val="-27"/>
        <c:axId val="-1286127664"/>
        <c:axId val="-1286118416"/>
      </c:barChart>
      <c:catAx>
        <c:axId val="-128612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118416"/>
        <c:crosses val="autoZero"/>
        <c:auto val="1"/>
        <c:lblAlgn val="ctr"/>
        <c:lblOffset val="100"/>
        <c:noMultiLvlLbl val="0"/>
      </c:catAx>
      <c:valAx>
        <c:axId val="-128611841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28612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latin typeface="Times New Roman" panose="02020603050405020304" pitchFamily="18" charset="0"/>
                <a:cs typeface="Times New Roman" panose="02020603050405020304" pitchFamily="18" charset="0"/>
              </a:rPr>
              <a:t>Số thuê bao mạng</a:t>
            </a:r>
            <a:r>
              <a:rPr lang="en-US" sz="1000" baseline="0">
                <a:solidFill>
                  <a:sysClr val="windowText" lastClr="000000"/>
                </a:solidFill>
                <a:latin typeface="Times New Roman" panose="02020603050405020304" pitchFamily="18" charset="0"/>
                <a:cs typeface="Times New Roman" panose="02020603050405020304" pitchFamily="18" charset="0"/>
              </a:rPr>
              <a:t> MVNO </a:t>
            </a:r>
          </a:p>
          <a:p>
            <a:pPr>
              <a:defRPr sz="1000">
                <a:solidFill>
                  <a:sysClr val="windowText" lastClr="000000"/>
                </a:solidFill>
                <a:latin typeface="Times New Roman" panose="02020603050405020304" pitchFamily="18" charset="0"/>
                <a:cs typeface="Times New Roman" panose="02020603050405020304" pitchFamily="18" charset="0"/>
              </a:defRPr>
            </a:pPr>
            <a:r>
              <a:rPr lang="en-US" sz="1000" baseline="0">
                <a:solidFill>
                  <a:sysClr val="windowText" lastClr="000000"/>
                </a:solidFill>
                <a:latin typeface="Times New Roman" panose="02020603050405020304" pitchFamily="18" charset="0"/>
                <a:cs typeface="Times New Roman" panose="02020603050405020304" pitchFamily="18" charset="0"/>
              </a:rPr>
              <a:t>(triệu thuê bao)</a:t>
            </a:r>
            <a:endParaRPr lang="en-US"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Sheet2!$AE$279</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Sheet2!$AF$278:$AM$278</c:f>
              <c:strCache>
                <c:ptCount val="8"/>
                <c:pt idx="0">
                  <c:v>T1</c:v>
                </c:pt>
                <c:pt idx="1">
                  <c:v>T2</c:v>
                </c:pt>
                <c:pt idx="2">
                  <c:v>T3</c:v>
                </c:pt>
                <c:pt idx="3">
                  <c:v>T4</c:v>
                </c:pt>
                <c:pt idx="4">
                  <c:v>T5</c:v>
                </c:pt>
                <c:pt idx="5">
                  <c:v>T6</c:v>
                </c:pt>
                <c:pt idx="6">
                  <c:v>T7</c:v>
                </c:pt>
                <c:pt idx="7">
                  <c:v>T8</c:v>
                </c:pt>
              </c:strCache>
            </c:strRef>
          </c:cat>
          <c:val>
            <c:numRef>
              <c:f>Sheet2!$AF$279:$AM$279</c:f>
              <c:numCache>
                <c:formatCode>#,##0</c:formatCode>
                <c:ptCount val="8"/>
                <c:pt idx="0">
                  <c:v>408681</c:v>
                </c:pt>
                <c:pt idx="1">
                  <c:v>509482</c:v>
                </c:pt>
                <c:pt idx="2">
                  <c:v>561453</c:v>
                </c:pt>
                <c:pt idx="3">
                  <c:v>292595</c:v>
                </c:pt>
                <c:pt idx="4">
                  <c:v>656704</c:v>
                </c:pt>
                <c:pt idx="5">
                  <c:v>597798</c:v>
                </c:pt>
                <c:pt idx="6">
                  <c:v>523614</c:v>
                </c:pt>
                <c:pt idx="7">
                  <c:v>1051819</c:v>
                </c:pt>
              </c:numCache>
            </c:numRef>
          </c:val>
          <c:extLst xmlns:c16r2="http://schemas.microsoft.com/office/drawing/2015/06/chart">
            <c:ext xmlns:c16="http://schemas.microsoft.com/office/drawing/2014/chart" uri="{C3380CC4-5D6E-409C-BE32-E72D297353CC}">
              <c16:uniqueId val="{00000000-951B-144E-9F7F-D81850448457}"/>
            </c:ext>
          </c:extLst>
        </c:ser>
        <c:ser>
          <c:idx val="1"/>
          <c:order val="1"/>
          <c:tx>
            <c:strRef>
              <c:f>Sheet2!$AE$280</c:f>
              <c:strCache>
                <c:ptCount val="1"/>
                <c:pt idx="0">
                  <c:v>2021</c:v>
                </c:pt>
              </c:strCache>
            </c:strRef>
          </c:tx>
          <c:spPr>
            <a:solidFill>
              <a:schemeClr val="accent4"/>
            </a:solidFill>
            <a:ln>
              <a:noFill/>
            </a:ln>
            <a:effectLst/>
          </c:spPr>
          <c:invertIfNegative val="0"/>
          <c:dLbls>
            <c:dLbl>
              <c:idx val="0"/>
              <c:layout>
                <c:manualLayout>
                  <c:x val="-5.1712992889463476E-3"/>
                  <c:y val="-3.68098159509202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51B-144E-9F7F-D8185044845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Sheet2!$AF$278:$AM$278</c:f>
              <c:strCache>
                <c:ptCount val="8"/>
                <c:pt idx="0">
                  <c:v>T1</c:v>
                </c:pt>
                <c:pt idx="1">
                  <c:v>T2</c:v>
                </c:pt>
                <c:pt idx="2">
                  <c:v>T3</c:v>
                </c:pt>
                <c:pt idx="3">
                  <c:v>T4</c:v>
                </c:pt>
                <c:pt idx="4">
                  <c:v>T5</c:v>
                </c:pt>
                <c:pt idx="5">
                  <c:v>T6</c:v>
                </c:pt>
                <c:pt idx="6">
                  <c:v>T7</c:v>
                </c:pt>
                <c:pt idx="7">
                  <c:v>T8</c:v>
                </c:pt>
              </c:strCache>
            </c:strRef>
          </c:cat>
          <c:val>
            <c:numRef>
              <c:f>Sheet2!$AF$280:$AM$280</c:f>
              <c:numCache>
                <c:formatCode>#,##0</c:formatCode>
                <c:ptCount val="8"/>
                <c:pt idx="0">
                  <c:v>1848095</c:v>
                </c:pt>
                <c:pt idx="1">
                  <c:v>2251664</c:v>
                </c:pt>
                <c:pt idx="2">
                  <c:v>2209047</c:v>
                </c:pt>
                <c:pt idx="3">
                  <c:v>2299293</c:v>
                </c:pt>
                <c:pt idx="4">
                  <c:v>2265496</c:v>
                </c:pt>
                <c:pt idx="5">
                  <c:v>2306823</c:v>
                </c:pt>
                <c:pt idx="6">
                  <c:v>2454227</c:v>
                </c:pt>
                <c:pt idx="7">
                  <c:v>2391338</c:v>
                </c:pt>
              </c:numCache>
            </c:numRef>
          </c:val>
          <c:extLst xmlns:c16r2="http://schemas.microsoft.com/office/drawing/2015/06/chart">
            <c:ext xmlns:c16="http://schemas.microsoft.com/office/drawing/2014/chart" uri="{C3380CC4-5D6E-409C-BE32-E72D297353CC}">
              <c16:uniqueId val="{00000002-951B-144E-9F7F-D81850448457}"/>
            </c:ext>
          </c:extLst>
        </c:ser>
        <c:ser>
          <c:idx val="2"/>
          <c:order val="2"/>
          <c:tx>
            <c:strRef>
              <c:f>Sheet2!$AE$281</c:f>
              <c:strCache>
                <c:ptCount val="1"/>
                <c:pt idx="0">
                  <c:v>2022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Sheet2!$AF$278:$AM$278</c:f>
              <c:strCache>
                <c:ptCount val="8"/>
                <c:pt idx="0">
                  <c:v>T1</c:v>
                </c:pt>
                <c:pt idx="1">
                  <c:v>T2</c:v>
                </c:pt>
                <c:pt idx="2">
                  <c:v>T3</c:v>
                </c:pt>
                <c:pt idx="3">
                  <c:v>T4</c:v>
                </c:pt>
                <c:pt idx="4">
                  <c:v>T5</c:v>
                </c:pt>
                <c:pt idx="5">
                  <c:v>T6</c:v>
                </c:pt>
                <c:pt idx="6">
                  <c:v>T7</c:v>
                </c:pt>
                <c:pt idx="7">
                  <c:v>T8</c:v>
                </c:pt>
              </c:strCache>
            </c:strRef>
          </c:cat>
          <c:val>
            <c:numRef>
              <c:f>Sheet2!$AF$281:$AM$281</c:f>
              <c:numCache>
                <c:formatCode>#,##0</c:formatCode>
                <c:ptCount val="8"/>
                <c:pt idx="0">
                  <c:v>1676267</c:v>
                </c:pt>
                <c:pt idx="1">
                  <c:v>1709278</c:v>
                </c:pt>
                <c:pt idx="2">
                  <c:v>1178196</c:v>
                </c:pt>
                <c:pt idx="3">
                  <c:v>1515366</c:v>
                </c:pt>
                <c:pt idx="4">
                  <c:v>1536947</c:v>
                </c:pt>
                <c:pt idx="5">
                  <c:v>1629430</c:v>
                </c:pt>
                <c:pt idx="6">
                  <c:v>1690000</c:v>
                </c:pt>
                <c:pt idx="7">
                  <c:v>1730000</c:v>
                </c:pt>
              </c:numCache>
            </c:numRef>
          </c:val>
          <c:extLst xmlns:c16r2="http://schemas.microsoft.com/office/drawing/2015/06/chart">
            <c:ext xmlns:c16="http://schemas.microsoft.com/office/drawing/2014/chart" uri="{C3380CC4-5D6E-409C-BE32-E72D297353CC}">
              <c16:uniqueId val="{00000003-951B-144E-9F7F-D81850448457}"/>
            </c:ext>
          </c:extLst>
        </c:ser>
        <c:dLbls>
          <c:showLegendKey val="0"/>
          <c:showVal val="0"/>
          <c:showCatName val="0"/>
          <c:showSerName val="0"/>
          <c:showPercent val="0"/>
          <c:showBubbleSize val="0"/>
        </c:dLbls>
        <c:gapWidth val="219"/>
        <c:overlap val="-27"/>
        <c:axId val="-1286121136"/>
        <c:axId val="-1286137456"/>
      </c:barChart>
      <c:catAx>
        <c:axId val="-128612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137456"/>
        <c:crosses val="autoZero"/>
        <c:auto val="1"/>
        <c:lblAlgn val="ctr"/>
        <c:lblOffset val="100"/>
        <c:noMultiLvlLbl val="0"/>
      </c:catAx>
      <c:valAx>
        <c:axId val="-128613745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28612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en-US" sz="1000">
                <a:solidFill>
                  <a:schemeClr val="tx1"/>
                </a:solidFill>
                <a:latin typeface="Times New Roman" panose="02020603050405020304" pitchFamily="18" charset="0"/>
                <a:cs typeface="Times New Roman" panose="02020603050405020304" pitchFamily="18" charset="0"/>
              </a:rPr>
              <a:t>Số điểm lõm sóng cần triển khai</a:t>
            </a: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cked"/>
        <c:varyColors val="0"/>
        <c:ser>
          <c:idx val="0"/>
          <c:order val="0"/>
          <c:tx>
            <c:strRef>
              <c:f>'Biểu đồ khác'!$W$38</c:f>
              <c:strCache>
                <c:ptCount val="1"/>
                <c:pt idx="0">
                  <c:v>Số điểm lõm sóng di động băng rộng</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'Biểu đồ khác'!$V$39:$V$46</c:f>
              <c:strCache>
                <c:ptCount val="8"/>
                <c:pt idx="0">
                  <c:v>T9/2021</c:v>
                </c:pt>
                <c:pt idx="1">
                  <c:v>T1/2022</c:v>
                </c:pt>
                <c:pt idx="2">
                  <c:v>T2/2022</c:v>
                </c:pt>
                <c:pt idx="3">
                  <c:v>T3/2022</c:v>
                </c:pt>
                <c:pt idx="4">
                  <c:v>T4/2022</c:v>
                </c:pt>
                <c:pt idx="5">
                  <c:v>T6/2022</c:v>
                </c:pt>
                <c:pt idx="6">
                  <c:v>T7/2022</c:v>
                </c:pt>
                <c:pt idx="7">
                  <c:v>T8/2022*</c:v>
                </c:pt>
              </c:strCache>
            </c:strRef>
          </c:cat>
          <c:val>
            <c:numRef>
              <c:f>'Biểu đồ khác'!$W$39:$W$46</c:f>
              <c:numCache>
                <c:formatCode>#,##0</c:formatCode>
                <c:ptCount val="8"/>
                <c:pt idx="0">
                  <c:v>2212</c:v>
                </c:pt>
                <c:pt idx="1">
                  <c:v>832</c:v>
                </c:pt>
                <c:pt idx="2">
                  <c:v>832</c:v>
                </c:pt>
                <c:pt idx="3" formatCode="General">
                  <c:v>774</c:v>
                </c:pt>
                <c:pt idx="4" formatCode="General">
                  <c:v>774</c:v>
                </c:pt>
                <c:pt idx="5" formatCode="General">
                  <c:v>335</c:v>
                </c:pt>
                <c:pt idx="6" formatCode="General">
                  <c:v>255</c:v>
                </c:pt>
                <c:pt idx="7" formatCode="General">
                  <c:v>39</c:v>
                </c:pt>
              </c:numCache>
            </c:numRef>
          </c:val>
          <c:smooth val="0"/>
          <c:extLst xmlns:c16r2="http://schemas.microsoft.com/office/drawing/2015/06/chart">
            <c:ext xmlns:c16="http://schemas.microsoft.com/office/drawing/2014/chart" uri="{C3380CC4-5D6E-409C-BE32-E72D297353CC}">
              <c16:uniqueId val="{00000000-F68D-3340-9562-417B2049E003}"/>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86121680"/>
        <c:axId val="-1286117872"/>
      </c:lineChart>
      <c:catAx>
        <c:axId val="-128612168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286117872"/>
        <c:crosses val="autoZero"/>
        <c:auto val="1"/>
        <c:lblAlgn val="ctr"/>
        <c:lblOffset val="100"/>
        <c:noMultiLvlLbl val="0"/>
      </c:catAx>
      <c:valAx>
        <c:axId val="-1286117872"/>
        <c:scaling>
          <c:orientation val="minMax"/>
        </c:scaling>
        <c:delete val="1"/>
        <c:axPos val="l"/>
        <c:numFmt formatCode="#,##0" sourceLinked="1"/>
        <c:majorTickMark val="none"/>
        <c:minorTickMark val="none"/>
        <c:tickLblPos val="nextTo"/>
        <c:crossAx val="-128612168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en-US" sz="1000">
                <a:solidFill>
                  <a:schemeClr val="tx1"/>
                </a:solidFill>
                <a:latin typeface="Times New Roman" panose="02020603050405020304" pitchFamily="18" charset="0"/>
                <a:cs typeface="Times New Roman" panose="02020603050405020304" pitchFamily="18" charset="0"/>
              </a:rPr>
              <a:t>Số thuê bao ĐTDĐ sử dụng Mobile Money năm 2022</a:t>
            </a: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dLbls>
            <c:dLbl>
              <c:idx val="6"/>
              <c:layout>
                <c:manualLayout>
                  <c:x val="-0.12101210121012101"/>
                  <c:y val="-0.1123595505617977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191-7441-AC6B-C56753BF18C3}"/>
                </c:ext>
                <c:ext xmlns:c15="http://schemas.microsoft.com/office/drawing/2012/chart" uri="{CE6537A1-D6FC-4f65-9D91-7224C49458BB}"/>
              </c:extLst>
            </c:dLbl>
            <c:dLbl>
              <c:idx val="7"/>
              <c:layout>
                <c:manualLayout>
                  <c:x val="-5.8672533920058806E-2"/>
                  <c:y val="7.72471910112359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191-7441-AC6B-C56753BF18C3}"/>
                </c:ext>
                <c:ext xmlns:c15="http://schemas.microsoft.com/office/drawing/2012/chart" uri="{CE6537A1-D6FC-4f65-9D91-7224C49458BB}"/>
              </c:extLst>
            </c:dLbl>
            <c:dLbl>
              <c:idx val="8"/>
              <c:layout>
                <c:manualLayout>
                  <c:x val="0"/>
                  <c:y val="-0.1123595505617977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191-7441-AC6B-C56753BF18C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Sheet2!$AE$340:$AM$340</c:f>
              <c:strCache>
                <c:ptCount val="9"/>
                <c:pt idx="0">
                  <c:v>T1/2022</c:v>
                </c:pt>
                <c:pt idx="1">
                  <c:v>T2/2022</c:v>
                </c:pt>
                <c:pt idx="2">
                  <c:v>T3/2022</c:v>
                </c:pt>
                <c:pt idx="3">
                  <c:v>T4/2022</c:v>
                </c:pt>
                <c:pt idx="4">
                  <c:v>T5/2022</c:v>
                </c:pt>
                <c:pt idx="5">
                  <c:v>T6/2022</c:v>
                </c:pt>
                <c:pt idx="6">
                  <c:v>T7/2022</c:v>
                </c:pt>
                <c:pt idx="7">
                  <c:v>T8/2022</c:v>
                </c:pt>
                <c:pt idx="8">
                  <c:v>T9/2022</c:v>
                </c:pt>
              </c:strCache>
            </c:strRef>
          </c:cat>
          <c:val>
            <c:numRef>
              <c:f>Sheet2!$AE$341:$AM$341</c:f>
              <c:numCache>
                <c:formatCode>#,##0</c:formatCode>
                <c:ptCount val="9"/>
                <c:pt idx="0">
                  <c:v>434402</c:v>
                </c:pt>
                <c:pt idx="1">
                  <c:v>830361</c:v>
                </c:pt>
                <c:pt idx="2">
                  <c:v>1094920</c:v>
                </c:pt>
                <c:pt idx="3">
                  <c:v>1337111</c:v>
                </c:pt>
                <c:pt idx="4">
                  <c:v>1574968</c:v>
                </c:pt>
                <c:pt idx="5">
                  <c:v>1769291</c:v>
                </c:pt>
                <c:pt idx="6">
                  <c:v>1959000</c:v>
                </c:pt>
                <c:pt idx="7">
                  <c:v>2186000</c:v>
                </c:pt>
                <c:pt idx="8">
                  <c:v>2186000</c:v>
                </c:pt>
              </c:numCache>
            </c:numRef>
          </c:val>
          <c:smooth val="0"/>
          <c:extLst xmlns:c16r2="http://schemas.microsoft.com/office/drawing/2015/06/chart">
            <c:ext xmlns:c16="http://schemas.microsoft.com/office/drawing/2014/chart" uri="{C3380CC4-5D6E-409C-BE32-E72D297353CC}">
              <c16:uniqueId val="{00000003-5191-7441-AC6B-C56753BF18C3}"/>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86136912"/>
        <c:axId val="-1286115696"/>
      </c:lineChart>
      <c:catAx>
        <c:axId val="-12861369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286115696"/>
        <c:crosses val="autoZero"/>
        <c:auto val="1"/>
        <c:lblAlgn val="ctr"/>
        <c:lblOffset val="100"/>
        <c:noMultiLvlLbl val="0"/>
      </c:catAx>
      <c:valAx>
        <c:axId val="-1286115696"/>
        <c:scaling>
          <c:orientation val="minMax"/>
        </c:scaling>
        <c:delete val="1"/>
        <c:axPos val="l"/>
        <c:numFmt formatCode="#,##0" sourceLinked="1"/>
        <c:majorTickMark val="none"/>
        <c:minorTickMark val="none"/>
        <c:tickLblPos val="nextTo"/>
        <c:crossAx val="-128613691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solidFill>
                  <a:schemeClr val="tx1"/>
                </a:solidFill>
                <a:effectLst/>
                <a:latin typeface="Times New Roman" panose="02020603050405020304" pitchFamily="18" charset="0"/>
                <a:cs typeface="Times New Roman" panose="02020603050405020304" pitchFamily="18" charset="0"/>
              </a:rPr>
              <a:t>So sánh tốc độ download BRDD theo Speedtest </a:t>
            </a:r>
            <a:br>
              <a:rPr lang="en-US" sz="1000" b="0" i="0" baseline="0">
                <a:solidFill>
                  <a:schemeClr val="tx1"/>
                </a:solidFill>
                <a:effectLst/>
                <a:latin typeface="Times New Roman" panose="02020603050405020304" pitchFamily="18" charset="0"/>
                <a:cs typeface="Times New Roman" panose="02020603050405020304" pitchFamily="18" charset="0"/>
              </a:rPr>
            </a:br>
            <a:r>
              <a:rPr lang="en-US" sz="1000" b="0" i="0" baseline="0">
                <a:solidFill>
                  <a:schemeClr val="tx1"/>
                </a:solidFill>
                <a:effectLst/>
                <a:latin typeface="Times New Roman" panose="02020603050405020304" pitchFamily="18" charset="0"/>
                <a:cs typeface="Times New Roman" panose="02020603050405020304" pitchFamily="18" charset="0"/>
              </a:rPr>
              <a:t> (Mbps)</a:t>
            </a:r>
            <a:endParaRPr lang="x-none" sz="10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1706161137440759E-2"/>
          <c:y val="0.2328312089609888"/>
          <c:w val="0.91658767772511851"/>
          <c:h val="0.41125233042277592"/>
        </c:manualLayout>
      </c:layout>
      <c:barChart>
        <c:barDir val="col"/>
        <c:grouping val="clustered"/>
        <c:varyColors val="0"/>
        <c:ser>
          <c:idx val="0"/>
          <c:order val="0"/>
          <c:tx>
            <c:strRef>
              <c:f>Sheet1!$E$59</c:f>
              <c:strCache>
                <c:ptCount val="1"/>
                <c:pt idx="0">
                  <c:v>2021</c:v>
                </c:pt>
              </c:strCache>
            </c:strRef>
          </c:tx>
          <c:spPr>
            <a:solidFill>
              <a:schemeClr val="accent4"/>
            </a:solidFill>
            <a:ln>
              <a:noFill/>
            </a:ln>
            <a:effectLst/>
          </c:spPr>
          <c:invertIfNegative val="0"/>
          <c:cat>
            <c:strRef>
              <c:f>Sheet1!$F$58:$M$58</c:f>
              <c:strCache>
                <c:ptCount val="8"/>
                <c:pt idx="0">
                  <c:v>T1</c:v>
                </c:pt>
                <c:pt idx="1">
                  <c:v>T2</c:v>
                </c:pt>
                <c:pt idx="2">
                  <c:v>T3</c:v>
                </c:pt>
                <c:pt idx="3">
                  <c:v>T4</c:v>
                </c:pt>
                <c:pt idx="4">
                  <c:v>T5</c:v>
                </c:pt>
                <c:pt idx="5">
                  <c:v>T6</c:v>
                </c:pt>
                <c:pt idx="6">
                  <c:v>T7</c:v>
                </c:pt>
                <c:pt idx="7">
                  <c:v>T8</c:v>
                </c:pt>
              </c:strCache>
            </c:strRef>
          </c:cat>
          <c:val>
            <c:numRef>
              <c:f>Sheet1!$F$59:$M$59</c:f>
              <c:numCache>
                <c:formatCode>General</c:formatCode>
                <c:ptCount val="8"/>
                <c:pt idx="3" formatCode="#,##0.0">
                  <c:v>30</c:v>
                </c:pt>
                <c:pt idx="4" formatCode="#,##0.0">
                  <c:v>32</c:v>
                </c:pt>
                <c:pt idx="5" formatCode="#,##0">
                  <c:v>31</c:v>
                </c:pt>
                <c:pt idx="6" formatCode="#,##0">
                  <c:v>30.9</c:v>
                </c:pt>
                <c:pt idx="7" formatCode="#,##0">
                  <c:v>30</c:v>
                </c:pt>
              </c:numCache>
            </c:numRef>
          </c:val>
          <c:extLst xmlns:c16r2="http://schemas.microsoft.com/office/drawing/2015/06/chart">
            <c:ext xmlns:c16="http://schemas.microsoft.com/office/drawing/2014/chart" uri="{C3380CC4-5D6E-409C-BE32-E72D297353CC}">
              <c16:uniqueId val="{00000000-C626-4B40-B5AC-9A6DF64263DF}"/>
            </c:ext>
          </c:extLst>
        </c:ser>
        <c:ser>
          <c:idx val="1"/>
          <c:order val="1"/>
          <c:tx>
            <c:strRef>
              <c:f>Sheet1!$E$60</c:f>
              <c:strCache>
                <c:ptCount val="1"/>
                <c:pt idx="0">
                  <c:v>2022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Sheet1!$F$58:$M$58</c:f>
              <c:strCache>
                <c:ptCount val="8"/>
                <c:pt idx="0">
                  <c:v>T1</c:v>
                </c:pt>
                <c:pt idx="1">
                  <c:v>T2</c:v>
                </c:pt>
                <c:pt idx="2">
                  <c:v>T3</c:v>
                </c:pt>
                <c:pt idx="3">
                  <c:v>T4</c:v>
                </c:pt>
                <c:pt idx="4">
                  <c:v>T5</c:v>
                </c:pt>
                <c:pt idx="5">
                  <c:v>T6</c:v>
                </c:pt>
                <c:pt idx="6">
                  <c:v>T7</c:v>
                </c:pt>
                <c:pt idx="7">
                  <c:v>T8</c:v>
                </c:pt>
              </c:strCache>
            </c:strRef>
          </c:cat>
          <c:val>
            <c:numRef>
              <c:f>Sheet1!$F$60:$M$60</c:f>
              <c:numCache>
                <c:formatCode>#,##0.0</c:formatCode>
                <c:ptCount val="8"/>
                <c:pt idx="0">
                  <c:v>39.01</c:v>
                </c:pt>
                <c:pt idx="1">
                  <c:v>35.94</c:v>
                </c:pt>
                <c:pt idx="2">
                  <c:v>35.94</c:v>
                </c:pt>
                <c:pt idx="3">
                  <c:v>33.86</c:v>
                </c:pt>
                <c:pt idx="4">
                  <c:v>35.29</c:v>
                </c:pt>
                <c:pt idx="5">
                  <c:v>36.700000000000003</c:v>
                </c:pt>
                <c:pt idx="6">
                  <c:v>38</c:v>
                </c:pt>
                <c:pt idx="7">
                  <c:v>39.39</c:v>
                </c:pt>
              </c:numCache>
            </c:numRef>
          </c:val>
          <c:extLst xmlns:c16r2="http://schemas.microsoft.com/office/drawing/2015/06/chart">
            <c:ext xmlns:c16="http://schemas.microsoft.com/office/drawing/2014/chart" uri="{C3380CC4-5D6E-409C-BE32-E72D297353CC}">
              <c16:uniqueId val="{00000001-C626-4B40-B5AC-9A6DF64263DF}"/>
            </c:ext>
          </c:extLst>
        </c:ser>
        <c:dLbls>
          <c:showLegendKey val="0"/>
          <c:showVal val="0"/>
          <c:showCatName val="0"/>
          <c:showSerName val="0"/>
          <c:showPercent val="0"/>
          <c:showBubbleSize val="0"/>
        </c:dLbls>
        <c:gapWidth val="219"/>
        <c:overlap val="-27"/>
        <c:axId val="-1286126576"/>
        <c:axId val="-1286114608"/>
      </c:barChart>
      <c:catAx>
        <c:axId val="-128612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114608"/>
        <c:crosses val="autoZero"/>
        <c:auto val="1"/>
        <c:lblAlgn val="ctr"/>
        <c:lblOffset val="100"/>
        <c:noMultiLvlLbl val="0"/>
      </c:catAx>
      <c:valAx>
        <c:axId val="-12861146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8612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a:solidFill>
                  <a:schemeClr val="tx1"/>
                </a:solidFill>
                <a:latin typeface="Times New Roman" panose="02020603050405020304" pitchFamily="18" charset="0"/>
                <a:cs typeface="Times New Roman" panose="02020603050405020304" pitchFamily="18" charset="0"/>
              </a:rPr>
              <a:t>So sánh tốc độ download BRCĐ theo Speedtest </a:t>
            </a:r>
            <a:br>
              <a:rPr lang="en-US" sz="1000">
                <a:solidFill>
                  <a:schemeClr val="tx1"/>
                </a:solidFill>
                <a:latin typeface="Times New Roman" panose="02020603050405020304" pitchFamily="18" charset="0"/>
                <a:cs typeface="Times New Roman" panose="02020603050405020304" pitchFamily="18" charset="0"/>
              </a:rPr>
            </a:br>
            <a:r>
              <a:rPr lang="en-US" sz="1000">
                <a:solidFill>
                  <a:schemeClr val="tx1"/>
                </a:solidFill>
                <a:latin typeface="Times New Roman" panose="02020603050405020304" pitchFamily="18" charset="0"/>
                <a:cs typeface="Times New Roman" panose="02020603050405020304" pitchFamily="18" charset="0"/>
              </a:rPr>
              <a:t> (Mbps)</a:t>
            </a:r>
          </a:p>
        </c:rich>
      </c:tx>
      <c:layout>
        <c:manualLayout>
          <c:xMode val="edge"/>
          <c:yMode val="edge"/>
          <c:x val="0.12659189506735857"/>
          <c:y val="4.2728578045391388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3.0555555555555555E-2"/>
          <c:y val="0.2023611111111111"/>
          <c:w val="0.93888888888888888"/>
          <c:h val="0.47768482064741907"/>
        </c:manualLayout>
      </c:layout>
      <c:barChart>
        <c:barDir val="col"/>
        <c:grouping val="clustered"/>
        <c:varyColors val="0"/>
        <c:ser>
          <c:idx val="0"/>
          <c:order val="0"/>
          <c:tx>
            <c:strRef>
              <c:f>Sheet1!$E$53</c:f>
              <c:strCache>
                <c:ptCount val="1"/>
                <c:pt idx="0">
                  <c:v>2021</c:v>
                </c:pt>
              </c:strCache>
            </c:strRef>
          </c:tx>
          <c:spPr>
            <a:solidFill>
              <a:schemeClr val="accent4"/>
            </a:solidFill>
            <a:ln>
              <a:noFill/>
            </a:ln>
            <a:effectLst/>
          </c:spPr>
          <c:invertIfNegative val="0"/>
          <c:dLbls>
            <c:dLbl>
              <c:idx val="3"/>
              <c:layout>
                <c:manualLayout>
                  <c:x val="-3.576395787800516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10D-574C-B6C6-EBE164ED1F9F}"/>
                </c:ext>
                <c:ext xmlns:c15="http://schemas.microsoft.com/office/drawing/2012/chart" uri="{CE6537A1-D6FC-4f65-9D91-7224C49458BB}"/>
              </c:extLst>
            </c:dLbl>
            <c:dLbl>
              <c:idx val="4"/>
              <c:layout>
                <c:manualLayout>
                  <c:x val="-1.1921319292668389E-2"/>
                  <c:y val="1.544998068752414E-2"/>
                </c:manualLayout>
              </c:layout>
              <c:tx>
                <c:rich>
                  <a:bodyPr/>
                  <a:lstStyle/>
                  <a:p>
                    <a:r>
                      <a:rPr lang="en-US"/>
                      <a:t>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10D-574C-B6C6-EBE164ED1F9F}"/>
                </c:ext>
                <c:ext xmlns:c15="http://schemas.microsoft.com/office/drawing/2012/chart" uri="{CE6537A1-D6FC-4f65-9D91-7224C49458BB}"/>
              </c:extLst>
            </c:dLbl>
            <c:dLbl>
              <c:idx val="5"/>
              <c:layout>
                <c:manualLayout>
                  <c:x val="-1.1921319292668389E-2"/>
                  <c:y val="2.31749710312862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10D-574C-B6C6-EBE164ED1F9F}"/>
                </c:ext>
                <c:ext xmlns:c15="http://schemas.microsoft.com/office/drawing/2012/chart" uri="{CE6537A1-D6FC-4f65-9D91-7224C49458BB}"/>
              </c:extLst>
            </c:dLbl>
            <c:dLbl>
              <c:idx val="6"/>
              <c:layout>
                <c:manualLayout>
                  <c:x val="-7.9475461951122595E-3"/>
                  <c:y val="2.31749710312862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10D-574C-B6C6-EBE164ED1F9F}"/>
                </c:ext>
                <c:ext xmlns:c15="http://schemas.microsoft.com/office/drawing/2012/chart" uri="{CE6537A1-D6FC-4f65-9D91-7224C49458BB}"/>
              </c:extLst>
            </c:dLbl>
            <c:dLbl>
              <c:idx val="7"/>
              <c:layout>
                <c:manualLayout>
                  <c:x val="-1.5895092390224519E-2"/>
                  <c:y val="2.31749710312862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10D-574C-B6C6-EBE164ED1F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Sheet1!$F$52:$M$52</c:f>
              <c:strCache>
                <c:ptCount val="8"/>
                <c:pt idx="0">
                  <c:v>T1</c:v>
                </c:pt>
                <c:pt idx="1">
                  <c:v>T2</c:v>
                </c:pt>
                <c:pt idx="2">
                  <c:v>T3</c:v>
                </c:pt>
                <c:pt idx="3">
                  <c:v>T4</c:v>
                </c:pt>
                <c:pt idx="4">
                  <c:v>T5</c:v>
                </c:pt>
                <c:pt idx="5">
                  <c:v>T6</c:v>
                </c:pt>
                <c:pt idx="6">
                  <c:v>T7</c:v>
                </c:pt>
                <c:pt idx="7">
                  <c:v>T8</c:v>
                </c:pt>
              </c:strCache>
            </c:strRef>
          </c:cat>
          <c:val>
            <c:numRef>
              <c:f>Sheet1!$F$53:$M$53</c:f>
              <c:numCache>
                <c:formatCode>General</c:formatCode>
                <c:ptCount val="8"/>
                <c:pt idx="3" formatCode="#,##0.0">
                  <c:v>74.459999999999994</c:v>
                </c:pt>
                <c:pt idx="4" formatCode="#,##0.0">
                  <c:v>70</c:v>
                </c:pt>
                <c:pt idx="5" formatCode="#,##0">
                  <c:v>71</c:v>
                </c:pt>
                <c:pt idx="6" formatCode="#,##0">
                  <c:v>74</c:v>
                </c:pt>
                <c:pt idx="7" formatCode="#,##0">
                  <c:v>72</c:v>
                </c:pt>
              </c:numCache>
            </c:numRef>
          </c:val>
          <c:extLst xmlns:c16r2="http://schemas.microsoft.com/office/drawing/2015/06/chart">
            <c:ext xmlns:c16="http://schemas.microsoft.com/office/drawing/2014/chart" uri="{C3380CC4-5D6E-409C-BE32-E72D297353CC}">
              <c16:uniqueId val="{00000000-410D-574C-B6C6-EBE164ED1F9F}"/>
            </c:ext>
          </c:extLst>
        </c:ser>
        <c:ser>
          <c:idx val="1"/>
          <c:order val="1"/>
          <c:tx>
            <c:strRef>
              <c:f>Sheet1!$E$54</c:f>
              <c:strCache>
                <c:ptCount val="1"/>
                <c:pt idx="0">
                  <c:v>2022</c:v>
                </c:pt>
              </c:strCache>
            </c:strRef>
          </c:tx>
          <c:spPr>
            <a:solidFill>
              <a:schemeClr val="accent6"/>
            </a:solidFill>
            <a:ln>
              <a:noFill/>
            </a:ln>
            <a:effectLst/>
          </c:spPr>
          <c:invertIfNegative val="0"/>
          <c:dLbls>
            <c:dLbl>
              <c:idx val="3"/>
              <c:layout>
                <c:manualLayout>
                  <c:x val="1.5895092390224519E-2"/>
                  <c:y val="2.31749710312861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10D-574C-B6C6-EBE164ED1F9F}"/>
                </c:ext>
                <c:ext xmlns:c15="http://schemas.microsoft.com/office/drawing/2012/chart" uri="{CE6537A1-D6FC-4f65-9D91-7224C49458BB}"/>
              </c:extLst>
            </c:dLbl>
            <c:dLbl>
              <c:idx val="4"/>
              <c:layout>
                <c:manualLayout>
                  <c:x val="1.1921319292668389E-2"/>
                  <c:y val="-3.5405796731457684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10D-574C-B6C6-EBE164ED1F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Sheet1!$F$52:$M$52</c:f>
              <c:strCache>
                <c:ptCount val="8"/>
                <c:pt idx="0">
                  <c:v>T1</c:v>
                </c:pt>
                <c:pt idx="1">
                  <c:v>T2</c:v>
                </c:pt>
                <c:pt idx="2">
                  <c:v>T3</c:v>
                </c:pt>
                <c:pt idx="3">
                  <c:v>T4</c:v>
                </c:pt>
                <c:pt idx="4">
                  <c:v>T5</c:v>
                </c:pt>
                <c:pt idx="5">
                  <c:v>T6</c:v>
                </c:pt>
                <c:pt idx="6">
                  <c:v>T7</c:v>
                </c:pt>
                <c:pt idx="7">
                  <c:v>T8</c:v>
                </c:pt>
              </c:strCache>
            </c:strRef>
          </c:cat>
          <c:val>
            <c:numRef>
              <c:f>Sheet1!$F$54:$M$54</c:f>
              <c:numCache>
                <c:formatCode>#,##0.0</c:formatCode>
                <c:ptCount val="8"/>
                <c:pt idx="0">
                  <c:v>67.5</c:v>
                </c:pt>
                <c:pt idx="1">
                  <c:v>66.38</c:v>
                </c:pt>
                <c:pt idx="2">
                  <c:v>66.38</c:v>
                </c:pt>
                <c:pt idx="3">
                  <c:v>71.86</c:v>
                </c:pt>
                <c:pt idx="4">
                  <c:v>71.790000000000006</c:v>
                </c:pt>
                <c:pt idx="5">
                  <c:v>73.5</c:v>
                </c:pt>
                <c:pt idx="6">
                  <c:v>76</c:v>
                </c:pt>
                <c:pt idx="7">
                  <c:v>80.28</c:v>
                </c:pt>
              </c:numCache>
            </c:numRef>
          </c:val>
          <c:extLst xmlns:c16r2="http://schemas.microsoft.com/office/drawing/2015/06/chart">
            <c:ext xmlns:c16="http://schemas.microsoft.com/office/drawing/2014/chart" uri="{C3380CC4-5D6E-409C-BE32-E72D297353CC}">
              <c16:uniqueId val="{00000001-410D-574C-B6C6-EBE164ED1F9F}"/>
            </c:ext>
          </c:extLst>
        </c:ser>
        <c:dLbls>
          <c:showLegendKey val="0"/>
          <c:showVal val="0"/>
          <c:showCatName val="0"/>
          <c:showSerName val="0"/>
          <c:showPercent val="0"/>
          <c:showBubbleSize val="0"/>
        </c:dLbls>
        <c:gapWidth val="219"/>
        <c:overlap val="-27"/>
        <c:axId val="-1286128208"/>
        <c:axId val="-1286127120"/>
      </c:barChart>
      <c:catAx>
        <c:axId val="-128612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127120"/>
        <c:crosses val="autoZero"/>
        <c:auto val="1"/>
        <c:lblAlgn val="ctr"/>
        <c:lblOffset val="100"/>
        <c:noMultiLvlLbl val="0"/>
      </c:catAx>
      <c:valAx>
        <c:axId val="-1286127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8612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i="0" baseline="0">
                <a:effectLst/>
              </a:rPr>
              <a:t>Sản lượng phiên THHN phục vụ cơ quan Đảng, Nhà nước  </a:t>
            </a:r>
            <a:endParaRPr lang="en-US" sz="1050" b="1">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'SL 2022'!$B$33</c:f>
              <c:strCache>
                <c:ptCount val="1"/>
                <c:pt idx="0">
                  <c:v>Phiên THHN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 2022'!$C$32:$E$32</c:f>
              <c:strCache>
                <c:ptCount val="3"/>
                <c:pt idx="0">
                  <c:v>Quý I</c:v>
                </c:pt>
                <c:pt idx="1">
                  <c:v>Quý II</c:v>
                </c:pt>
                <c:pt idx="2">
                  <c:v>Quý III</c:v>
                </c:pt>
              </c:strCache>
            </c:strRef>
          </c:cat>
          <c:val>
            <c:numRef>
              <c:f>'SL 2022'!$C$33:$E$33</c:f>
              <c:numCache>
                <c:formatCode>General</c:formatCode>
                <c:ptCount val="3"/>
                <c:pt idx="0">
                  <c:v>83</c:v>
                </c:pt>
                <c:pt idx="1">
                  <c:v>162</c:v>
                </c:pt>
                <c:pt idx="2">
                  <c:v>217</c:v>
                </c:pt>
              </c:numCache>
            </c:numRef>
          </c:val>
          <c:extLst xmlns:c16r2="http://schemas.microsoft.com/office/drawing/2015/06/chart">
            <c:ext xmlns:c16="http://schemas.microsoft.com/office/drawing/2014/chart" uri="{C3380CC4-5D6E-409C-BE32-E72D297353CC}">
              <c16:uniqueId val="{00000000-DC88-45A5-827A-A60460EEF33C}"/>
            </c:ext>
          </c:extLst>
        </c:ser>
        <c:ser>
          <c:idx val="1"/>
          <c:order val="1"/>
          <c:tx>
            <c:strRef>
              <c:f>'SL 2022'!$B$34</c:f>
              <c:strCache>
                <c:ptCount val="1"/>
                <c:pt idx="0">
                  <c:v>Phiên THHN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 2022'!$C$32:$E$32</c:f>
              <c:strCache>
                <c:ptCount val="3"/>
                <c:pt idx="0">
                  <c:v>Quý I</c:v>
                </c:pt>
                <c:pt idx="1">
                  <c:v>Quý II</c:v>
                </c:pt>
                <c:pt idx="2">
                  <c:v>Quý III</c:v>
                </c:pt>
              </c:strCache>
            </c:strRef>
          </c:cat>
          <c:val>
            <c:numRef>
              <c:f>'SL 2022'!$C$34:$E$34</c:f>
              <c:numCache>
                <c:formatCode>General</c:formatCode>
                <c:ptCount val="3"/>
                <c:pt idx="0">
                  <c:v>99</c:v>
                </c:pt>
                <c:pt idx="1">
                  <c:v>68</c:v>
                </c:pt>
                <c:pt idx="2">
                  <c:v>78</c:v>
                </c:pt>
              </c:numCache>
            </c:numRef>
          </c:val>
          <c:extLst xmlns:c16r2="http://schemas.microsoft.com/office/drawing/2015/06/chart">
            <c:ext xmlns:c16="http://schemas.microsoft.com/office/drawing/2014/chart" uri="{C3380CC4-5D6E-409C-BE32-E72D297353CC}">
              <c16:uniqueId val="{00000001-DC88-45A5-827A-A60460EEF33C}"/>
            </c:ext>
          </c:extLst>
        </c:ser>
        <c:dLbls>
          <c:dLblPos val="outEnd"/>
          <c:showLegendKey val="0"/>
          <c:showVal val="1"/>
          <c:showCatName val="0"/>
          <c:showSerName val="0"/>
          <c:showPercent val="0"/>
          <c:showBubbleSize val="0"/>
        </c:dLbls>
        <c:gapWidth val="219"/>
        <c:overlap val="-27"/>
        <c:axId val="-1286237552"/>
        <c:axId val="-1286217424"/>
      </c:barChart>
      <c:catAx>
        <c:axId val="-128623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217424"/>
        <c:crosses val="autoZero"/>
        <c:auto val="1"/>
        <c:lblAlgn val="ctr"/>
        <c:lblOffset val="100"/>
        <c:noMultiLvlLbl val="0"/>
      </c:catAx>
      <c:valAx>
        <c:axId val="-128621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23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Điện</a:t>
            </a:r>
            <a:r>
              <a:rPr lang="en-US" sz="1200" b="1" baseline="0"/>
              <a:t> đàm quốc tế phục vụ Lãnh đạo Đảng, nhà nước </a:t>
            </a:r>
            <a:endParaRPr lang="vi-VN"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'SL 2022'!$B$30</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 2022'!$C$29:$E$29</c:f>
              <c:strCache>
                <c:ptCount val="3"/>
                <c:pt idx="0">
                  <c:v> Quý I</c:v>
                </c:pt>
                <c:pt idx="1">
                  <c:v>Quý II</c:v>
                </c:pt>
                <c:pt idx="2">
                  <c:v>Quý III</c:v>
                </c:pt>
              </c:strCache>
            </c:strRef>
          </c:cat>
          <c:val>
            <c:numRef>
              <c:f>'SL 2022'!$C$30:$E$30</c:f>
              <c:numCache>
                <c:formatCode>General</c:formatCode>
                <c:ptCount val="3"/>
                <c:pt idx="0">
                  <c:v>12</c:v>
                </c:pt>
                <c:pt idx="1">
                  <c:v>24</c:v>
                </c:pt>
                <c:pt idx="2">
                  <c:v>21</c:v>
                </c:pt>
              </c:numCache>
            </c:numRef>
          </c:val>
          <c:extLst xmlns:c16r2="http://schemas.microsoft.com/office/drawing/2015/06/chart">
            <c:ext xmlns:c16="http://schemas.microsoft.com/office/drawing/2014/chart" uri="{C3380CC4-5D6E-409C-BE32-E72D297353CC}">
              <c16:uniqueId val="{00000000-7C6E-4B42-A3B0-5F8C074B826D}"/>
            </c:ext>
          </c:extLst>
        </c:ser>
        <c:ser>
          <c:idx val="1"/>
          <c:order val="1"/>
          <c:tx>
            <c:strRef>
              <c:f>'SL 2022'!$B$31</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 2022'!$C$29:$E$29</c:f>
              <c:strCache>
                <c:ptCount val="3"/>
                <c:pt idx="0">
                  <c:v> Quý I</c:v>
                </c:pt>
                <c:pt idx="1">
                  <c:v>Quý II</c:v>
                </c:pt>
                <c:pt idx="2">
                  <c:v>Quý III</c:v>
                </c:pt>
              </c:strCache>
            </c:strRef>
          </c:cat>
          <c:val>
            <c:numRef>
              <c:f>'SL 2022'!$C$31:$E$31</c:f>
              <c:numCache>
                <c:formatCode>General</c:formatCode>
                <c:ptCount val="3"/>
                <c:pt idx="0">
                  <c:v>8</c:v>
                </c:pt>
                <c:pt idx="1">
                  <c:v>8</c:v>
                </c:pt>
                <c:pt idx="2">
                  <c:v>3</c:v>
                </c:pt>
              </c:numCache>
            </c:numRef>
          </c:val>
          <c:extLst xmlns:c16r2="http://schemas.microsoft.com/office/drawing/2015/06/chart">
            <c:ext xmlns:c16="http://schemas.microsoft.com/office/drawing/2014/chart" uri="{C3380CC4-5D6E-409C-BE32-E72D297353CC}">
              <c16:uniqueId val="{00000001-7C6E-4B42-A3B0-5F8C074B826D}"/>
            </c:ext>
          </c:extLst>
        </c:ser>
        <c:dLbls>
          <c:dLblPos val="outEnd"/>
          <c:showLegendKey val="0"/>
          <c:showVal val="1"/>
          <c:showCatName val="0"/>
          <c:showSerName val="0"/>
          <c:showPercent val="0"/>
          <c:showBubbleSize val="0"/>
        </c:dLbls>
        <c:gapWidth val="219"/>
        <c:overlap val="-27"/>
        <c:axId val="-1286232656"/>
        <c:axId val="-1286213072"/>
      </c:barChart>
      <c:catAx>
        <c:axId val="-128623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213072"/>
        <c:crosses val="autoZero"/>
        <c:auto val="1"/>
        <c:lblAlgn val="ctr"/>
        <c:lblOffset val="100"/>
        <c:noMultiLvlLbl val="0"/>
      </c:catAx>
      <c:valAx>
        <c:axId val="-128621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23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So sánh sản lượng Bưu chính Quý III </a:t>
            </a:r>
          </a:p>
          <a:p>
            <a:pPr>
              <a:defRPr sz="1100"/>
            </a:pPr>
            <a:r>
              <a:rPr lang="en-US" sz="1100"/>
              <a:t>(triệu bưu gửi) </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Sheet1!$D$50:$F$50</c:f>
              <c:strCache>
                <c:ptCount val="3"/>
                <c:pt idx="0">
                  <c:v>Năm 2020</c:v>
                </c:pt>
                <c:pt idx="1">
                  <c:v>Năm 2021</c:v>
                </c:pt>
                <c:pt idx="2">
                  <c:v>Năm 2022</c:v>
                </c:pt>
              </c:strCache>
            </c:strRef>
          </c:cat>
          <c:val>
            <c:numRef>
              <c:f>Sheet1!$D$51:$F$51</c:f>
              <c:numCache>
                <c:formatCode>General</c:formatCode>
                <c:ptCount val="3"/>
                <c:pt idx="0">
                  <c:v>237</c:v>
                </c:pt>
                <c:pt idx="1">
                  <c:v>254</c:v>
                </c:pt>
                <c:pt idx="2">
                  <c:v>480</c:v>
                </c:pt>
              </c:numCache>
            </c:numRef>
          </c:val>
        </c:ser>
        <c:dLbls>
          <c:dLblPos val="outEnd"/>
          <c:showLegendKey val="0"/>
          <c:showVal val="1"/>
          <c:showCatName val="0"/>
          <c:showSerName val="0"/>
          <c:showPercent val="0"/>
          <c:showBubbleSize val="0"/>
        </c:dLbls>
        <c:gapWidth val="219"/>
        <c:overlap val="-27"/>
        <c:axId val="-1053230464"/>
        <c:axId val="-1053238624"/>
      </c:barChart>
      <c:catAx>
        <c:axId val="-105323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238624"/>
        <c:crosses val="autoZero"/>
        <c:auto val="1"/>
        <c:lblAlgn val="ctr"/>
        <c:lblOffset val="100"/>
        <c:noMultiLvlLbl val="0"/>
      </c:catAx>
      <c:valAx>
        <c:axId val="-10532386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5323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b="0">
                <a:solidFill>
                  <a:schemeClr val="tx1"/>
                </a:solidFill>
                <a:latin typeface="Times New Roman" panose="02020603050405020304" pitchFamily="18" charset="0"/>
                <a:cs typeface="Times New Roman" panose="02020603050405020304" pitchFamily="18" charset="0"/>
              </a:rPr>
              <a:t>Tỷ</a:t>
            </a:r>
            <a:r>
              <a:rPr lang="en-US" sz="1000" b="0" baseline="0">
                <a:solidFill>
                  <a:schemeClr val="tx1"/>
                </a:solidFill>
                <a:latin typeface="Times New Roman" panose="02020603050405020304" pitchFamily="18" charset="0"/>
                <a:cs typeface="Times New Roman" panose="02020603050405020304" pitchFamily="18" charset="0"/>
              </a:rPr>
              <a:t> trọng kinh tế số trong GDP </a:t>
            </a:r>
          </a:p>
          <a:p>
            <a:pPr>
              <a:defRPr>
                <a:solidFill>
                  <a:schemeClr val="tx1"/>
                </a:solidFill>
              </a:defRPr>
            </a:pPr>
            <a:r>
              <a:rPr lang="en-US" sz="1000" b="0" baseline="0">
                <a:solidFill>
                  <a:schemeClr val="tx1"/>
                </a:solidFill>
                <a:latin typeface="Times New Roman" panose="02020603050405020304" pitchFamily="18" charset="0"/>
                <a:cs typeface="Times New Roman" panose="02020603050405020304" pitchFamily="18" charset="0"/>
              </a:rPr>
              <a:t>(Quý III.2022)</a:t>
            </a:r>
            <a:endParaRPr lang="en-US" sz="1000" b="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5B5-4638-8BA5-8F78010ED95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5B5-4638-8BA5-8F78010ED9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Tỷ trọng giá trị tăng thêm của Kinh tế số trong GDP</c:v>
                </c:pt>
                <c:pt idx="1">
                  <c:v>Tỷ trọng giá trị tăng thêm của các ngành, lĩnh vực khác</c:v>
                </c:pt>
              </c:strCache>
            </c:strRef>
          </c:cat>
          <c:val>
            <c:numRef>
              <c:f>Sheet1!$B$2:$B$3</c:f>
              <c:numCache>
                <c:formatCode>0.00%</c:formatCode>
                <c:ptCount val="2"/>
                <c:pt idx="0">
                  <c:v>0.11799999999999999</c:v>
                </c:pt>
                <c:pt idx="1">
                  <c:v>0.88200000000000001</c:v>
                </c:pt>
              </c:numCache>
            </c:numRef>
          </c:val>
          <c:extLst xmlns:c16r2="http://schemas.microsoft.com/office/drawing/2015/06/chart">
            <c:ext xmlns:c16="http://schemas.microsoft.com/office/drawing/2014/chart" uri="{C3380CC4-5D6E-409C-BE32-E72D297353CC}">
              <c16:uniqueId val="{00000004-B5B5-4638-8BA5-8F78010ED95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solidFill>
                  <a:schemeClr val="tx1"/>
                </a:solidFill>
              </a:rPr>
              <a:t> Doanh nghiệp nhỏ và vừa sử dụng nền tảng SMEdx</a:t>
            </a:r>
          </a:p>
          <a:p>
            <a:pPr algn="ctr" rtl="0">
              <a:defRPr sz="1000"/>
            </a:pPr>
            <a:endParaRPr lang="en-US" sz="1000"/>
          </a:p>
        </c:rich>
      </c:tx>
      <c:overlay val="0"/>
      <c:spPr>
        <a:noFill/>
        <a:ln>
          <a:noFill/>
        </a:ln>
        <a:effectLst/>
      </c:spPr>
      <c:txPr>
        <a:bodyPr rot="0" spcFirstLastPara="1" vertOverflow="ellipsis" vert="horz" wrap="square" anchor="ctr" anchorCtr="1"/>
        <a:lstStyle/>
        <a:p>
          <a:pPr algn="ctr" rtl="0">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 Series 1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Tháng 3</c:v>
                </c:pt>
                <c:pt idx="1">
                  <c:v>Tháng 4</c:v>
                </c:pt>
                <c:pt idx="2">
                  <c:v>Tháng 5</c:v>
                </c:pt>
                <c:pt idx="3">
                  <c:v>Tháng 6</c:v>
                </c:pt>
                <c:pt idx="4">
                  <c:v>Tháng 7</c:v>
                </c:pt>
                <c:pt idx="5">
                  <c:v>Tháng 8</c:v>
                </c:pt>
                <c:pt idx="6">
                  <c:v>Tháng 9</c:v>
                </c:pt>
              </c:strCache>
            </c:strRef>
          </c:cat>
          <c:val>
            <c:numRef>
              <c:f>Sheet1!$B$2:$B$8</c:f>
              <c:numCache>
                <c:formatCode>_(* #,##0_);_(* \(#,##0\);_(* "-"??_);_(@_)</c:formatCode>
                <c:ptCount val="7"/>
                <c:pt idx="0">
                  <c:v>3000</c:v>
                </c:pt>
                <c:pt idx="1">
                  <c:v>27136</c:v>
                </c:pt>
                <c:pt idx="2">
                  <c:v>30903</c:v>
                </c:pt>
                <c:pt idx="3">
                  <c:v>34775</c:v>
                </c:pt>
                <c:pt idx="4">
                  <c:v>48588</c:v>
                </c:pt>
                <c:pt idx="5">
                  <c:v>56267</c:v>
                </c:pt>
                <c:pt idx="6">
                  <c:v>62047</c:v>
                </c:pt>
              </c:numCache>
            </c:numRef>
          </c:val>
          <c:extLst xmlns:c16r2="http://schemas.microsoft.com/office/drawing/2015/06/chart">
            <c:ext xmlns:c16="http://schemas.microsoft.com/office/drawing/2014/chart" uri="{C3380CC4-5D6E-409C-BE32-E72D297353CC}">
              <c16:uniqueId val="{00000000-3C72-4B26-8309-E42F2B931318}"/>
            </c:ext>
          </c:extLst>
        </c:ser>
        <c:dLbls>
          <c:showLegendKey val="0"/>
          <c:showVal val="0"/>
          <c:showCatName val="0"/>
          <c:showSerName val="0"/>
          <c:showPercent val="0"/>
          <c:showBubbleSize val="0"/>
        </c:dLbls>
        <c:gapWidth val="219"/>
        <c:overlap val="-27"/>
        <c:axId val="-1286221776"/>
        <c:axId val="-1286210896"/>
      </c:barChart>
      <c:catAx>
        <c:axId val="-128622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6210896"/>
        <c:crosses val="autoZero"/>
        <c:auto val="1"/>
        <c:lblAlgn val="ctr"/>
        <c:lblOffset val="100"/>
        <c:noMultiLvlLbl val="0"/>
      </c:catAx>
      <c:valAx>
        <c:axId val="-1286210896"/>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1286221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solidFill>
                  <a:schemeClr val="tx1"/>
                </a:solidFill>
              </a:rPr>
              <a:t> </a:t>
            </a:r>
            <a:r>
              <a:rPr lang="vi-VN" sz="1000">
                <a:solidFill>
                  <a:schemeClr val="tx1"/>
                </a:solidFill>
              </a:rPr>
              <a:t>Số lượng doanh nghiệp SME tiếp cận Chương trình</a:t>
            </a:r>
            <a:endParaRPr lang="en-US" sz="10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 Column1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Tháng 4</c:v>
                </c:pt>
                <c:pt idx="1">
                  <c:v>Tháng 5</c:v>
                </c:pt>
                <c:pt idx="2">
                  <c:v>Tháng 6</c:v>
                </c:pt>
                <c:pt idx="3">
                  <c:v>Tháng 7</c:v>
                </c:pt>
                <c:pt idx="4">
                  <c:v>Tháng 8</c:v>
                </c:pt>
                <c:pt idx="5">
                  <c:v>Tháng 9</c:v>
                </c:pt>
              </c:strCache>
            </c:strRef>
          </c:cat>
          <c:val>
            <c:numRef>
              <c:f>Sheet1!$B$2:$B$7</c:f>
              <c:numCache>
                <c:formatCode>_(* #,##0_);_(* \(#,##0\);_(* "-"??_);_(@_)</c:formatCode>
                <c:ptCount val="6"/>
                <c:pt idx="0">
                  <c:v>188000</c:v>
                </c:pt>
                <c:pt idx="1">
                  <c:v>198328</c:v>
                </c:pt>
                <c:pt idx="2">
                  <c:v>318064</c:v>
                </c:pt>
                <c:pt idx="3">
                  <c:v>319571</c:v>
                </c:pt>
                <c:pt idx="4">
                  <c:v>379865</c:v>
                </c:pt>
                <c:pt idx="5">
                  <c:v>490923</c:v>
                </c:pt>
              </c:numCache>
            </c:numRef>
          </c:val>
          <c:extLst xmlns:c16r2="http://schemas.microsoft.com/office/drawing/2015/06/chart">
            <c:ext xmlns:c16="http://schemas.microsoft.com/office/drawing/2014/chart" uri="{C3380CC4-5D6E-409C-BE32-E72D297353CC}">
              <c16:uniqueId val="{00000000-35E4-457C-87C3-FA279C39D75E}"/>
            </c:ext>
          </c:extLst>
        </c:ser>
        <c:dLbls>
          <c:showLegendKey val="0"/>
          <c:showVal val="0"/>
          <c:showCatName val="0"/>
          <c:showSerName val="0"/>
          <c:showPercent val="0"/>
          <c:showBubbleSize val="0"/>
        </c:dLbls>
        <c:gapWidth val="150"/>
        <c:axId val="-1286238640"/>
        <c:axId val="-1286220144"/>
      </c:barChart>
      <c:catAx>
        <c:axId val="-128623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6220144"/>
        <c:crosses val="autoZero"/>
        <c:auto val="1"/>
        <c:lblAlgn val="ctr"/>
        <c:lblOffset val="100"/>
        <c:noMultiLvlLbl val="0"/>
      </c:catAx>
      <c:valAx>
        <c:axId val="-1286220144"/>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1286238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Doanh thu lĩnh vực xuất bản</a:t>
            </a:r>
          </a:p>
        </c:rich>
      </c:tx>
      <c:overlay val="0"/>
    </c:title>
    <c:autoTitleDeleted val="0"/>
    <c:plotArea>
      <c:layout/>
      <c:barChart>
        <c:barDir val="col"/>
        <c:grouping val="clustered"/>
        <c:varyColors val="0"/>
        <c:ser>
          <c:idx val="0"/>
          <c:order val="0"/>
          <c:tx>
            <c:strRef>
              <c:f>Sheet1!$B$1</c:f>
              <c:strCache>
                <c:ptCount val="1"/>
                <c:pt idx="0">
                  <c:v>Doanh thu lĩnh vực xuất bản</c:v>
                </c:pt>
              </c:strCache>
            </c:strRef>
          </c:tx>
          <c:invertIfNegative val="0"/>
          <c:cat>
            <c:strRef>
              <c:f>Sheet1!$A$2:$A$10</c:f>
              <c:strCache>
                <c:ptCount val="9"/>
                <c:pt idx="0">
                  <c:v>Tháng 1</c:v>
                </c:pt>
                <c:pt idx="1">
                  <c:v>Tháng 2</c:v>
                </c:pt>
                <c:pt idx="2">
                  <c:v>Tháng 3</c:v>
                </c:pt>
                <c:pt idx="3">
                  <c:v>Tháng 4</c:v>
                </c:pt>
                <c:pt idx="4">
                  <c:v>Tháng 5</c:v>
                </c:pt>
                <c:pt idx="5">
                  <c:v>Tháng 6</c:v>
                </c:pt>
                <c:pt idx="6">
                  <c:v>Tháng 7</c:v>
                </c:pt>
                <c:pt idx="7">
                  <c:v>Tháng 8</c:v>
                </c:pt>
                <c:pt idx="8">
                  <c:v>Tháng 9</c:v>
                </c:pt>
              </c:strCache>
            </c:strRef>
          </c:cat>
          <c:val>
            <c:numRef>
              <c:f>Sheet1!$B$2:$B$10</c:f>
              <c:numCache>
                <c:formatCode>General</c:formatCode>
                <c:ptCount val="9"/>
                <c:pt idx="0">
                  <c:v>280</c:v>
                </c:pt>
                <c:pt idx="1">
                  <c:v>270</c:v>
                </c:pt>
                <c:pt idx="2">
                  <c:v>310</c:v>
                </c:pt>
                <c:pt idx="3">
                  <c:v>300</c:v>
                </c:pt>
                <c:pt idx="4">
                  <c:v>485</c:v>
                </c:pt>
                <c:pt idx="5">
                  <c:v>500</c:v>
                </c:pt>
                <c:pt idx="6">
                  <c:v>250</c:v>
                </c:pt>
                <c:pt idx="7">
                  <c:v>270</c:v>
                </c:pt>
                <c:pt idx="8">
                  <c:v>230</c:v>
                </c:pt>
              </c:numCache>
            </c:numRef>
          </c:val>
          <c:extLst xmlns:c16r2="http://schemas.microsoft.com/office/drawing/2015/06/chart">
            <c:ext xmlns:c16="http://schemas.microsoft.com/office/drawing/2014/chart" uri="{C3380CC4-5D6E-409C-BE32-E72D297353CC}">
              <c16:uniqueId val="{00000000-593A-4052-9CE5-425FBADCDAF2}"/>
            </c:ext>
          </c:extLst>
        </c:ser>
        <c:dLbls>
          <c:showLegendKey val="0"/>
          <c:showVal val="0"/>
          <c:showCatName val="0"/>
          <c:showSerName val="0"/>
          <c:showPercent val="0"/>
          <c:showBubbleSize val="0"/>
        </c:dLbls>
        <c:gapWidth val="150"/>
        <c:axId val="-1286229392"/>
        <c:axId val="-1286237008"/>
      </c:barChart>
      <c:catAx>
        <c:axId val="-1286229392"/>
        <c:scaling>
          <c:orientation val="minMax"/>
        </c:scaling>
        <c:delete val="0"/>
        <c:axPos val="b"/>
        <c:numFmt formatCode="General" sourceLinked="0"/>
        <c:majorTickMark val="out"/>
        <c:minorTickMark val="none"/>
        <c:tickLblPos val="nextTo"/>
        <c:crossAx val="-1286237008"/>
        <c:crosses val="autoZero"/>
        <c:auto val="1"/>
        <c:lblAlgn val="ctr"/>
        <c:lblOffset val="100"/>
        <c:noMultiLvlLbl val="0"/>
      </c:catAx>
      <c:valAx>
        <c:axId val="-1286237008"/>
        <c:scaling>
          <c:orientation val="minMax"/>
        </c:scaling>
        <c:delete val="0"/>
        <c:axPos val="l"/>
        <c:majorGridlines/>
        <c:numFmt formatCode="General" sourceLinked="1"/>
        <c:majorTickMark val="out"/>
        <c:minorTickMark val="none"/>
        <c:tickLblPos val="nextTo"/>
        <c:crossAx val="-128622939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Sheet1!$A$2</c:f>
              <c:strCache>
                <c:ptCount val="1"/>
                <c:pt idx="0">
                  <c:v>Số đầu xuất bản phẩm in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Tháng 01</c:v>
                </c:pt>
                <c:pt idx="1">
                  <c:v>Tháng 02</c:v>
                </c:pt>
                <c:pt idx="2">
                  <c:v>Tháng 03</c:v>
                </c:pt>
                <c:pt idx="3">
                  <c:v>Tháng 04</c:v>
                </c:pt>
                <c:pt idx="4">
                  <c:v>Tháng 05</c:v>
                </c:pt>
                <c:pt idx="5">
                  <c:v>Tháng 06</c:v>
                </c:pt>
                <c:pt idx="6">
                  <c:v>Tháng 07</c:v>
                </c:pt>
                <c:pt idx="7">
                  <c:v>Tháng 08</c:v>
                </c:pt>
                <c:pt idx="8">
                  <c:v>Tháng 09</c:v>
                </c:pt>
              </c:strCache>
            </c:strRef>
          </c:cat>
          <c:val>
            <c:numRef>
              <c:f>Sheet1!$B$2:$J$2</c:f>
              <c:numCache>
                <c:formatCode>#.##0</c:formatCode>
                <c:ptCount val="9"/>
                <c:pt idx="0">
                  <c:v>2500</c:v>
                </c:pt>
                <c:pt idx="1">
                  <c:v>2000</c:v>
                </c:pt>
                <c:pt idx="2">
                  <c:v>3500</c:v>
                </c:pt>
                <c:pt idx="3">
                  <c:v>3000</c:v>
                </c:pt>
                <c:pt idx="4">
                  <c:v>4036</c:v>
                </c:pt>
                <c:pt idx="5">
                  <c:v>5000</c:v>
                </c:pt>
                <c:pt idx="6">
                  <c:v>4500</c:v>
                </c:pt>
                <c:pt idx="7">
                  <c:v>3000</c:v>
                </c:pt>
                <c:pt idx="8">
                  <c:v>3500</c:v>
                </c:pt>
              </c:numCache>
            </c:numRef>
          </c:val>
          <c:extLst xmlns:c16r2="http://schemas.microsoft.com/office/drawing/2015/06/chart">
            <c:ext xmlns:c16="http://schemas.microsoft.com/office/drawing/2014/chart" uri="{C3380CC4-5D6E-409C-BE32-E72D297353CC}">
              <c16:uniqueId val="{00000000-F669-46CF-B59B-AD7D00B9718D}"/>
            </c:ext>
          </c:extLst>
        </c:ser>
        <c:dLbls>
          <c:showLegendKey val="0"/>
          <c:showVal val="0"/>
          <c:showCatName val="0"/>
          <c:showSerName val="0"/>
          <c:showPercent val="0"/>
          <c:showBubbleSize val="0"/>
        </c:dLbls>
        <c:gapWidth val="150"/>
        <c:axId val="-1286221232"/>
        <c:axId val="-1286236464"/>
      </c:barChart>
      <c:catAx>
        <c:axId val="-1286221232"/>
        <c:scaling>
          <c:orientation val="minMax"/>
        </c:scaling>
        <c:delete val="0"/>
        <c:axPos val="b"/>
        <c:numFmt formatCode="General" sourceLinked="0"/>
        <c:majorTickMark val="out"/>
        <c:minorTickMark val="none"/>
        <c:tickLblPos val="nextTo"/>
        <c:crossAx val="-1286236464"/>
        <c:crosses val="autoZero"/>
        <c:auto val="1"/>
        <c:lblAlgn val="ctr"/>
        <c:lblOffset val="100"/>
        <c:noMultiLvlLbl val="0"/>
      </c:catAx>
      <c:valAx>
        <c:axId val="-1286236464"/>
        <c:scaling>
          <c:orientation val="minMax"/>
        </c:scaling>
        <c:delete val="0"/>
        <c:axPos val="l"/>
        <c:majorGridlines/>
        <c:numFmt formatCode="#.##0" sourceLinked="1"/>
        <c:majorTickMark val="out"/>
        <c:minorTickMark val="none"/>
        <c:tickLblPos val="nextTo"/>
        <c:crossAx val="-128622123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Sheet2!$A$2</c:f>
              <c:strCache>
                <c:ptCount val="1"/>
                <c:pt idx="0">
                  <c:v>Số bản xuất bản phẩm in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Sheet2!$B$1:$J$1</c:f>
              <c:strCache>
                <c:ptCount val="9"/>
                <c:pt idx="0">
                  <c:v>Tháng 01</c:v>
                </c:pt>
                <c:pt idx="1">
                  <c:v>Tháng 02</c:v>
                </c:pt>
                <c:pt idx="2">
                  <c:v>Tháng 03</c:v>
                </c:pt>
                <c:pt idx="3">
                  <c:v>Tháng 04</c:v>
                </c:pt>
                <c:pt idx="4">
                  <c:v>Tháng 05</c:v>
                </c:pt>
                <c:pt idx="5">
                  <c:v>Tháng 06</c:v>
                </c:pt>
                <c:pt idx="6">
                  <c:v>Tháng 07</c:v>
                </c:pt>
                <c:pt idx="7">
                  <c:v>Tháng 08</c:v>
                </c:pt>
                <c:pt idx="8">
                  <c:v>Tháng 09</c:v>
                </c:pt>
              </c:strCache>
            </c:strRef>
          </c:cat>
          <c:val>
            <c:numRef>
              <c:f>Sheet2!$B$2:$J$2</c:f>
              <c:numCache>
                <c:formatCode>General</c:formatCode>
                <c:ptCount val="9"/>
                <c:pt idx="0">
                  <c:v>45</c:v>
                </c:pt>
                <c:pt idx="1">
                  <c:v>35</c:v>
                </c:pt>
                <c:pt idx="2">
                  <c:v>120</c:v>
                </c:pt>
                <c:pt idx="3">
                  <c:v>60</c:v>
                </c:pt>
                <c:pt idx="4">
                  <c:v>50</c:v>
                </c:pt>
                <c:pt idx="5">
                  <c:v>55.609000000000002</c:v>
                </c:pt>
                <c:pt idx="6">
                  <c:v>12.5</c:v>
                </c:pt>
                <c:pt idx="7">
                  <c:v>10</c:v>
                </c:pt>
                <c:pt idx="8">
                  <c:v>15</c:v>
                </c:pt>
              </c:numCache>
            </c:numRef>
          </c:val>
          <c:extLst xmlns:c16r2="http://schemas.microsoft.com/office/drawing/2015/06/chart">
            <c:ext xmlns:c16="http://schemas.microsoft.com/office/drawing/2014/chart" uri="{C3380CC4-5D6E-409C-BE32-E72D297353CC}">
              <c16:uniqueId val="{00000000-897A-4F6E-B65C-A2805EA0CCCB}"/>
            </c:ext>
          </c:extLst>
        </c:ser>
        <c:dLbls>
          <c:showLegendKey val="0"/>
          <c:showVal val="0"/>
          <c:showCatName val="0"/>
          <c:showSerName val="0"/>
          <c:showPercent val="0"/>
          <c:showBubbleSize val="0"/>
        </c:dLbls>
        <c:gapWidth val="150"/>
        <c:axId val="-1286228848"/>
        <c:axId val="-1286225584"/>
      </c:barChart>
      <c:catAx>
        <c:axId val="-1286228848"/>
        <c:scaling>
          <c:orientation val="minMax"/>
        </c:scaling>
        <c:delete val="0"/>
        <c:axPos val="b"/>
        <c:numFmt formatCode="General" sourceLinked="0"/>
        <c:majorTickMark val="out"/>
        <c:minorTickMark val="none"/>
        <c:tickLblPos val="nextTo"/>
        <c:crossAx val="-1286225584"/>
        <c:crosses val="autoZero"/>
        <c:auto val="1"/>
        <c:lblAlgn val="ctr"/>
        <c:lblOffset val="100"/>
        <c:noMultiLvlLbl val="0"/>
      </c:catAx>
      <c:valAx>
        <c:axId val="-1286225584"/>
        <c:scaling>
          <c:orientation val="minMax"/>
        </c:scaling>
        <c:delete val="0"/>
        <c:axPos val="l"/>
        <c:majorGridlines/>
        <c:numFmt formatCode="General" sourceLinked="1"/>
        <c:majorTickMark val="out"/>
        <c:minorTickMark val="none"/>
        <c:tickLblPos val="nextTo"/>
        <c:crossAx val="-1286228848"/>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Doanh thu hoạt động in</a:t>
            </a:r>
          </a:p>
        </c:rich>
      </c:tx>
      <c:overlay val="0"/>
    </c:title>
    <c:autoTitleDeleted val="0"/>
    <c:plotArea>
      <c:layout/>
      <c:barChart>
        <c:barDir val="col"/>
        <c:grouping val="clustered"/>
        <c:varyColors val="0"/>
        <c:ser>
          <c:idx val="0"/>
          <c:order val="0"/>
          <c:tx>
            <c:strRef>
              <c:f>Sheet3!$A$2</c:f>
              <c:strCache>
                <c:ptCount val="1"/>
                <c:pt idx="0">
                  <c:v>Doanh thu  hoạt động in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Sheet3!$B$1:$J$1</c:f>
              <c:strCache>
                <c:ptCount val="9"/>
                <c:pt idx="0">
                  <c:v>Tháng 01</c:v>
                </c:pt>
                <c:pt idx="1">
                  <c:v>Tháng 02</c:v>
                </c:pt>
                <c:pt idx="2">
                  <c:v>Tháng 03</c:v>
                </c:pt>
                <c:pt idx="3">
                  <c:v>Tháng 04</c:v>
                </c:pt>
                <c:pt idx="4">
                  <c:v>Tháng 05</c:v>
                </c:pt>
                <c:pt idx="5">
                  <c:v>Tháng 06</c:v>
                </c:pt>
                <c:pt idx="6">
                  <c:v>Tháng 07</c:v>
                </c:pt>
                <c:pt idx="7">
                  <c:v>Tháng 08</c:v>
                </c:pt>
                <c:pt idx="8">
                  <c:v>Tháng 09</c:v>
                </c:pt>
              </c:strCache>
            </c:strRef>
          </c:cat>
          <c:val>
            <c:numRef>
              <c:f>Sheet3!$B$2:$J$2</c:f>
              <c:numCache>
                <c:formatCode>General</c:formatCode>
                <c:ptCount val="9"/>
                <c:pt idx="0">
                  <c:v>5255</c:v>
                </c:pt>
                <c:pt idx="1">
                  <c:v>4746</c:v>
                </c:pt>
                <c:pt idx="2">
                  <c:v>5255</c:v>
                </c:pt>
                <c:pt idx="3">
                  <c:v>6879</c:v>
                </c:pt>
                <c:pt idx="4">
                  <c:v>6829</c:v>
                </c:pt>
                <c:pt idx="5">
                  <c:v>6900</c:v>
                </c:pt>
                <c:pt idx="6" formatCode="_(* #\,##0_);_(* \(#\,##0\);_(* &quot;-&quot;??_);_(@_)">
                  <c:v>7478</c:v>
                </c:pt>
                <c:pt idx="7" formatCode="_(* #\,##0_);_(* \(#\,##0\);_(* &quot;-&quot;??_);_(@_)">
                  <c:v>7800</c:v>
                </c:pt>
                <c:pt idx="8" formatCode="_(* #\,##0_);_(* \(#\,##0\);_(* &quot;-&quot;??_);_(@_)">
                  <c:v>7478</c:v>
                </c:pt>
              </c:numCache>
            </c:numRef>
          </c:val>
          <c:extLst xmlns:c16r2="http://schemas.microsoft.com/office/drawing/2015/06/chart">
            <c:ext xmlns:c16="http://schemas.microsoft.com/office/drawing/2014/chart" uri="{C3380CC4-5D6E-409C-BE32-E72D297353CC}">
              <c16:uniqueId val="{00000000-257F-4DA4-B8A2-F021BE04658D}"/>
            </c:ext>
          </c:extLst>
        </c:ser>
        <c:dLbls>
          <c:showLegendKey val="0"/>
          <c:showVal val="0"/>
          <c:showCatName val="0"/>
          <c:showSerName val="0"/>
          <c:showPercent val="0"/>
          <c:showBubbleSize val="0"/>
        </c:dLbls>
        <c:gapWidth val="150"/>
        <c:axId val="-1286222864"/>
        <c:axId val="-1286202736"/>
      </c:barChart>
      <c:catAx>
        <c:axId val="-1286222864"/>
        <c:scaling>
          <c:orientation val="minMax"/>
        </c:scaling>
        <c:delete val="0"/>
        <c:axPos val="b"/>
        <c:numFmt formatCode="General" sourceLinked="0"/>
        <c:majorTickMark val="out"/>
        <c:minorTickMark val="none"/>
        <c:tickLblPos val="nextTo"/>
        <c:crossAx val="-1286202736"/>
        <c:crosses val="autoZero"/>
        <c:auto val="1"/>
        <c:lblAlgn val="ctr"/>
        <c:lblOffset val="100"/>
        <c:noMultiLvlLbl val="0"/>
      </c:catAx>
      <c:valAx>
        <c:axId val="-1286202736"/>
        <c:scaling>
          <c:orientation val="minMax"/>
        </c:scaling>
        <c:delete val="0"/>
        <c:axPos val="l"/>
        <c:majorGridlines/>
        <c:numFmt formatCode="General" sourceLinked="1"/>
        <c:majorTickMark val="out"/>
        <c:minorTickMark val="none"/>
        <c:tickLblPos val="nextTo"/>
        <c:crossAx val="-1286222864"/>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Sheet3!$A$4</c:f>
              <c:strCache>
                <c:ptCount val="1"/>
                <c:pt idx="0">
                  <c:v>Doanh thu hoạt động phát hành</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Sheet3!$B$3:$J$3</c:f>
              <c:strCache>
                <c:ptCount val="9"/>
                <c:pt idx="0">
                  <c:v>Tháng 01</c:v>
                </c:pt>
                <c:pt idx="1">
                  <c:v>Tháng 02</c:v>
                </c:pt>
                <c:pt idx="2">
                  <c:v>Tháng 03</c:v>
                </c:pt>
                <c:pt idx="3">
                  <c:v>Tháng 04</c:v>
                </c:pt>
                <c:pt idx="4">
                  <c:v>Tháng 05</c:v>
                </c:pt>
                <c:pt idx="5">
                  <c:v>Tháng 06</c:v>
                </c:pt>
                <c:pt idx="6">
                  <c:v>Tháng 07</c:v>
                </c:pt>
                <c:pt idx="7">
                  <c:v>Tháng 08</c:v>
                </c:pt>
                <c:pt idx="8">
                  <c:v>Tháng 09</c:v>
                </c:pt>
              </c:strCache>
            </c:strRef>
          </c:cat>
          <c:val>
            <c:numRef>
              <c:f>Sheet3!$B$4:$J$4</c:f>
              <c:numCache>
                <c:formatCode>General</c:formatCode>
                <c:ptCount val="9"/>
                <c:pt idx="0">
                  <c:v>130</c:v>
                </c:pt>
                <c:pt idx="1">
                  <c:v>128</c:v>
                </c:pt>
                <c:pt idx="2">
                  <c:v>132</c:v>
                </c:pt>
                <c:pt idx="3">
                  <c:v>241</c:v>
                </c:pt>
                <c:pt idx="4">
                  <c:v>239</c:v>
                </c:pt>
                <c:pt idx="5">
                  <c:v>243</c:v>
                </c:pt>
                <c:pt idx="6">
                  <c:v>263</c:v>
                </c:pt>
                <c:pt idx="7">
                  <c:v>326</c:v>
                </c:pt>
                <c:pt idx="8">
                  <c:v>310</c:v>
                </c:pt>
              </c:numCache>
            </c:numRef>
          </c:val>
          <c:extLst xmlns:c16r2="http://schemas.microsoft.com/office/drawing/2015/06/chart">
            <c:ext xmlns:c16="http://schemas.microsoft.com/office/drawing/2014/chart" uri="{C3380CC4-5D6E-409C-BE32-E72D297353CC}">
              <c16:uniqueId val="{00000000-AFDE-4737-8AE2-5B5BE81D2628}"/>
            </c:ext>
          </c:extLst>
        </c:ser>
        <c:dLbls>
          <c:showLegendKey val="0"/>
          <c:showVal val="0"/>
          <c:showCatName val="0"/>
          <c:showSerName val="0"/>
          <c:showPercent val="0"/>
          <c:showBubbleSize val="0"/>
        </c:dLbls>
        <c:gapWidth val="150"/>
        <c:axId val="-1286189680"/>
        <c:axId val="-1286176624"/>
      </c:barChart>
      <c:catAx>
        <c:axId val="-1286189680"/>
        <c:scaling>
          <c:orientation val="minMax"/>
        </c:scaling>
        <c:delete val="0"/>
        <c:axPos val="b"/>
        <c:numFmt formatCode="General" sourceLinked="0"/>
        <c:majorTickMark val="out"/>
        <c:minorTickMark val="none"/>
        <c:tickLblPos val="nextTo"/>
        <c:crossAx val="-1286176624"/>
        <c:crosses val="autoZero"/>
        <c:auto val="1"/>
        <c:lblAlgn val="ctr"/>
        <c:lblOffset val="100"/>
        <c:noMultiLvlLbl val="0"/>
      </c:catAx>
      <c:valAx>
        <c:axId val="-1286176624"/>
        <c:scaling>
          <c:orientation val="minMax"/>
        </c:scaling>
        <c:delete val="0"/>
        <c:axPos val="l"/>
        <c:majorGridlines/>
        <c:numFmt formatCode="General" sourceLinked="1"/>
        <c:majorTickMark val="out"/>
        <c:minorTickMark val="none"/>
        <c:tickLblPos val="nextTo"/>
        <c:crossAx val="-1286189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cap="none">
                <a:latin typeface="Times New Roman" panose="02020603050405020304" pitchFamily="18" charset="0"/>
                <a:cs typeface="Times New Roman" panose="02020603050405020304" pitchFamily="18" charset="0"/>
              </a:rPr>
              <a:t>S</a:t>
            </a:r>
            <a:r>
              <a:rPr lang="vi-VN" sz="1000" cap="none">
                <a:latin typeface="Times New Roman" panose="02020603050405020304" pitchFamily="18" charset="0"/>
                <a:cs typeface="Times New Roman" panose="02020603050405020304" pitchFamily="18" charset="0"/>
              </a:rPr>
              <a:t>ố lượng giao dịch</a:t>
            </a:r>
            <a:r>
              <a:rPr lang="en-US" sz="1000" cap="none">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Sheet1!$B$4</c:f>
              <c:strCache>
                <c:ptCount val="1"/>
                <c:pt idx="0">
                  <c:v>VTPOST</c:v>
                </c:pt>
              </c:strCache>
            </c:strRef>
          </c:tx>
          <c:spPr>
            <a:solidFill>
              <a:schemeClr val="accent1"/>
            </a:solidFill>
            <a:ln>
              <a:noFill/>
            </a:ln>
            <a:effectLst/>
          </c:spPr>
          <c:invertIfNegative val="0"/>
          <c:dLbls>
            <c:dLbl>
              <c:idx val="0"/>
              <c:layout>
                <c:manualLayout>
                  <c:x val="0.10304449648711944"/>
                  <c:y val="-9.523809523809523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C57-46F1-9635-03CD0293045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Sheet1!$C$3:$E$3</c:f>
              <c:strCache>
                <c:ptCount val="3"/>
                <c:pt idx="0">
                  <c:v>Năm 2021</c:v>
                </c:pt>
                <c:pt idx="1">
                  <c:v>9 tháng năm 2022</c:v>
                </c:pt>
                <c:pt idx="2">
                  <c:v>Lũy kế</c:v>
                </c:pt>
              </c:strCache>
            </c:strRef>
          </c:cat>
          <c:val>
            <c:numRef>
              <c:f>Sheet1!$C$4:$E$4</c:f>
              <c:numCache>
                <c:formatCode>_(* #,##0_);_(* \(#,##0\);_(* "-"??_);_(@_)</c:formatCode>
                <c:ptCount val="3"/>
                <c:pt idx="0">
                  <c:v>38037</c:v>
                </c:pt>
                <c:pt idx="1">
                  <c:v>201520</c:v>
                </c:pt>
                <c:pt idx="2">
                  <c:v>239557</c:v>
                </c:pt>
              </c:numCache>
            </c:numRef>
          </c:val>
          <c:extLst xmlns:c16r2="http://schemas.microsoft.com/office/drawing/2015/06/chart">
            <c:ext xmlns:c16="http://schemas.microsoft.com/office/drawing/2014/chart" uri="{C3380CC4-5D6E-409C-BE32-E72D297353CC}">
              <c16:uniqueId val="{00000001-5C57-46F1-9635-03CD0293045B}"/>
            </c:ext>
          </c:extLst>
        </c:ser>
        <c:ser>
          <c:idx val="1"/>
          <c:order val="1"/>
          <c:tx>
            <c:strRef>
              <c:f>Sheet1!$B$5</c:f>
              <c:strCache>
                <c:ptCount val="1"/>
                <c:pt idx="0">
                  <c:v>VNPOST</c:v>
                </c:pt>
              </c:strCache>
            </c:strRef>
          </c:tx>
          <c:spPr>
            <a:solidFill>
              <a:schemeClr val="accent2"/>
            </a:solidFill>
            <a:ln>
              <a:noFill/>
            </a:ln>
            <a:effectLst/>
          </c:spPr>
          <c:invertIfNegative val="0"/>
          <c:dLbls>
            <c:dLbl>
              <c:idx val="0"/>
              <c:layout>
                <c:manualLayout>
                  <c:x val="9.6799375487900047E-2"/>
                  <c:y val="-0.1841269841269841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57-46F1-9635-03CD0293045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Sheet1!$C$3:$E$3</c:f>
              <c:strCache>
                <c:ptCount val="3"/>
                <c:pt idx="0">
                  <c:v>Năm 2021</c:v>
                </c:pt>
                <c:pt idx="1">
                  <c:v>9 tháng năm 2022</c:v>
                </c:pt>
                <c:pt idx="2">
                  <c:v>Lũy kế</c:v>
                </c:pt>
              </c:strCache>
            </c:strRef>
          </c:cat>
          <c:val>
            <c:numRef>
              <c:f>Sheet1!$C$5:$E$5</c:f>
              <c:numCache>
                <c:formatCode>_(* #,##0_);_(* \(#,##0\);_(* "-"??_);_(@_)</c:formatCode>
                <c:ptCount val="3"/>
                <c:pt idx="0">
                  <c:v>36628</c:v>
                </c:pt>
                <c:pt idx="1">
                  <c:v>642845</c:v>
                </c:pt>
                <c:pt idx="2">
                  <c:v>679473</c:v>
                </c:pt>
              </c:numCache>
            </c:numRef>
          </c:val>
          <c:extLst xmlns:c16r2="http://schemas.microsoft.com/office/drawing/2015/06/chart">
            <c:ext xmlns:c16="http://schemas.microsoft.com/office/drawing/2014/chart" uri="{C3380CC4-5D6E-409C-BE32-E72D297353CC}">
              <c16:uniqueId val="{00000003-5C57-46F1-9635-03CD0293045B}"/>
            </c:ext>
          </c:extLst>
        </c:ser>
        <c:dLbls>
          <c:dLblPos val="ctr"/>
          <c:showLegendKey val="0"/>
          <c:showVal val="1"/>
          <c:showCatName val="0"/>
          <c:showSerName val="0"/>
          <c:showPercent val="0"/>
          <c:showBubbleSize val="0"/>
        </c:dLbls>
        <c:gapWidth val="79"/>
        <c:overlap val="100"/>
        <c:axId val="-1053226112"/>
        <c:axId val="-1053222304"/>
      </c:barChart>
      <c:catAx>
        <c:axId val="-1053226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222304"/>
        <c:crosses val="autoZero"/>
        <c:auto val="1"/>
        <c:lblAlgn val="ctr"/>
        <c:lblOffset val="100"/>
        <c:noMultiLvlLbl val="0"/>
      </c:catAx>
      <c:valAx>
        <c:axId val="-1053222304"/>
        <c:scaling>
          <c:orientation val="minMax"/>
        </c:scaling>
        <c:delete val="1"/>
        <c:axPos val="l"/>
        <c:numFmt formatCode="_(* #,##0_);_(* \(#,##0\);_(* &quot;-&quot;??_);_(@_)" sourceLinked="1"/>
        <c:majorTickMark val="none"/>
        <c:minorTickMark val="none"/>
        <c:tickLblPos val="nextTo"/>
        <c:crossAx val="-1053226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cap="none">
                <a:latin typeface="Times New Roman" panose="02020603050405020304" pitchFamily="18" charset="0"/>
                <a:cs typeface="Times New Roman" panose="02020603050405020304" pitchFamily="18" charset="0"/>
              </a:rPr>
              <a:t>Giá trị giao dịch (tỷ)</a:t>
            </a:r>
          </a:p>
        </c:rich>
      </c:tx>
      <c:overlay val="0"/>
      <c:spPr>
        <a:noFill/>
        <a:ln>
          <a:noFill/>
        </a:ln>
        <a:effectLst/>
      </c:spPr>
      <c:txPr>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Sheet1!$B$19</c:f>
              <c:strCache>
                <c:ptCount val="1"/>
                <c:pt idx="0">
                  <c:v>VTPOST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Sheet1!$C$18:$E$18</c:f>
              <c:strCache>
                <c:ptCount val="3"/>
                <c:pt idx="0">
                  <c:v>Năm 2021</c:v>
                </c:pt>
                <c:pt idx="1">
                  <c:v>9 tháng năm 2022</c:v>
                </c:pt>
                <c:pt idx="2">
                  <c:v>Lũy kế</c:v>
                </c:pt>
              </c:strCache>
            </c:strRef>
          </c:cat>
          <c:val>
            <c:numRef>
              <c:f>Sheet1!$C$19:$E$19</c:f>
              <c:numCache>
                <c:formatCode>0.00</c:formatCode>
                <c:ptCount val="3"/>
                <c:pt idx="0">
                  <c:v>74.090947999999997</c:v>
                </c:pt>
                <c:pt idx="1">
                  <c:v>38.057046912000025</c:v>
                </c:pt>
                <c:pt idx="2">
                  <c:v>112.14799491200003</c:v>
                </c:pt>
              </c:numCache>
            </c:numRef>
          </c:val>
          <c:extLst xmlns:c16r2="http://schemas.microsoft.com/office/drawing/2015/06/chart">
            <c:ext xmlns:c16="http://schemas.microsoft.com/office/drawing/2014/chart" uri="{C3380CC4-5D6E-409C-BE32-E72D297353CC}">
              <c16:uniqueId val="{00000000-6109-4424-B58F-B2BBDEA9FA44}"/>
            </c:ext>
          </c:extLst>
        </c:ser>
        <c:ser>
          <c:idx val="1"/>
          <c:order val="1"/>
          <c:tx>
            <c:strRef>
              <c:f>Sheet1!$B$20</c:f>
              <c:strCache>
                <c:ptCount val="1"/>
                <c:pt idx="0">
                  <c:v>VNPOST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Sheet1!$C$18:$E$18</c:f>
              <c:strCache>
                <c:ptCount val="3"/>
                <c:pt idx="0">
                  <c:v>Năm 2021</c:v>
                </c:pt>
                <c:pt idx="1">
                  <c:v>9 tháng năm 2022</c:v>
                </c:pt>
                <c:pt idx="2">
                  <c:v>Lũy kế</c:v>
                </c:pt>
              </c:strCache>
            </c:strRef>
          </c:cat>
          <c:val>
            <c:numRef>
              <c:f>Sheet1!$C$20:$E$20</c:f>
              <c:numCache>
                <c:formatCode>0.00</c:formatCode>
                <c:ptCount val="3"/>
                <c:pt idx="0">
                  <c:v>49.147860000000001</c:v>
                </c:pt>
                <c:pt idx="1">
                  <c:v>120.05633100000003</c:v>
                </c:pt>
                <c:pt idx="2">
                  <c:v>169.20419100000004</c:v>
                </c:pt>
              </c:numCache>
            </c:numRef>
          </c:val>
          <c:extLst xmlns:c16r2="http://schemas.microsoft.com/office/drawing/2015/06/chart">
            <c:ext xmlns:c16="http://schemas.microsoft.com/office/drawing/2014/chart" uri="{C3380CC4-5D6E-409C-BE32-E72D297353CC}">
              <c16:uniqueId val="{00000001-6109-4424-B58F-B2BBDEA9FA44}"/>
            </c:ext>
          </c:extLst>
        </c:ser>
        <c:dLbls>
          <c:dLblPos val="ctr"/>
          <c:showLegendKey val="0"/>
          <c:showVal val="1"/>
          <c:showCatName val="0"/>
          <c:showSerName val="0"/>
          <c:showPercent val="0"/>
          <c:showBubbleSize val="0"/>
        </c:dLbls>
        <c:gapWidth val="79"/>
        <c:overlap val="100"/>
        <c:axId val="-1053321856"/>
        <c:axId val="-1053334368"/>
      </c:barChart>
      <c:catAx>
        <c:axId val="-1053321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334368"/>
        <c:crosses val="autoZero"/>
        <c:auto val="1"/>
        <c:lblAlgn val="ctr"/>
        <c:lblOffset val="100"/>
        <c:noMultiLvlLbl val="0"/>
      </c:catAx>
      <c:valAx>
        <c:axId val="-1053334368"/>
        <c:scaling>
          <c:orientation val="minMax"/>
        </c:scaling>
        <c:delete val="1"/>
        <c:axPos val="l"/>
        <c:numFmt formatCode="0.00" sourceLinked="1"/>
        <c:majorTickMark val="none"/>
        <c:minorTickMark val="none"/>
        <c:tickLblPos val="nextTo"/>
        <c:crossAx val="-1053321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cap="none">
                <a:latin typeface="Times New Roman" panose="02020603050405020304" pitchFamily="18" charset="0"/>
                <a:cs typeface="Times New Roman" panose="02020603050405020304" pitchFamily="18" charset="0"/>
              </a:rPr>
              <a:t>S</a:t>
            </a:r>
            <a:r>
              <a:rPr lang="vi-VN" sz="1000" cap="none">
                <a:latin typeface="Times New Roman" panose="02020603050405020304" pitchFamily="18" charset="0"/>
                <a:cs typeface="Times New Roman" panose="02020603050405020304" pitchFamily="18" charset="0"/>
              </a:rPr>
              <a:t>ố tài khoản được active</a:t>
            </a:r>
            <a:endParaRPr lang="en-US" sz="1000" cap="none">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Sheet1!$B$32</c:f>
              <c:strCache>
                <c:ptCount val="1"/>
                <c:pt idx="0">
                  <c:v>VTPOST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Sheet1!$C$31:$E$31</c:f>
              <c:strCache>
                <c:ptCount val="3"/>
                <c:pt idx="0">
                  <c:v>Năm 2021</c:v>
                </c:pt>
                <c:pt idx="1">
                  <c:v>9 tháng năm 2022</c:v>
                </c:pt>
                <c:pt idx="2">
                  <c:v>Lũy kế</c:v>
                </c:pt>
              </c:strCache>
            </c:strRef>
          </c:cat>
          <c:val>
            <c:numRef>
              <c:f>Sheet1!$C$32:$E$32</c:f>
              <c:numCache>
                <c:formatCode>_(* #,##0_);_(* \(#,##0\);_(* "-"??_);_(@_)</c:formatCode>
                <c:ptCount val="3"/>
                <c:pt idx="0">
                  <c:v>721536</c:v>
                </c:pt>
                <c:pt idx="1">
                  <c:v>1472256</c:v>
                </c:pt>
                <c:pt idx="2">
                  <c:v>2193792</c:v>
                </c:pt>
              </c:numCache>
            </c:numRef>
          </c:val>
          <c:extLst xmlns:c16r2="http://schemas.microsoft.com/office/drawing/2015/06/chart">
            <c:ext xmlns:c16="http://schemas.microsoft.com/office/drawing/2014/chart" uri="{C3380CC4-5D6E-409C-BE32-E72D297353CC}">
              <c16:uniqueId val="{00000000-D3B4-4E43-B5FF-00D720942820}"/>
            </c:ext>
          </c:extLst>
        </c:ser>
        <c:ser>
          <c:idx val="1"/>
          <c:order val="1"/>
          <c:tx>
            <c:strRef>
              <c:f>Sheet1!$B$33</c:f>
              <c:strCache>
                <c:ptCount val="1"/>
                <c:pt idx="0">
                  <c:v>VNPOST</c:v>
                </c:pt>
              </c:strCache>
            </c:strRef>
          </c:tx>
          <c:spPr>
            <a:solidFill>
              <a:schemeClr val="accent2"/>
            </a:solidFill>
            <a:ln>
              <a:noFill/>
            </a:ln>
            <a:effectLst/>
          </c:spPr>
          <c:invertIfNegative val="0"/>
          <c:dLbls>
            <c:dLbl>
              <c:idx val="0"/>
              <c:layout>
                <c:manualLayout>
                  <c:x val="8.6821705426356588E-2"/>
                  <c:y val="-0.1290322580645161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3B4-4E43-B5FF-00D72094282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Sheet1!$C$31:$E$31</c:f>
              <c:strCache>
                <c:ptCount val="3"/>
                <c:pt idx="0">
                  <c:v>Năm 2021</c:v>
                </c:pt>
                <c:pt idx="1">
                  <c:v>9 tháng năm 2022</c:v>
                </c:pt>
                <c:pt idx="2">
                  <c:v>Lũy kế</c:v>
                </c:pt>
              </c:strCache>
            </c:strRef>
          </c:cat>
          <c:val>
            <c:numRef>
              <c:f>Sheet1!$C$33:$E$33</c:f>
              <c:numCache>
                <c:formatCode>_(* #,##0_);_(* \(#,##0\);_(* "-"??_);_(@_)</c:formatCode>
                <c:ptCount val="3"/>
                <c:pt idx="0">
                  <c:v>316135</c:v>
                </c:pt>
                <c:pt idx="1">
                  <c:v>3656698.5999999996</c:v>
                </c:pt>
                <c:pt idx="2">
                  <c:v>3972833.5999999996</c:v>
                </c:pt>
              </c:numCache>
            </c:numRef>
          </c:val>
          <c:extLst xmlns:c16r2="http://schemas.microsoft.com/office/drawing/2015/06/chart">
            <c:ext xmlns:c16="http://schemas.microsoft.com/office/drawing/2014/chart" uri="{C3380CC4-5D6E-409C-BE32-E72D297353CC}">
              <c16:uniqueId val="{00000002-D3B4-4E43-B5FF-00D720942820}"/>
            </c:ext>
          </c:extLst>
        </c:ser>
        <c:dLbls>
          <c:dLblPos val="ctr"/>
          <c:showLegendKey val="0"/>
          <c:showVal val="1"/>
          <c:showCatName val="0"/>
          <c:showSerName val="0"/>
          <c:showPercent val="0"/>
          <c:showBubbleSize val="0"/>
        </c:dLbls>
        <c:gapWidth val="79"/>
        <c:overlap val="100"/>
        <c:axId val="-1053336544"/>
        <c:axId val="-1053315328"/>
      </c:barChart>
      <c:catAx>
        <c:axId val="-1053336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315328"/>
        <c:crosses val="autoZero"/>
        <c:auto val="1"/>
        <c:lblAlgn val="ctr"/>
        <c:lblOffset val="100"/>
        <c:noMultiLvlLbl val="0"/>
      </c:catAx>
      <c:valAx>
        <c:axId val="-1053315328"/>
        <c:scaling>
          <c:orientation val="minMax"/>
        </c:scaling>
        <c:delete val="1"/>
        <c:axPos val="l"/>
        <c:numFmt formatCode="_(* #,##0_);_(* \(#,##0\);_(* &quot;-&quot;??_);_(@_)" sourceLinked="1"/>
        <c:majorTickMark val="none"/>
        <c:minorTickMark val="none"/>
        <c:tickLblPos val="nextTo"/>
        <c:crossAx val="-1053336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cap="none">
                <a:latin typeface="Times New Roman" panose="02020603050405020304" pitchFamily="18" charset="0"/>
                <a:cs typeface="Times New Roman" panose="02020603050405020304" pitchFamily="18" charset="0"/>
              </a:rPr>
              <a:t>S</a:t>
            </a:r>
            <a:r>
              <a:rPr lang="vi-VN" sz="1000" b="1" cap="none">
                <a:latin typeface="Times New Roman" panose="02020603050405020304" pitchFamily="18" charset="0"/>
                <a:cs typeface="Times New Roman" panose="02020603050405020304" pitchFamily="18" charset="0"/>
              </a:rPr>
              <a:t>ố/loại sản phẩm được đưa lên sàn tmđt </a:t>
            </a:r>
            <a:endParaRPr lang="en-US" sz="1000" b="1" cap="none">
              <a:latin typeface="Times New Roman" panose="02020603050405020304" pitchFamily="18" charset="0"/>
              <a:cs typeface="Times New Roman" panose="02020603050405020304" pitchFamily="18" charset="0"/>
            </a:endParaRPr>
          </a:p>
          <a:p>
            <a:pPr>
              <a:defRPr sz="1000" cap="none">
                <a:latin typeface="Times New Roman" panose="02020603050405020304" pitchFamily="18" charset="0"/>
                <a:cs typeface="Times New Roman" panose="02020603050405020304" pitchFamily="18" charset="0"/>
              </a:defRPr>
            </a:pPr>
            <a:r>
              <a:rPr lang="vi-VN" sz="1000" b="1" cap="none">
                <a:latin typeface="Times New Roman" panose="02020603050405020304" pitchFamily="18" charset="0"/>
                <a:cs typeface="Times New Roman" panose="02020603050405020304" pitchFamily="18" charset="0"/>
              </a:rPr>
              <a:t>(sản phẩm)</a:t>
            </a:r>
            <a:endParaRPr lang="en-US" sz="1000" b="1" cap="none">
              <a:latin typeface="Times New Roman" panose="02020603050405020304" pitchFamily="18" charset="0"/>
              <a:cs typeface="Times New Roman" panose="02020603050405020304" pitchFamily="18" charset="0"/>
            </a:endParaRPr>
          </a:p>
        </c:rich>
      </c:tx>
      <c:layout>
        <c:manualLayout>
          <c:xMode val="edge"/>
          <c:yMode val="edge"/>
          <c:x val="9.0437180200959692E-3"/>
          <c:y val="5.1948051948051951E-2"/>
        </c:manualLayout>
      </c:layout>
      <c:overlay val="0"/>
      <c:spPr>
        <a:noFill/>
        <a:ln>
          <a:noFill/>
        </a:ln>
        <a:effectLst/>
      </c:spPr>
      <c:txPr>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Sheet1!$B$48</c:f>
              <c:strCache>
                <c:ptCount val="1"/>
                <c:pt idx="0">
                  <c:v>VTPOST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Sheet1!$C$47:$E$47</c:f>
              <c:strCache>
                <c:ptCount val="3"/>
                <c:pt idx="0">
                  <c:v>Năm 2021</c:v>
                </c:pt>
                <c:pt idx="1">
                  <c:v>9 tháng năm 2022</c:v>
                </c:pt>
                <c:pt idx="2">
                  <c:v>Lũy kế</c:v>
                </c:pt>
              </c:strCache>
            </c:strRef>
          </c:cat>
          <c:val>
            <c:numRef>
              <c:f>Sheet1!$C$48:$E$48</c:f>
              <c:numCache>
                <c:formatCode>_(* #,##0_);_(* \(#,##0\);_(* "-"??_);_(@_)</c:formatCode>
                <c:ptCount val="3"/>
                <c:pt idx="0">
                  <c:v>11104</c:v>
                </c:pt>
                <c:pt idx="1">
                  <c:v>63615</c:v>
                </c:pt>
                <c:pt idx="2">
                  <c:v>74719</c:v>
                </c:pt>
              </c:numCache>
            </c:numRef>
          </c:val>
          <c:extLst xmlns:c16r2="http://schemas.microsoft.com/office/drawing/2015/06/chart">
            <c:ext xmlns:c16="http://schemas.microsoft.com/office/drawing/2014/chart" uri="{C3380CC4-5D6E-409C-BE32-E72D297353CC}">
              <c16:uniqueId val="{00000000-84B7-458E-A180-CE1A55952A61}"/>
            </c:ext>
          </c:extLst>
        </c:ser>
        <c:ser>
          <c:idx val="1"/>
          <c:order val="1"/>
          <c:tx>
            <c:strRef>
              <c:f>Sheet1!$B$49</c:f>
              <c:strCache>
                <c:ptCount val="1"/>
                <c:pt idx="0">
                  <c:v>VNPOST</c:v>
                </c:pt>
              </c:strCache>
            </c:strRef>
          </c:tx>
          <c:spPr>
            <a:solidFill>
              <a:schemeClr val="accent2"/>
            </a:solidFill>
            <a:ln>
              <a:noFill/>
            </a:ln>
            <a:effectLst/>
          </c:spPr>
          <c:invertIfNegative val="0"/>
          <c:dLbls>
            <c:dLbl>
              <c:idx val="0"/>
              <c:layout>
                <c:manualLayout>
                  <c:x val="0"/>
                  <c:y val="-3.4632034632034708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4B7-458E-A180-CE1A55952A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Sheet1!$C$47:$E$47</c:f>
              <c:strCache>
                <c:ptCount val="3"/>
                <c:pt idx="0">
                  <c:v>Năm 2021</c:v>
                </c:pt>
                <c:pt idx="1">
                  <c:v>9 tháng năm 2022</c:v>
                </c:pt>
                <c:pt idx="2">
                  <c:v>Lũy kế</c:v>
                </c:pt>
              </c:strCache>
            </c:strRef>
          </c:cat>
          <c:val>
            <c:numRef>
              <c:f>Sheet1!$C$49:$E$49</c:f>
              <c:numCache>
                <c:formatCode>_(* #,##0_);_(* \(#,##0\);_(* "-"??_);_(@_)</c:formatCode>
                <c:ptCount val="3"/>
                <c:pt idx="0">
                  <c:v>40843</c:v>
                </c:pt>
                <c:pt idx="1">
                  <c:v>69951</c:v>
                </c:pt>
                <c:pt idx="2">
                  <c:v>110794</c:v>
                </c:pt>
              </c:numCache>
            </c:numRef>
          </c:val>
          <c:extLst xmlns:c16r2="http://schemas.microsoft.com/office/drawing/2015/06/chart">
            <c:ext xmlns:c16="http://schemas.microsoft.com/office/drawing/2014/chart" uri="{C3380CC4-5D6E-409C-BE32-E72D297353CC}">
              <c16:uniqueId val="{00000002-84B7-458E-A180-CE1A55952A61}"/>
            </c:ext>
          </c:extLst>
        </c:ser>
        <c:dLbls>
          <c:dLblPos val="ctr"/>
          <c:showLegendKey val="0"/>
          <c:showVal val="1"/>
          <c:showCatName val="0"/>
          <c:showSerName val="0"/>
          <c:showPercent val="0"/>
          <c:showBubbleSize val="0"/>
        </c:dLbls>
        <c:gapWidth val="79"/>
        <c:overlap val="100"/>
        <c:axId val="-1053333280"/>
        <c:axId val="-1053341984"/>
      </c:barChart>
      <c:catAx>
        <c:axId val="-1053333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341984"/>
        <c:crosses val="autoZero"/>
        <c:auto val="1"/>
        <c:lblAlgn val="ctr"/>
        <c:lblOffset val="100"/>
        <c:noMultiLvlLbl val="0"/>
      </c:catAx>
      <c:valAx>
        <c:axId val="-1053341984"/>
        <c:scaling>
          <c:orientation val="minMax"/>
        </c:scaling>
        <c:delete val="1"/>
        <c:axPos val="l"/>
        <c:numFmt formatCode="_(* #,##0_);_(* \(#,##0\);_(* &quot;-&quot;??_);_(@_)" sourceLinked="1"/>
        <c:majorTickMark val="none"/>
        <c:minorTickMark val="none"/>
        <c:tickLblPos val="nextTo"/>
        <c:crossAx val="-1053333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vi-VN" sz="1200" b="1"/>
              <a:t>Số lượng thuê bao truy nhập Internet băng rộng (triệu thuê bao)</a:t>
            </a:r>
            <a:endParaRPr lang="x-none" sz="1200" b="1"/>
          </a:p>
        </c:rich>
      </c:tx>
      <c:layout>
        <c:manualLayout>
          <c:xMode val="edge"/>
          <c:yMode val="edge"/>
          <c:x val="0.11204881441101916"/>
          <c:y val="1.8547140649149921E-2"/>
        </c:manualLayout>
      </c:layout>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2.9512618614980824E-2"/>
          <c:y val="0.12951745792208741"/>
          <c:w val="0.93641618497109824"/>
          <c:h val="0.60268568438218795"/>
        </c:manualLayout>
      </c:layout>
      <c:lineChart>
        <c:grouping val="standard"/>
        <c:varyColors val="0"/>
        <c:ser>
          <c:idx val="0"/>
          <c:order val="0"/>
          <c:tx>
            <c:strRef>
              <c:f>'Biểu đồ khác'!$R$71</c:f>
              <c:strCache>
                <c:ptCount val="1"/>
                <c:pt idx="0">
                  <c:v>Số lượng thuê bao truy nhập Internet</c:v>
                </c:pt>
              </c:strCache>
            </c:strRef>
          </c:tx>
          <c:spPr>
            <a:ln w="22225" cap="rnd" cmpd="sng" algn="ctr">
              <a:solidFill>
                <a:srgbClr val="00B050"/>
              </a:solidFill>
              <a:round/>
            </a:ln>
            <a:effectLst/>
          </c:spPr>
          <c:marker>
            <c:symbol val="none"/>
          </c:marker>
          <c:dLbls>
            <c:dLbl>
              <c:idx val="0"/>
              <c:layout>
                <c:manualLayout>
                  <c:x val="-8.3022000830220207E-3"/>
                  <c:y val="-8.65533230293663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E75-4D09-9B54-591CDF557D30}"/>
                </c:ext>
                <c:ext xmlns:c15="http://schemas.microsoft.com/office/drawing/2012/chart" uri="{CE6537A1-D6FC-4f65-9D91-7224C49458BB}"/>
              </c:extLst>
            </c:dLbl>
            <c:dLbl>
              <c:idx val="1"/>
              <c:layout>
                <c:manualLayout>
                  <c:x val="-2.0755500207555039E-2"/>
                  <c:y val="-8.65533230293663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E75-4D09-9B54-591CDF557D30}"/>
                </c:ext>
                <c:ext xmlns:c15="http://schemas.microsoft.com/office/drawing/2012/chart" uri="{CE6537A1-D6FC-4f65-9D91-7224C49458BB}"/>
              </c:extLst>
            </c:dLbl>
            <c:dLbl>
              <c:idx val="2"/>
              <c:layout>
                <c:manualLayout>
                  <c:x val="-8.3022000830220762E-3"/>
                  <c:y val="-9.27357032457496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E75-4D09-9B54-591CDF557D30}"/>
                </c:ext>
                <c:ext xmlns:c15="http://schemas.microsoft.com/office/drawing/2012/chart" uri="{CE6537A1-D6FC-4f65-9D91-7224C49458BB}"/>
              </c:extLst>
            </c:dLbl>
            <c:dLbl>
              <c:idx val="3"/>
              <c:layout>
                <c:manualLayout>
                  <c:x val="-1.2453300124533001E-2"/>
                  <c:y val="-9.27357032457496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E75-4D09-9B54-591CDF557D30}"/>
                </c:ext>
                <c:ext xmlns:c15="http://schemas.microsoft.com/office/drawing/2012/chart" uri="{CE6537A1-D6FC-4f65-9D91-7224C49458BB}"/>
              </c:extLst>
            </c:dLbl>
            <c:dLbl>
              <c:idx val="4"/>
              <c:layout>
                <c:manualLayout>
                  <c:x val="-2.4906600249066001E-2"/>
                  <c:y val="-4.945904173106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E75-4D09-9B54-591CDF557D3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'Biểu đồ khác'!$S$70:$W$70</c:f>
              <c:strCache>
                <c:ptCount val="5"/>
                <c:pt idx="0">
                  <c:v>2018</c:v>
                </c:pt>
                <c:pt idx="1">
                  <c:v>2019</c:v>
                </c:pt>
                <c:pt idx="2">
                  <c:v>2020</c:v>
                </c:pt>
                <c:pt idx="3">
                  <c:v>2021</c:v>
                </c:pt>
                <c:pt idx="4">
                  <c:v> T9/2022 </c:v>
                </c:pt>
              </c:strCache>
            </c:strRef>
          </c:cat>
          <c:val>
            <c:numRef>
              <c:f>'Biểu đồ khác'!$S$71:$W$71</c:f>
              <c:numCache>
                <c:formatCode>#,##0.00</c:formatCode>
                <c:ptCount val="5"/>
                <c:pt idx="0">
                  <c:v>65.930000000000007</c:v>
                </c:pt>
                <c:pt idx="1">
                  <c:v>75.790000000000006</c:v>
                </c:pt>
                <c:pt idx="2">
                  <c:v>90.921062000000006</c:v>
                </c:pt>
                <c:pt idx="3">
                  <c:v>90.55</c:v>
                </c:pt>
                <c:pt idx="4">
                  <c:v>103</c:v>
                </c:pt>
              </c:numCache>
            </c:numRef>
          </c:val>
          <c:smooth val="0"/>
          <c:extLst xmlns:c16r2="http://schemas.microsoft.com/office/drawing/2015/06/chart">
            <c:ext xmlns:c16="http://schemas.microsoft.com/office/drawing/2014/chart" uri="{C3380CC4-5D6E-409C-BE32-E72D297353CC}">
              <c16:uniqueId val="{00000005-1E75-4D09-9B54-591CDF557D30}"/>
            </c:ext>
          </c:extLst>
        </c:ser>
        <c:ser>
          <c:idx val="1"/>
          <c:order val="1"/>
          <c:tx>
            <c:strRef>
              <c:f>'Biểu đồ khác'!$R$72</c:f>
              <c:strCache>
                <c:ptCount val="1"/>
                <c:pt idx="0">
                  <c:v>Băng rộng cố định</c:v>
                </c:pt>
              </c:strCache>
            </c:strRef>
          </c:tx>
          <c:spPr>
            <a:ln w="22225" cap="rnd" cmpd="sng" algn="ctr">
              <a:solidFill>
                <a:schemeClr val="accent2"/>
              </a:solidFill>
              <a:round/>
            </a:ln>
            <a:effectLst/>
          </c:spPr>
          <c:marker>
            <c:symbol val="none"/>
          </c:marker>
          <c:dLbls>
            <c:dLbl>
              <c:idx val="0"/>
              <c:layout>
                <c:manualLayout>
                  <c:x val="1.2453300124533001E-2"/>
                  <c:y val="-3.0911901081916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E75-4D09-9B54-591CDF557D30}"/>
                </c:ext>
                <c:ext xmlns:c15="http://schemas.microsoft.com/office/drawing/2012/chart" uri="{CE6537A1-D6FC-4f65-9D91-7224C49458BB}"/>
              </c:extLst>
            </c:dLbl>
            <c:dLbl>
              <c:idx val="1"/>
              <c:layout>
                <c:manualLayout>
                  <c:x val="-3.8051310808527998E-17"/>
                  <c:y val="-3.0911901081916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E75-4D09-9B54-591CDF557D30}"/>
                </c:ext>
                <c:ext xmlns:c15="http://schemas.microsoft.com/office/drawing/2012/chart" uri="{CE6537A1-D6FC-4f65-9D91-7224C49458BB}"/>
              </c:extLst>
            </c:dLbl>
            <c:dLbl>
              <c:idx val="2"/>
              <c:layout>
                <c:manualLayout>
                  <c:x val="0"/>
                  <c:y val="-3.09119010819165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E75-4D09-9B54-591CDF557D30}"/>
                </c:ext>
                <c:ext xmlns:c15="http://schemas.microsoft.com/office/drawing/2012/chart" uri="{CE6537A1-D6FC-4f65-9D91-7224C49458BB}"/>
              </c:extLst>
            </c:dLbl>
            <c:dLbl>
              <c:idx val="3"/>
              <c:layout>
                <c:manualLayout>
                  <c:x val="0"/>
                  <c:y val="-2.4729520865533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E75-4D09-9B54-591CDF557D30}"/>
                </c:ext>
                <c:ext xmlns:c15="http://schemas.microsoft.com/office/drawing/2012/chart" uri="{CE6537A1-D6FC-4f65-9D91-7224C49458BB}"/>
              </c:extLst>
            </c:dLbl>
            <c:dLbl>
              <c:idx val="4"/>
              <c:tx>
                <c:rich>
                  <a:bodyPr/>
                  <a:lstStyle/>
                  <a:p>
                    <a:r>
                      <a:rPr lang="en-US"/>
                      <a:t>20.8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E75-4D09-9B54-591CDF557D3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'Biểu đồ khác'!$S$70:$W$70</c:f>
              <c:strCache>
                <c:ptCount val="5"/>
                <c:pt idx="0">
                  <c:v>2018</c:v>
                </c:pt>
                <c:pt idx="1">
                  <c:v>2019</c:v>
                </c:pt>
                <c:pt idx="2">
                  <c:v>2020</c:v>
                </c:pt>
                <c:pt idx="3">
                  <c:v>2021</c:v>
                </c:pt>
                <c:pt idx="4">
                  <c:v> T9/2022 </c:v>
                </c:pt>
              </c:strCache>
            </c:strRef>
          </c:cat>
          <c:val>
            <c:numRef>
              <c:f>'Biểu đồ khác'!$S$72:$W$72</c:f>
              <c:numCache>
                <c:formatCode>#,##0.00</c:formatCode>
                <c:ptCount val="5"/>
                <c:pt idx="0">
                  <c:v>12.994451</c:v>
                </c:pt>
                <c:pt idx="1">
                  <c:v>14.802372</c:v>
                </c:pt>
                <c:pt idx="2">
                  <c:v>16.649249000000001</c:v>
                </c:pt>
                <c:pt idx="3">
                  <c:v>19.329999999999998</c:v>
                </c:pt>
                <c:pt idx="4">
                  <c:v>21</c:v>
                </c:pt>
              </c:numCache>
            </c:numRef>
          </c:val>
          <c:smooth val="0"/>
          <c:extLst xmlns:c16r2="http://schemas.microsoft.com/office/drawing/2015/06/chart">
            <c:ext xmlns:c16="http://schemas.microsoft.com/office/drawing/2014/chart" uri="{C3380CC4-5D6E-409C-BE32-E72D297353CC}">
              <c16:uniqueId val="{0000000B-1E75-4D09-9B54-591CDF557D30}"/>
            </c:ext>
          </c:extLst>
        </c:ser>
        <c:ser>
          <c:idx val="2"/>
          <c:order val="2"/>
          <c:tx>
            <c:strRef>
              <c:f>'Biểu đồ khác'!$R$73</c:f>
              <c:strCache>
                <c:ptCount val="1"/>
                <c:pt idx="0">
                  <c:v>Băng rộng di động</c:v>
                </c:pt>
              </c:strCache>
            </c:strRef>
          </c:tx>
          <c:spPr>
            <a:ln w="22225" cap="rnd" cmpd="sng" algn="ctr">
              <a:solidFill>
                <a:srgbClr val="FF0000"/>
              </a:solidFill>
              <a:round/>
            </a:ln>
            <a:effectLst/>
          </c:spPr>
          <c:marker>
            <c:symbol val="none"/>
          </c:marker>
          <c:dLbls>
            <c:dLbl>
              <c:idx val="2"/>
              <c:layout>
                <c:manualLayout>
                  <c:x val="-1.2453300124533077E-2"/>
                  <c:y val="3.09119010819165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E75-4D09-9B54-591CDF557D30}"/>
                </c:ext>
                <c:ext xmlns:c15="http://schemas.microsoft.com/office/drawing/2012/chart" uri="{CE6537A1-D6FC-4f65-9D91-7224C49458BB}"/>
              </c:extLst>
            </c:dLbl>
            <c:dLbl>
              <c:idx val="3"/>
              <c:layout>
                <c:manualLayout>
                  <c:x val="0"/>
                  <c:y val="3.7094281298299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E75-4D09-9B54-591CDF557D30}"/>
                </c:ext>
                <c:ext xmlns:c15="http://schemas.microsoft.com/office/drawing/2012/chart" uri="{CE6537A1-D6FC-4f65-9D91-7224C49458BB}"/>
              </c:extLst>
            </c:dLbl>
            <c:dLbl>
              <c:idx val="4"/>
              <c:tx>
                <c:rich>
                  <a:bodyPr/>
                  <a:lstStyle/>
                  <a:p>
                    <a:r>
                      <a:rPr lang="en-US"/>
                      <a:t>81.7</a:t>
                    </a:r>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E-1E75-4D09-9B54-591CDF557D3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'Biểu đồ khác'!$S$70:$W$70</c:f>
              <c:strCache>
                <c:ptCount val="5"/>
                <c:pt idx="0">
                  <c:v>2018</c:v>
                </c:pt>
                <c:pt idx="1">
                  <c:v>2019</c:v>
                </c:pt>
                <c:pt idx="2">
                  <c:v>2020</c:v>
                </c:pt>
                <c:pt idx="3">
                  <c:v>2021</c:v>
                </c:pt>
                <c:pt idx="4">
                  <c:v> T9/2022 </c:v>
                </c:pt>
              </c:strCache>
            </c:strRef>
          </c:cat>
          <c:val>
            <c:numRef>
              <c:f>'Biểu đồ khác'!$S$73:$W$73</c:f>
              <c:numCache>
                <c:formatCode>#,##0.00</c:formatCode>
                <c:ptCount val="5"/>
                <c:pt idx="0">
                  <c:v>52.935549000000009</c:v>
                </c:pt>
                <c:pt idx="1">
                  <c:v>60.987628000000008</c:v>
                </c:pt>
                <c:pt idx="2">
                  <c:v>75.386448999999999</c:v>
                </c:pt>
                <c:pt idx="3">
                  <c:v>71.22</c:v>
                </c:pt>
                <c:pt idx="4">
                  <c:v>82</c:v>
                </c:pt>
              </c:numCache>
            </c:numRef>
          </c:val>
          <c:smooth val="0"/>
          <c:extLst xmlns:c16r2="http://schemas.microsoft.com/office/drawing/2015/06/chart">
            <c:ext xmlns:c16="http://schemas.microsoft.com/office/drawing/2014/chart" uri="{C3380CC4-5D6E-409C-BE32-E72D297353CC}">
              <c16:uniqueId val="{0000000F-1E75-4D09-9B54-591CDF557D3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053330560"/>
        <c:axId val="-1053310432"/>
      </c:lineChart>
      <c:catAx>
        <c:axId val="-105333056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310432"/>
        <c:crosses val="autoZero"/>
        <c:auto val="1"/>
        <c:lblAlgn val="ctr"/>
        <c:lblOffset val="100"/>
        <c:noMultiLvlLbl val="0"/>
      </c:catAx>
      <c:valAx>
        <c:axId val="-1053310432"/>
        <c:scaling>
          <c:orientation val="minMax"/>
        </c:scaling>
        <c:delete val="1"/>
        <c:axPos val="l"/>
        <c:numFmt formatCode="#,##0.00" sourceLinked="1"/>
        <c:majorTickMark val="none"/>
        <c:minorTickMark val="none"/>
        <c:tickLblPos val="nextTo"/>
        <c:crossAx val="-105333056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
          <c:y val="0.79520646472513967"/>
          <c:w val="1"/>
          <c:h val="0.1924287748420937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0">
                <a:solidFill>
                  <a:schemeClr val="tx1"/>
                </a:solidFill>
                <a:latin typeface="Times New Roman" panose="02020603050405020304" pitchFamily="18" charset="0"/>
                <a:cs typeface="Times New Roman" panose="02020603050405020304" pitchFamily="18" charset="0"/>
              </a:rPr>
              <a:t>So sánh</a:t>
            </a:r>
            <a:r>
              <a:rPr lang="en-US" sz="1000" b="0" baseline="0">
                <a:solidFill>
                  <a:schemeClr val="tx1"/>
                </a:solidFill>
                <a:latin typeface="Times New Roman" panose="02020603050405020304" pitchFamily="18" charset="0"/>
                <a:cs typeface="Times New Roman" panose="02020603050405020304" pitchFamily="18" charset="0"/>
              </a:rPr>
              <a:t> số lượng thuê bao di động đang hoạt động cùng kỳ</a:t>
            </a:r>
            <a:br>
              <a:rPr lang="en-US" sz="1000" b="0" baseline="0">
                <a:solidFill>
                  <a:schemeClr val="tx1"/>
                </a:solidFill>
                <a:latin typeface="Times New Roman" panose="02020603050405020304" pitchFamily="18" charset="0"/>
                <a:cs typeface="Times New Roman" panose="02020603050405020304" pitchFamily="18" charset="0"/>
              </a:rPr>
            </a:br>
            <a:r>
              <a:rPr lang="en-US" sz="1000" b="0" baseline="0">
                <a:solidFill>
                  <a:schemeClr val="tx1"/>
                </a:solidFill>
                <a:latin typeface="Times New Roman" panose="02020603050405020304" pitchFamily="18" charset="0"/>
                <a:cs typeface="Times New Roman" panose="02020603050405020304" pitchFamily="18" charset="0"/>
              </a:rPr>
              <a:t>(triệu thuê bao)</a:t>
            </a:r>
            <a:endParaRPr lang="en-US" sz="1000"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532756985200553"/>
          <c:y val="5.43940011585745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'Biểu đồ khác'!$Q$20</c:f>
              <c:strCache>
                <c:ptCount val="1"/>
                <c:pt idx="0">
                  <c:v>2021</c:v>
                </c:pt>
              </c:strCache>
            </c:strRef>
          </c:tx>
          <c:spPr>
            <a:solidFill>
              <a:schemeClr val="accent4"/>
            </a:solidFill>
            <a:ln>
              <a:noFill/>
            </a:ln>
            <a:effectLst/>
          </c:spPr>
          <c:invertIfNegative val="0"/>
          <c:dLbls>
            <c:dLbl>
              <c:idx val="8"/>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B4E-E340-BE38-90F4B0940F6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'Biểu đồ khác'!$R$18:$Z$18</c:f>
              <c:strCache>
                <c:ptCount val="9"/>
                <c:pt idx="0">
                  <c:v>T1</c:v>
                </c:pt>
                <c:pt idx="1">
                  <c:v>T2</c:v>
                </c:pt>
                <c:pt idx="2">
                  <c:v>T3</c:v>
                </c:pt>
                <c:pt idx="3">
                  <c:v>T4</c:v>
                </c:pt>
                <c:pt idx="4">
                  <c:v>T5</c:v>
                </c:pt>
                <c:pt idx="5">
                  <c:v>T6</c:v>
                </c:pt>
                <c:pt idx="6">
                  <c:v>T7</c:v>
                </c:pt>
                <c:pt idx="7">
                  <c:v>T8</c:v>
                </c:pt>
                <c:pt idx="8">
                  <c:v>T9</c:v>
                </c:pt>
              </c:strCache>
            </c:strRef>
          </c:cat>
          <c:val>
            <c:numRef>
              <c:f>'Biểu đồ khác'!$R$20:$Z$20</c:f>
              <c:numCache>
                <c:formatCode>0.00</c:formatCode>
                <c:ptCount val="9"/>
                <c:pt idx="0">
                  <c:v>125.09</c:v>
                </c:pt>
                <c:pt idx="1">
                  <c:v>124.85</c:v>
                </c:pt>
                <c:pt idx="2">
                  <c:v>124.839167</c:v>
                </c:pt>
                <c:pt idx="3">
                  <c:v>123.41</c:v>
                </c:pt>
                <c:pt idx="4">
                  <c:v>123.32</c:v>
                </c:pt>
                <c:pt idx="5">
                  <c:v>123.03</c:v>
                </c:pt>
                <c:pt idx="6" formatCode="0">
                  <c:v>123</c:v>
                </c:pt>
                <c:pt idx="7" formatCode="0">
                  <c:v>123</c:v>
                </c:pt>
                <c:pt idx="8" formatCode="0">
                  <c:v>124</c:v>
                </c:pt>
              </c:numCache>
            </c:numRef>
          </c:val>
          <c:extLst xmlns:c16r2="http://schemas.microsoft.com/office/drawing/2015/06/chart">
            <c:ext xmlns:c16="http://schemas.microsoft.com/office/drawing/2014/chart" uri="{C3380CC4-5D6E-409C-BE32-E72D297353CC}">
              <c16:uniqueId val="{00000001-1B4E-E340-BE38-90F4B0940F68}"/>
            </c:ext>
          </c:extLst>
        </c:ser>
        <c:ser>
          <c:idx val="1"/>
          <c:order val="1"/>
          <c:tx>
            <c:strRef>
              <c:f>'Biểu đồ khác'!$Q$21</c:f>
              <c:strCache>
                <c:ptCount val="1"/>
                <c:pt idx="0">
                  <c:v>2022</c:v>
                </c:pt>
              </c:strCache>
            </c:strRef>
          </c:tx>
          <c:spPr>
            <a:solidFill>
              <a:schemeClr val="accent6"/>
            </a:solidFill>
            <a:ln>
              <a:solidFill>
                <a:srgbClr val="FFC000"/>
              </a:solidFill>
            </a:ln>
            <a:effectLst/>
          </c:spPr>
          <c:invertIfNegative val="0"/>
          <c:dLbls>
            <c:dLbl>
              <c:idx val="8"/>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B4E-E340-BE38-90F4B0940F6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'Biểu đồ khác'!$R$18:$Z$18</c:f>
              <c:strCache>
                <c:ptCount val="9"/>
                <c:pt idx="0">
                  <c:v>T1</c:v>
                </c:pt>
                <c:pt idx="1">
                  <c:v>T2</c:v>
                </c:pt>
                <c:pt idx="2">
                  <c:v>T3</c:v>
                </c:pt>
                <c:pt idx="3">
                  <c:v>T4</c:v>
                </c:pt>
                <c:pt idx="4">
                  <c:v>T5</c:v>
                </c:pt>
                <c:pt idx="5">
                  <c:v>T6</c:v>
                </c:pt>
                <c:pt idx="6">
                  <c:v>T7</c:v>
                </c:pt>
                <c:pt idx="7">
                  <c:v>T8</c:v>
                </c:pt>
                <c:pt idx="8">
                  <c:v>T9</c:v>
                </c:pt>
              </c:strCache>
            </c:strRef>
          </c:cat>
          <c:val>
            <c:numRef>
              <c:f>'Biểu đồ khác'!$R$21:$Z$21</c:f>
              <c:numCache>
                <c:formatCode>0.00</c:formatCode>
                <c:ptCount val="9"/>
                <c:pt idx="0">
                  <c:v>123.34</c:v>
                </c:pt>
                <c:pt idx="1">
                  <c:v>124.13</c:v>
                </c:pt>
                <c:pt idx="2">
                  <c:v>124.35</c:v>
                </c:pt>
                <c:pt idx="3">
                  <c:v>123.88</c:v>
                </c:pt>
                <c:pt idx="4" formatCode="General">
                  <c:v>124.5</c:v>
                </c:pt>
                <c:pt idx="5">
                  <c:v>125.19</c:v>
                </c:pt>
                <c:pt idx="6" formatCode="General">
                  <c:v>125</c:v>
                </c:pt>
                <c:pt idx="7" formatCode="General">
                  <c:v>126</c:v>
                </c:pt>
                <c:pt idx="8" formatCode="0.0">
                  <c:v>126.6</c:v>
                </c:pt>
              </c:numCache>
            </c:numRef>
          </c:val>
          <c:extLst xmlns:c16r2="http://schemas.microsoft.com/office/drawing/2015/06/chart">
            <c:ext xmlns:c16="http://schemas.microsoft.com/office/drawing/2014/chart" uri="{C3380CC4-5D6E-409C-BE32-E72D297353CC}">
              <c16:uniqueId val="{00000003-1B4E-E340-BE38-90F4B0940F68}"/>
            </c:ext>
          </c:extLst>
        </c:ser>
        <c:dLbls>
          <c:dLblPos val="outEnd"/>
          <c:showLegendKey val="0"/>
          <c:showVal val="1"/>
          <c:showCatName val="0"/>
          <c:showSerName val="0"/>
          <c:showPercent val="0"/>
          <c:showBubbleSize val="0"/>
        </c:dLbls>
        <c:gapWidth val="219"/>
        <c:overlap val="-27"/>
        <c:axId val="-1053332192"/>
        <c:axId val="-1053341440"/>
      </c:barChart>
      <c:catAx>
        <c:axId val="-105333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341440"/>
        <c:crosses val="autoZero"/>
        <c:auto val="1"/>
        <c:lblAlgn val="ctr"/>
        <c:lblOffset val="100"/>
        <c:noMultiLvlLbl val="0"/>
      </c:catAx>
      <c:valAx>
        <c:axId val="-1053341440"/>
        <c:scaling>
          <c:orientation val="minMax"/>
          <c:min val="120"/>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5333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r>
              <a:rPr lang="en-US" sz="1000" b="1" i="0" baseline="0">
                <a:solidFill>
                  <a:schemeClr val="tx1"/>
                </a:solidFill>
                <a:effectLst/>
                <a:latin typeface="Times New Roman" panose="02020603050405020304" pitchFamily="18" charset="0"/>
                <a:cs typeface="Times New Roman" panose="02020603050405020304" pitchFamily="18" charset="0"/>
              </a:rPr>
              <a:t> </a:t>
            </a:r>
            <a:r>
              <a:rPr lang="en-US" sz="1000" b="0" i="0" baseline="0">
                <a:solidFill>
                  <a:schemeClr val="tx1"/>
                </a:solidFill>
                <a:effectLst/>
                <a:latin typeface="Times New Roman" panose="02020603050405020304" pitchFamily="18" charset="0"/>
                <a:cs typeface="Times New Roman" panose="02020603050405020304" pitchFamily="18" charset="0"/>
              </a:rPr>
              <a:t>So sánh số lượng thuê bao điện thoại cố định cùng kỳ</a:t>
            </a:r>
            <a:br>
              <a:rPr lang="en-US" sz="1000" b="0" i="0" baseline="0">
                <a:solidFill>
                  <a:schemeClr val="tx1"/>
                </a:solidFill>
                <a:effectLst/>
                <a:latin typeface="Times New Roman" panose="02020603050405020304" pitchFamily="18" charset="0"/>
                <a:cs typeface="Times New Roman" panose="02020603050405020304" pitchFamily="18" charset="0"/>
              </a:rPr>
            </a:br>
            <a:r>
              <a:rPr lang="en-US" sz="1000" b="0" i="0" baseline="0">
                <a:solidFill>
                  <a:schemeClr val="tx1"/>
                </a:solidFill>
                <a:effectLst/>
                <a:latin typeface="Times New Roman" panose="02020603050405020304" pitchFamily="18" charset="0"/>
                <a:cs typeface="Times New Roman" panose="02020603050405020304" pitchFamily="18" charset="0"/>
              </a:rPr>
              <a:t>(triệu thuê bao)</a:t>
            </a:r>
            <a:endParaRPr lang="x-none" sz="1000" b="0">
              <a:solidFill>
                <a:schemeClr val="tx1"/>
              </a:solidFill>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chemeClr val="tx1"/>
                </a:solidFill>
              </a:defRPr>
            </a:pPr>
            <a:endParaRPr lang="en-US">
              <a:solidFill>
                <a:schemeClr val="tx1"/>
              </a:solidFill>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Sheet1!$E$10</c:f>
              <c:strCache>
                <c:ptCount val="1"/>
                <c:pt idx="0">
                  <c:v>2021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Sheet1!$F$9:$N$9</c:f>
              <c:strCache>
                <c:ptCount val="9"/>
                <c:pt idx="0">
                  <c:v>T1</c:v>
                </c:pt>
                <c:pt idx="1">
                  <c:v>T2</c:v>
                </c:pt>
                <c:pt idx="2">
                  <c:v>T3</c:v>
                </c:pt>
                <c:pt idx="3">
                  <c:v>T4</c:v>
                </c:pt>
                <c:pt idx="4">
                  <c:v>T5</c:v>
                </c:pt>
                <c:pt idx="5">
                  <c:v>T6</c:v>
                </c:pt>
                <c:pt idx="6">
                  <c:v>T7</c:v>
                </c:pt>
                <c:pt idx="7">
                  <c:v>T8</c:v>
                </c:pt>
                <c:pt idx="8">
                  <c:v>T9</c:v>
                </c:pt>
              </c:strCache>
            </c:strRef>
          </c:cat>
          <c:val>
            <c:numRef>
              <c:f>Sheet1!$F$10:$N$10</c:f>
              <c:numCache>
                <c:formatCode>0.00</c:formatCode>
                <c:ptCount val="9"/>
                <c:pt idx="0">
                  <c:v>3.18</c:v>
                </c:pt>
                <c:pt idx="1">
                  <c:v>3.16</c:v>
                </c:pt>
                <c:pt idx="2">
                  <c:v>3.4</c:v>
                </c:pt>
                <c:pt idx="3">
                  <c:v>3.4</c:v>
                </c:pt>
                <c:pt idx="4">
                  <c:v>3.34</c:v>
                </c:pt>
                <c:pt idx="5">
                  <c:v>3.3</c:v>
                </c:pt>
                <c:pt idx="6">
                  <c:v>3.3</c:v>
                </c:pt>
                <c:pt idx="7">
                  <c:v>3.28</c:v>
                </c:pt>
                <c:pt idx="8">
                  <c:v>3.24</c:v>
                </c:pt>
              </c:numCache>
            </c:numRef>
          </c:val>
          <c:extLst xmlns:c16r2="http://schemas.microsoft.com/office/drawing/2015/06/chart">
            <c:ext xmlns:c16="http://schemas.microsoft.com/office/drawing/2014/chart" uri="{C3380CC4-5D6E-409C-BE32-E72D297353CC}">
              <c16:uniqueId val="{00000000-512C-B749-984C-BD34F6150029}"/>
            </c:ext>
          </c:extLst>
        </c:ser>
        <c:ser>
          <c:idx val="1"/>
          <c:order val="1"/>
          <c:tx>
            <c:strRef>
              <c:f>Sheet1!$E$11</c:f>
              <c:strCache>
                <c:ptCount val="1"/>
                <c:pt idx="0">
                  <c:v>2022</c:v>
                </c:pt>
              </c:strCache>
            </c:strRef>
          </c:tx>
          <c:spPr>
            <a:solidFill>
              <a:schemeClr val="accent6"/>
            </a:solidFill>
            <a:ln>
              <a:noFill/>
            </a:ln>
            <a:effectLst/>
          </c:spPr>
          <c:invertIfNegative val="0"/>
          <c:dLbls>
            <c:dLbl>
              <c:idx val="0"/>
              <c:layout>
                <c:manualLayout>
                  <c:x val="7.624857033930614E-3"/>
                  <c:y val="4.66666666666666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12C-B749-984C-BD34F6150029}"/>
                </c:ext>
                <c:ext xmlns:c15="http://schemas.microsoft.com/office/drawing/2012/chart" uri="{CE6537A1-D6FC-4f65-9D91-7224C49458BB}"/>
              </c:extLst>
            </c:dLbl>
            <c:dLbl>
              <c:idx val="1"/>
              <c:layout>
                <c:manualLayout>
                  <c:x val="1.5249714067861228E-2"/>
                  <c:y val="3.33333333333333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12C-B749-984C-BD34F6150029}"/>
                </c:ext>
                <c:ext xmlns:c15="http://schemas.microsoft.com/office/drawing/2012/chart" uri="{CE6537A1-D6FC-4f65-9D91-7224C49458BB}"/>
              </c:extLst>
            </c:dLbl>
            <c:dLbl>
              <c:idx val="2"/>
              <c:layout>
                <c:manualLayout>
                  <c:x val="7.6248570339305785E-3"/>
                  <c:y val="3.99999999999999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12C-B749-984C-BD34F6150029}"/>
                </c:ext>
                <c:ext xmlns:c15="http://schemas.microsoft.com/office/drawing/2012/chart" uri="{CE6537A1-D6FC-4f65-9D91-7224C49458BB}"/>
              </c:extLst>
            </c:dLbl>
            <c:dLbl>
              <c:idx val="3"/>
              <c:layout>
                <c:manualLayout>
                  <c:x val="3.812428516965307E-3"/>
                  <c:y val="3.99999999999999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12C-B749-984C-BD34F6150029}"/>
                </c:ext>
                <c:ext xmlns:c15="http://schemas.microsoft.com/office/drawing/2012/chart" uri="{CE6537A1-D6FC-4f65-9D91-7224C49458BB}"/>
              </c:extLst>
            </c:dLbl>
            <c:dLbl>
              <c:idx val="4"/>
              <c:layout>
                <c:manualLayout>
                  <c:x val="-6.9893715392866138E-17"/>
                  <c:y val="2.66666666666666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12C-B749-984C-BD34F6150029}"/>
                </c:ext>
                <c:ext xmlns:c15="http://schemas.microsoft.com/office/drawing/2012/chart" uri="{CE6537A1-D6FC-4f65-9D91-7224C49458BB}"/>
              </c:extLst>
            </c:dLbl>
            <c:dLbl>
              <c:idx val="5"/>
              <c:layout>
                <c:manualLayout>
                  <c:x val="3.8124285169652372E-3"/>
                  <c:y val="3.33333333333333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12C-B749-984C-BD34F6150029}"/>
                </c:ext>
                <c:ext xmlns:c15="http://schemas.microsoft.com/office/drawing/2012/chart" uri="{CE6537A1-D6FC-4f65-9D91-7224C49458BB}"/>
              </c:extLst>
            </c:dLbl>
            <c:dLbl>
              <c:idx val="6"/>
              <c:layout>
                <c:manualLayout>
                  <c:x val="3.8124285169651669E-3"/>
                  <c:y val="0.0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12C-B749-984C-BD34F6150029}"/>
                </c:ext>
                <c:ext xmlns:c15="http://schemas.microsoft.com/office/drawing/2012/chart" uri="{CE6537A1-D6FC-4f65-9D91-7224C49458BB}"/>
              </c:extLst>
            </c:dLbl>
            <c:dLbl>
              <c:idx val="7"/>
              <c:layout>
                <c:manualLayout>
                  <c:x val="3.812428516965307E-3"/>
                  <c:y val="0.0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12C-B749-984C-BD34F6150029}"/>
                </c:ext>
                <c:ext xmlns:c15="http://schemas.microsoft.com/office/drawing/2012/chart" uri="{CE6537A1-D6FC-4f65-9D91-7224C49458BB}"/>
              </c:extLst>
            </c:dLbl>
            <c:dLbl>
              <c:idx val="8"/>
              <c:layout>
                <c:manualLayout>
                  <c:x val="1.1437285550895921E-2"/>
                  <c:y val="0.0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12C-B749-984C-BD34F615002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Sheet1!$F$9:$N$9</c:f>
              <c:strCache>
                <c:ptCount val="9"/>
                <c:pt idx="0">
                  <c:v>T1</c:v>
                </c:pt>
                <c:pt idx="1">
                  <c:v>T2</c:v>
                </c:pt>
                <c:pt idx="2">
                  <c:v>T3</c:v>
                </c:pt>
                <c:pt idx="3">
                  <c:v>T4</c:v>
                </c:pt>
                <c:pt idx="4">
                  <c:v>T5</c:v>
                </c:pt>
                <c:pt idx="5">
                  <c:v>T6</c:v>
                </c:pt>
                <c:pt idx="6">
                  <c:v>T7</c:v>
                </c:pt>
                <c:pt idx="7">
                  <c:v>T8</c:v>
                </c:pt>
                <c:pt idx="8">
                  <c:v>T9</c:v>
                </c:pt>
              </c:strCache>
            </c:strRef>
          </c:cat>
          <c:val>
            <c:numRef>
              <c:f>Sheet1!$F$11:$N$11</c:f>
              <c:numCache>
                <c:formatCode>0.00</c:formatCode>
                <c:ptCount val="9"/>
                <c:pt idx="0">
                  <c:v>3.09</c:v>
                </c:pt>
                <c:pt idx="1">
                  <c:v>3.07</c:v>
                </c:pt>
                <c:pt idx="2">
                  <c:v>3.05</c:v>
                </c:pt>
                <c:pt idx="3">
                  <c:v>3.01</c:v>
                </c:pt>
                <c:pt idx="4">
                  <c:v>2.99</c:v>
                </c:pt>
                <c:pt idx="5">
                  <c:v>2.96</c:v>
                </c:pt>
                <c:pt idx="6">
                  <c:v>2.6</c:v>
                </c:pt>
                <c:pt idx="7">
                  <c:v>2.6</c:v>
                </c:pt>
                <c:pt idx="8">
                  <c:v>2.6</c:v>
                </c:pt>
              </c:numCache>
            </c:numRef>
          </c:val>
          <c:extLst xmlns:c16r2="http://schemas.microsoft.com/office/drawing/2015/06/chart">
            <c:ext xmlns:c16="http://schemas.microsoft.com/office/drawing/2014/chart" uri="{C3380CC4-5D6E-409C-BE32-E72D297353CC}">
              <c16:uniqueId val="{00000001-512C-B749-984C-BD34F6150029}"/>
            </c:ext>
          </c:extLst>
        </c:ser>
        <c:dLbls>
          <c:showLegendKey val="0"/>
          <c:showVal val="0"/>
          <c:showCatName val="0"/>
          <c:showSerName val="0"/>
          <c:showPercent val="0"/>
          <c:showBubbleSize val="0"/>
        </c:dLbls>
        <c:gapWidth val="219"/>
        <c:overlap val="-27"/>
        <c:axId val="-1053327840"/>
        <c:axId val="-1053337632"/>
      </c:barChart>
      <c:catAx>
        <c:axId val="-105332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337632"/>
        <c:crosses val="autoZero"/>
        <c:auto val="1"/>
        <c:lblAlgn val="ctr"/>
        <c:lblOffset val="100"/>
        <c:noMultiLvlLbl val="0"/>
      </c:catAx>
      <c:valAx>
        <c:axId val="-105333763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5332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0.726</cdr:x>
      <cdr:y>0.27143</cdr:y>
    </cdr:from>
    <cdr:to>
      <cdr:x>0.8993</cdr:x>
      <cdr:y>0.38571</cdr:y>
    </cdr:to>
    <cdr:sp macro="" textlink="">
      <cdr:nvSpPr>
        <cdr:cNvPr id="2" name="Text Box 1"/>
        <cdr:cNvSpPr txBox="1"/>
      </cdr:nvSpPr>
      <cdr:spPr>
        <a:xfrm xmlns:a="http://schemas.openxmlformats.org/drawingml/2006/main">
          <a:off x="2952750" y="542925"/>
          <a:ext cx="7048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1.050.970</a:t>
          </a:r>
        </a:p>
      </cdr:txBody>
    </cdr:sp>
  </cdr:relSizeAnchor>
  <cdr:relSizeAnchor xmlns:cdr="http://schemas.openxmlformats.org/drawingml/2006/chartDrawing">
    <cdr:from>
      <cdr:x>0.43404</cdr:x>
      <cdr:y>0.33968</cdr:y>
    </cdr:from>
    <cdr:to>
      <cdr:x>0.60734</cdr:x>
      <cdr:y>0.45397</cdr:y>
    </cdr:to>
    <cdr:sp macro="" textlink="">
      <cdr:nvSpPr>
        <cdr:cNvPr id="3" name="Text Box 1"/>
        <cdr:cNvSpPr txBox="1"/>
      </cdr:nvSpPr>
      <cdr:spPr>
        <a:xfrm xmlns:a="http://schemas.openxmlformats.org/drawingml/2006/main">
          <a:off x="1765300" y="679450"/>
          <a:ext cx="7048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976.305</a:t>
          </a:r>
        </a:p>
      </cdr:txBody>
    </cdr:sp>
  </cdr:relSizeAnchor>
  <cdr:relSizeAnchor xmlns:cdr="http://schemas.openxmlformats.org/drawingml/2006/chartDrawing">
    <cdr:from>
      <cdr:x>0.12334</cdr:x>
      <cdr:y>0.49365</cdr:y>
    </cdr:from>
    <cdr:to>
      <cdr:x>0.29664</cdr:x>
      <cdr:y>0.60794</cdr:y>
    </cdr:to>
    <cdr:sp macro="" textlink="">
      <cdr:nvSpPr>
        <cdr:cNvPr id="4" name="Text Box 1"/>
        <cdr:cNvSpPr txBox="1"/>
      </cdr:nvSpPr>
      <cdr:spPr>
        <a:xfrm xmlns:a="http://schemas.openxmlformats.org/drawingml/2006/main">
          <a:off x="501650" y="987425"/>
          <a:ext cx="7048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74.665</a:t>
          </a:r>
        </a:p>
      </cdr:txBody>
    </cdr:sp>
  </cdr:relSizeAnchor>
</c:userShapes>
</file>

<file path=word/drawings/drawing2.xml><?xml version="1.0" encoding="utf-8"?>
<c:userShapes xmlns:c="http://schemas.openxmlformats.org/drawingml/2006/chart">
  <cdr:relSizeAnchor xmlns:cdr="http://schemas.openxmlformats.org/drawingml/2006/chartDrawing">
    <cdr:from>
      <cdr:x>0.73306</cdr:x>
      <cdr:y>0.26291</cdr:y>
    </cdr:from>
    <cdr:to>
      <cdr:x>0.88912</cdr:x>
      <cdr:y>0.38498</cdr:y>
    </cdr:to>
    <cdr:sp macro="" textlink="">
      <cdr:nvSpPr>
        <cdr:cNvPr id="2" name="Text Box 1"/>
        <cdr:cNvSpPr txBox="1"/>
      </cdr:nvSpPr>
      <cdr:spPr>
        <a:xfrm xmlns:a="http://schemas.openxmlformats.org/drawingml/2006/main">
          <a:off x="3400425" y="533400"/>
          <a:ext cx="7239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281,35</a:t>
          </a:r>
        </a:p>
      </cdr:txBody>
    </cdr:sp>
  </cdr:relSizeAnchor>
  <cdr:relSizeAnchor xmlns:cdr="http://schemas.openxmlformats.org/drawingml/2006/chartDrawing">
    <cdr:from>
      <cdr:x>0.42779</cdr:x>
      <cdr:y>0.43349</cdr:y>
    </cdr:from>
    <cdr:to>
      <cdr:x>0.58385</cdr:x>
      <cdr:y>0.55556</cdr:y>
    </cdr:to>
    <cdr:sp macro="" textlink="">
      <cdr:nvSpPr>
        <cdr:cNvPr id="3" name="Text Box 1"/>
        <cdr:cNvSpPr txBox="1"/>
      </cdr:nvSpPr>
      <cdr:spPr>
        <a:xfrm xmlns:a="http://schemas.openxmlformats.org/drawingml/2006/main">
          <a:off x="1984375" y="879475"/>
          <a:ext cx="723900"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anose="02020603050405020304" pitchFamily="18" charset="0"/>
              <a:cs typeface="Times New Roman" panose="02020603050405020304" pitchFamily="18" charset="0"/>
            </a:rPr>
            <a:t>158,11</a:t>
          </a:r>
        </a:p>
      </cdr:txBody>
    </cdr:sp>
  </cdr:relSizeAnchor>
  <cdr:relSizeAnchor xmlns:cdr="http://schemas.openxmlformats.org/drawingml/2006/chartDrawing">
    <cdr:from>
      <cdr:x>0.11225</cdr:x>
      <cdr:y>0.51017</cdr:y>
    </cdr:from>
    <cdr:to>
      <cdr:x>0.26831</cdr:x>
      <cdr:y>0.63224</cdr:y>
    </cdr:to>
    <cdr:sp macro="" textlink="">
      <cdr:nvSpPr>
        <cdr:cNvPr id="4" name="Text Box 1"/>
        <cdr:cNvSpPr txBox="1"/>
      </cdr:nvSpPr>
      <cdr:spPr>
        <a:xfrm xmlns:a="http://schemas.openxmlformats.org/drawingml/2006/main">
          <a:off x="520700" y="1035050"/>
          <a:ext cx="723900"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anose="02020603050405020304" pitchFamily="18" charset="0"/>
              <a:cs typeface="Times New Roman" panose="02020603050405020304" pitchFamily="18" charset="0"/>
            </a:rPr>
            <a:t>123,24</a:t>
          </a:r>
        </a:p>
      </cdr:txBody>
    </cdr:sp>
  </cdr:relSizeAnchor>
</c:userShapes>
</file>

<file path=word/drawings/drawing3.xml><?xml version="1.0" encoding="utf-8"?>
<c:userShapes xmlns:c="http://schemas.openxmlformats.org/drawingml/2006/chart">
  <cdr:relSizeAnchor xmlns:cdr="http://schemas.openxmlformats.org/drawingml/2006/chartDrawing">
    <cdr:from>
      <cdr:x>0.71628</cdr:x>
      <cdr:y>0.33757</cdr:y>
    </cdr:from>
    <cdr:to>
      <cdr:x>0.89768</cdr:x>
      <cdr:y>0.51656</cdr:y>
    </cdr:to>
    <cdr:sp macro="" textlink="">
      <cdr:nvSpPr>
        <cdr:cNvPr id="2" name="Text Box 1"/>
        <cdr:cNvSpPr txBox="1"/>
      </cdr:nvSpPr>
      <cdr:spPr>
        <a:xfrm xmlns:a="http://schemas.openxmlformats.org/drawingml/2006/main">
          <a:off x="2933699" y="485518"/>
          <a:ext cx="742969" cy="2574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6.166.626</a:t>
          </a:r>
        </a:p>
      </cdr:txBody>
    </cdr:sp>
  </cdr:relSizeAnchor>
  <cdr:relSizeAnchor xmlns:cdr="http://schemas.openxmlformats.org/drawingml/2006/chartDrawing">
    <cdr:from>
      <cdr:x>0.41938</cdr:x>
      <cdr:y>0.41167</cdr:y>
    </cdr:from>
    <cdr:to>
      <cdr:x>0.60078</cdr:x>
      <cdr:y>0.51767</cdr:y>
    </cdr:to>
    <cdr:sp macro="" textlink="">
      <cdr:nvSpPr>
        <cdr:cNvPr id="3" name="Text Box 1"/>
        <cdr:cNvSpPr txBox="1"/>
      </cdr:nvSpPr>
      <cdr:spPr>
        <a:xfrm xmlns:a="http://schemas.openxmlformats.org/drawingml/2006/main">
          <a:off x="1717675" y="850900"/>
          <a:ext cx="742950"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5.128.955</a:t>
          </a:r>
        </a:p>
      </cdr:txBody>
    </cdr:sp>
  </cdr:relSizeAnchor>
  <cdr:relSizeAnchor xmlns:cdr="http://schemas.openxmlformats.org/drawingml/2006/chartDrawing">
    <cdr:from>
      <cdr:x>0.10853</cdr:x>
      <cdr:y>0.41324</cdr:y>
    </cdr:from>
    <cdr:to>
      <cdr:x>0.28992</cdr:x>
      <cdr:y>0.51923</cdr:y>
    </cdr:to>
    <cdr:sp macro="" textlink="">
      <cdr:nvSpPr>
        <cdr:cNvPr id="4" name="Text Box 1"/>
        <cdr:cNvSpPr txBox="1"/>
      </cdr:nvSpPr>
      <cdr:spPr>
        <a:xfrm xmlns:a="http://schemas.openxmlformats.org/drawingml/2006/main">
          <a:off x="444517" y="594352"/>
          <a:ext cx="742928" cy="1524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1.037.671</a:t>
          </a:r>
        </a:p>
      </cdr:txBody>
    </cdr:sp>
  </cdr:relSizeAnchor>
</c:userShapes>
</file>

<file path=word/drawings/drawing4.xml><?xml version="1.0" encoding="utf-8"?>
<c:userShapes xmlns:c="http://schemas.openxmlformats.org/drawingml/2006/chart">
  <cdr:relSizeAnchor xmlns:cdr="http://schemas.openxmlformats.org/drawingml/2006/chartDrawing">
    <cdr:from>
      <cdr:x>0.71515</cdr:x>
      <cdr:y>0.27929</cdr:y>
    </cdr:from>
    <cdr:to>
      <cdr:x>0.89091</cdr:x>
      <cdr:y>0.38577</cdr:y>
    </cdr:to>
    <cdr:sp macro="" textlink="">
      <cdr:nvSpPr>
        <cdr:cNvPr id="2" name="Text Box 1"/>
        <cdr:cNvSpPr txBox="1"/>
      </cdr:nvSpPr>
      <cdr:spPr>
        <a:xfrm xmlns:a="http://schemas.openxmlformats.org/drawingml/2006/main">
          <a:off x="3371839" y="481499"/>
          <a:ext cx="828686" cy="183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solidFill>
                <a:sysClr val="windowText" lastClr="000000"/>
              </a:solidFill>
              <a:latin typeface="Times New Roman" panose="02020603050405020304" pitchFamily="18" charset="0"/>
              <a:cs typeface="Times New Roman" panose="02020603050405020304" pitchFamily="18" charset="0"/>
            </a:rPr>
            <a:t>193.082</a:t>
          </a:r>
        </a:p>
      </cdr:txBody>
    </cdr:sp>
  </cdr:relSizeAnchor>
  <cdr:relSizeAnchor xmlns:cdr="http://schemas.openxmlformats.org/drawingml/2006/chartDrawing">
    <cdr:from>
      <cdr:x>0.40875</cdr:x>
      <cdr:y>0.3679</cdr:y>
    </cdr:from>
    <cdr:to>
      <cdr:x>0.58451</cdr:x>
      <cdr:y>0.47438</cdr:y>
    </cdr:to>
    <cdr:sp macro="" textlink="">
      <cdr:nvSpPr>
        <cdr:cNvPr id="3" name="Text Box 1"/>
        <cdr:cNvSpPr txBox="1"/>
      </cdr:nvSpPr>
      <cdr:spPr>
        <a:xfrm xmlns:a="http://schemas.openxmlformats.org/drawingml/2006/main">
          <a:off x="1927203" y="634274"/>
          <a:ext cx="828687" cy="1835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solidFill>
                <a:sysClr val="windowText" lastClr="000000"/>
              </a:solidFill>
              <a:latin typeface="Times New Roman" panose="02020603050405020304" pitchFamily="18" charset="0"/>
              <a:cs typeface="Times New Roman" panose="02020603050405020304" pitchFamily="18" charset="0"/>
            </a:rPr>
            <a:t>141.135</a:t>
          </a:r>
        </a:p>
      </cdr:txBody>
    </cdr:sp>
  </cdr:relSizeAnchor>
  <cdr:relSizeAnchor xmlns:cdr="http://schemas.openxmlformats.org/drawingml/2006/chartDrawing">
    <cdr:from>
      <cdr:x>0.09158</cdr:x>
      <cdr:y>0.46617</cdr:y>
    </cdr:from>
    <cdr:to>
      <cdr:x>0.26734</cdr:x>
      <cdr:y>0.57265</cdr:y>
    </cdr:to>
    <cdr:sp macro="" textlink="">
      <cdr:nvSpPr>
        <cdr:cNvPr id="4" name="Text Box 1"/>
        <cdr:cNvSpPr txBox="1"/>
      </cdr:nvSpPr>
      <cdr:spPr>
        <a:xfrm xmlns:a="http://schemas.openxmlformats.org/drawingml/2006/main">
          <a:off x="431789" y="803694"/>
          <a:ext cx="828687" cy="1835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solidFill>
                <a:sysClr val="windowText" lastClr="000000"/>
              </a:solidFill>
              <a:latin typeface="Times New Roman" panose="02020603050405020304" pitchFamily="18" charset="0"/>
              <a:cs typeface="Times New Roman" panose="02020603050405020304" pitchFamily="18" charset="0"/>
            </a:rPr>
            <a:t>51.947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Imz7tsw9Ct0jIGsGqiNN0OAug==">AMUW2mVh4VkogfSjxI3VF/MwFy8r10iE8jNb7wy4wM2LYZHD3ZliQfR9iIaJ4YAHx3BlbXbd/6+LMWsWekIOX8GROVbX5/pmtPntWWtMWPKU5TZvhY68b+n8xEuxMyHfCISAP8yqQbsrpUHo/yjIFyXOS59X3AX2gsATcUAzHOLpMaY4MhM5OVotHCzfJs+vrzdqD9oHIHbUhsWp7ixrlN6NIh/IVyu0Sm9qMEJmnoR72mBM4vmp0FLn7hkiSuV5EfgebiFz4GlIRI36KpDO0H1bv2JVdhBOemAgzkSFfobYhNgPNagZyPFbV6a4cSvewx3+OiMQD0mnuAJ5sjZsjvomWZxL2SRbyIj8WLGSJ/7MdYKMHTvT+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E5240D-108E-47EE-B98F-5DACFC67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95</Pages>
  <Words>29214</Words>
  <Characters>166522</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Diep Luu</cp:lastModifiedBy>
  <cp:revision>4</cp:revision>
  <dcterms:created xsi:type="dcterms:W3CDTF">2022-10-16T02:26:00Z</dcterms:created>
  <dcterms:modified xsi:type="dcterms:W3CDTF">2022-10-16T04:49:00Z</dcterms:modified>
</cp:coreProperties>
</file>